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4068" w14:textId="77777777" w:rsidR="0008633F" w:rsidRPr="00AE40D8" w:rsidRDefault="00000000" w:rsidP="00C91195">
      <w:pPr>
        <w:spacing w:before="74"/>
        <w:ind w:right="161"/>
        <w:jc w:val="right"/>
        <w:rPr>
          <w:rFonts w:ascii="Helvetica" w:hAnsi="Helvetica" w:cstheme="minorHAnsi"/>
          <w:i/>
          <w:sz w:val="24"/>
        </w:rPr>
      </w:pPr>
      <w:r w:rsidRPr="00AE40D8">
        <w:rPr>
          <w:rFonts w:ascii="Helvetica" w:hAnsi="Helvetica" w:cstheme="minorHAnsi"/>
          <w:i/>
          <w:sz w:val="24"/>
        </w:rPr>
        <w:t>CONSELLERÍA</w:t>
      </w:r>
      <w:r w:rsidRPr="00AE40D8">
        <w:rPr>
          <w:rFonts w:ascii="Helvetica" w:hAnsi="Helvetica" w:cstheme="minorHAnsi"/>
          <w:i/>
          <w:spacing w:val="-11"/>
          <w:sz w:val="24"/>
        </w:rPr>
        <w:t xml:space="preserve"> </w:t>
      </w:r>
      <w:r w:rsidRPr="00AE40D8">
        <w:rPr>
          <w:rFonts w:ascii="Helvetica" w:hAnsi="Helvetica" w:cstheme="minorHAnsi"/>
          <w:i/>
          <w:sz w:val="24"/>
        </w:rPr>
        <w:t>DE</w:t>
      </w:r>
      <w:r w:rsidRPr="00AE40D8">
        <w:rPr>
          <w:rFonts w:ascii="Helvetica" w:hAnsi="Helvetica" w:cstheme="minorHAnsi"/>
          <w:i/>
          <w:spacing w:val="-4"/>
          <w:sz w:val="24"/>
        </w:rPr>
        <w:t xml:space="preserve"> </w:t>
      </w:r>
      <w:r w:rsidRPr="00AE40D8">
        <w:rPr>
          <w:rFonts w:ascii="Helvetica" w:hAnsi="Helvetica" w:cstheme="minorHAnsi"/>
          <w:i/>
          <w:sz w:val="24"/>
        </w:rPr>
        <w:t>MEDIO</w:t>
      </w:r>
      <w:r w:rsidRPr="00AE40D8">
        <w:rPr>
          <w:rFonts w:ascii="Helvetica" w:hAnsi="Helvetica" w:cstheme="minorHAnsi"/>
          <w:i/>
          <w:spacing w:val="-8"/>
          <w:sz w:val="24"/>
        </w:rPr>
        <w:t xml:space="preserve"> </w:t>
      </w:r>
      <w:r w:rsidRPr="00AE40D8">
        <w:rPr>
          <w:rFonts w:ascii="Helvetica" w:hAnsi="Helvetica" w:cstheme="minorHAnsi"/>
          <w:i/>
          <w:sz w:val="24"/>
        </w:rPr>
        <w:t>AMBIENTE</w:t>
      </w:r>
      <w:r w:rsidRPr="00AE40D8">
        <w:rPr>
          <w:rFonts w:ascii="Helvetica" w:hAnsi="Helvetica" w:cstheme="minorHAnsi"/>
          <w:i/>
          <w:spacing w:val="-2"/>
          <w:sz w:val="24"/>
        </w:rPr>
        <w:t xml:space="preserve"> </w:t>
      </w:r>
      <w:r w:rsidRPr="00AE40D8">
        <w:rPr>
          <w:rFonts w:ascii="Helvetica" w:hAnsi="Helvetica" w:cstheme="minorHAnsi"/>
          <w:i/>
          <w:sz w:val="24"/>
        </w:rPr>
        <w:t>E</w:t>
      </w:r>
      <w:r w:rsidRPr="00AE40D8">
        <w:rPr>
          <w:rFonts w:ascii="Helvetica" w:hAnsi="Helvetica" w:cstheme="minorHAnsi"/>
          <w:i/>
          <w:spacing w:val="-5"/>
          <w:sz w:val="24"/>
        </w:rPr>
        <w:t xml:space="preserve"> </w:t>
      </w:r>
      <w:r w:rsidRPr="00AE40D8">
        <w:rPr>
          <w:rFonts w:ascii="Helvetica" w:hAnsi="Helvetica" w:cstheme="minorHAnsi"/>
          <w:i/>
          <w:sz w:val="24"/>
        </w:rPr>
        <w:t>CAMBIO</w:t>
      </w:r>
      <w:r w:rsidRPr="00AE40D8">
        <w:rPr>
          <w:rFonts w:ascii="Helvetica" w:hAnsi="Helvetica" w:cstheme="minorHAnsi"/>
          <w:i/>
          <w:spacing w:val="-3"/>
          <w:sz w:val="24"/>
        </w:rPr>
        <w:t xml:space="preserve"> </w:t>
      </w:r>
      <w:r w:rsidRPr="00AE40D8">
        <w:rPr>
          <w:rFonts w:ascii="Helvetica" w:hAnsi="Helvetica" w:cstheme="minorHAnsi"/>
          <w:i/>
          <w:spacing w:val="-2"/>
          <w:sz w:val="24"/>
        </w:rPr>
        <w:t>CLIMÁTICO</w:t>
      </w:r>
    </w:p>
    <w:p w14:paraId="3FAE87AF" w14:textId="77777777" w:rsidR="0008633F" w:rsidRPr="00AE40D8" w:rsidRDefault="00000000" w:rsidP="00C91195">
      <w:pPr>
        <w:spacing w:before="120"/>
        <w:ind w:right="133"/>
        <w:jc w:val="right"/>
        <w:rPr>
          <w:rFonts w:ascii="Helvetica" w:hAnsi="Helvetica" w:cstheme="minorHAnsi"/>
          <w:b/>
          <w:sz w:val="24"/>
        </w:rPr>
      </w:pPr>
      <w:r w:rsidRPr="00AE40D8">
        <w:rPr>
          <w:rFonts w:ascii="Helvetica" w:hAnsi="Helvetica" w:cstheme="minorHAnsi"/>
          <w:b/>
          <w:sz w:val="24"/>
        </w:rPr>
        <w:t>DIRECCIÓN</w:t>
      </w:r>
      <w:r w:rsidRPr="00AE40D8">
        <w:rPr>
          <w:rFonts w:ascii="Helvetica" w:hAnsi="Helvetica" w:cstheme="minorHAnsi"/>
          <w:b/>
          <w:spacing w:val="-15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XERAL</w:t>
      </w:r>
      <w:r w:rsidRPr="00AE40D8">
        <w:rPr>
          <w:rFonts w:ascii="Helvetica" w:hAnsi="Helvetica" w:cstheme="minorHAnsi"/>
          <w:b/>
          <w:spacing w:val="-15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DE</w:t>
      </w:r>
      <w:r w:rsidRPr="00AE40D8">
        <w:rPr>
          <w:rFonts w:ascii="Helvetica" w:hAnsi="Helvetica" w:cstheme="minorHAnsi"/>
          <w:b/>
          <w:spacing w:val="-10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ENERXÍAS</w:t>
      </w:r>
      <w:r w:rsidRPr="00AE40D8">
        <w:rPr>
          <w:rFonts w:ascii="Helvetica" w:hAnsi="Helvetica" w:cstheme="minorHAnsi"/>
          <w:b/>
          <w:spacing w:val="-9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RENOVABLES</w:t>
      </w:r>
      <w:r w:rsidRPr="00AE40D8">
        <w:rPr>
          <w:rFonts w:ascii="Helvetica" w:hAnsi="Helvetica" w:cstheme="minorHAnsi"/>
          <w:b/>
          <w:spacing w:val="-7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E</w:t>
      </w:r>
      <w:r w:rsidRPr="00AE40D8">
        <w:rPr>
          <w:rFonts w:ascii="Helvetica" w:hAnsi="Helvetica" w:cstheme="minorHAnsi"/>
          <w:b/>
          <w:spacing w:val="-10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CAMBIO</w:t>
      </w:r>
      <w:r w:rsidRPr="00AE40D8">
        <w:rPr>
          <w:rFonts w:ascii="Helvetica" w:hAnsi="Helvetica" w:cstheme="minorHAnsi"/>
          <w:b/>
          <w:spacing w:val="-9"/>
          <w:sz w:val="24"/>
        </w:rPr>
        <w:t xml:space="preserve"> </w:t>
      </w:r>
      <w:r w:rsidRPr="00AE40D8">
        <w:rPr>
          <w:rFonts w:ascii="Helvetica" w:hAnsi="Helvetica" w:cstheme="minorHAnsi"/>
          <w:b/>
          <w:spacing w:val="-2"/>
          <w:sz w:val="24"/>
        </w:rPr>
        <w:t>CLIMÁTICO</w:t>
      </w:r>
    </w:p>
    <w:p w14:paraId="25981D5E" w14:textId="77777777" w:rsidR="0008633F" w:rsidRPr="00AE40D8" w:rsidRDefault="00000000" w:rsidP="00C91195">
      <w:pPr>
        <w:spacing w:before="120" w:line="343" w:lineRule="auto"/>
        <w:ind w:left="5381" w:right="131" w:firstLine="1058"/>
        <w:jc w:val="right"/>
        <w:rPr>
          <w:rFonts w:ascii="Helvetica" w:hAnsi="Helvetica" w:cstheme="minorHAnsi"/>
          <w:b/>
          <w:sz w:val="24"/>
        </w:rPr>
      </w:pPr>
      <w:r w:rsidRPr="00AE40D8">
        <w:rPr>
          <w:rFonts w:ascii="Helvetica" w:hAnsi="Helvetica" w:cstheme="minorHAnsi"/>
          <w:b/>
          <w:sz w:val="24"/>
        </w:rPr>
        <w:t>Á</w:t>
      </w:r>
      <w:r w:rsidRPr="00AE40D8">
        <w:rPr>
          <w:rFonts w:ascii="Helvetica" w:hAnsi="Helvetica" w:cstheme="minorHAnsi"/>
          <w:b/>
          <w:spacing w:val="-13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Sra.</w:t>
      </w:r>
      <w:r w:rsidRPr="00AE40D8">
        <w:rPr>
          <w:rFonts w:ascii="Helvetica" w:hAnsi="Helvetica" w:cstheme="minorHAnsi"/>
          <w:b/>
          <w:spacing w:val="-12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Paula</w:t>
      </w:r>
      <w:r w:rsidRPr="00AE40D8">
        <w:rPr>
          <w:rFonts w:ascii="Helvetica" w:hAnsi="Helvetica" w:cstheme="minorHAnsi"/>
          <w:b/>
          <w:spacing w:val="-12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María</w:t>
      </w:r>
      <w:r w:rsidRPr="00AE40D8">
        <w:rPr>
          <w:rFonts w:ascii="Helvetica" w:hAnsi="Helvetica" w:cstheme="minorHAnsi"/>
          <w:b/>
          <w:spacing w:val="-12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Uría</w:t>
      </w:r>
      <w:r w:rsidRPr="00AE40D8">
        <w:rPr>
          <w:rFonts w:ascii="Helvetica" w:hAnsi="Helvetica" w:cstheme="minorHAnsi"/>
          <w:b/>
          <w:spacing w:val="-15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Traba Departamento Territorial de Pontevedra Avenida</w:t>
      </w:r>
      <w:r w:rsidRPr="00AE40D8">
        <w:rPr>
          <w:rFonts w:ascii="Helvetica" w:hAnsi="Helvetica" w:cstheme="minorHAnsi"/>
          <w:b/>
          <w:spacing w:val="-12"/>
          <w:sz w:val="24"/>
        </w:rPr>
        <w:t xml:space="preserve"> </w:t>
      </w:r>
      <w:proofErr w:type="spellStart"/>
      <w:r w:rsidRPr="00AE40D8">
        <w:rPr>
          <w:rFonts w:ascii="Helvetica" w:hAnsi="Helvetica" w:cstheme="minorHAnsi"/>
          <w:b/>
          <w:sz w:val="24"/>
        </w:rPr>
        <w:t>Mª</w:t>
      </w:r>
      <w:proofErr w:type="spellEnd"/>
      <w:r w:rsidRPr="00AE40D8">
        <w:rPr>
          <w:rFonts w:ascii="Helvetica" w:hAnsi="Helvetica" w:cstheme="minorHAnsi"/>
          <w:b/>
          <w:spacing w:val="-14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Victoria</w:t>
      </w:r>
      <w:r w:rsidRPr="00AE40D8">
        <w:rPr>
          <w:rFonts w:ascii="Helvetica" w:hAnsi="Helvetica" w:cstheme="minorHAnsi"/>
          <w:b/>
          <w:spacing w:val="-9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Moreno,</w:t>
      </w:r>
      <w:r w:rsidRPr="00AE40D8">
        <w:rPr>
          <w:rFonts w:ascii="Helvetica" w:hAnsi="Helvetica" w:cstheme="minorHAnsi"/>
          <w:b/>
          <w:spacing w:val="-10"/>
          <w:sz w:val="24"/>
        </w:rPr>
        <w:t xml:space="preserve"> </w:t>
      </w:r>
      <w:r w:rsidRPr="00AE40D8">
        <w:rPr>
          <w:rFonts w:ascii="Helvetica" w:hAnsi="Helvetica" w:cstheme="minorHAnsi"/>
          <w:b/>
          <w:sz w:val="24"/>
        </w:rPr>
        <w:t>43-4º</w:t>
      </w:r>
      <w:r w:rsidRPr="00AE40D8">
        <w:rPr>
          <w:rFonts w:ascii="Helvetica" w:hAnsi="Helvetica" w:cstheme="minorHAnsi"/>
          <w:b/>
          <w:spacing w:val="-9"/>
          <w:sz w:val="24"/>
        </w:rPr>
        <w:t xml:space="preserve"> </w:t>
      </w:r>
      <w:r w:rsidRPr="00AE40D8">
        <w:rPr>
          <w:rFonts w:ascii="Helvetica" w:hAnsi="Helvetica" w:cstheme="minorHAnsi"/>
          <w:b/>
          <w:spacing w:val="-4"/>
          <w:sz w:val="24"/>
        </w:rPr>
        <w:t>andar</w:t>
      </w:r>
    </w:p>
    <w:p w14:paraId="57AB6774" w14:textId="77777777" w:rsidR="0008633F" w:rsidRPr="00AE40D8" w:rsidRDefault="00000000" w:rsidP="00C91195">
      <w:pPr>
        <w:spacing w:before="4"/>
        <w:ind w:left="7809"/>
        <w:jc w:val="right"/>
        <w:rPr>
          <w:rFonts w:ascii="Helvetica" w:hAnsi="Helvetica" w:cstheme="minorHAnsi"/>
          <w:b/>
          <w:sz w:val="24"/>
        </w:rPr>
      </w:pPr>
      <w:r w:rsidRPr="00AE40D8">
        <w:rPr>
          <w:rFonts w:ascii="Helvetica" w:hAnsi="Helvetica" w:cstheme="minorHAnsi"/>
          <w:b/>
          <w:sz w:val="24"/>
        </w:rPr>
        <w:t xml:space="preserve">36071 </w:t>
      </w:r>
      <w:r w:rsidRPr="00AE40D8">
        <w:rPr>
          <w:rFonts w:ascii="Helvetica" w:hAnsi="Helvetica" w:cstheme="minorHAnsi"/>
          <w:b/>
          <w:spacing w:val="-2"/>
          <w:sz w:val="24"/>
        </w:rPr>
        <w:t>Pontevedra</w:t>
      </w:r>
    </w:p>
    <w:p w14:paraId="4979F1C7" w14:textId="77777777" w:rsidR="00C91195" w:rsidRPr="00AE40D8" w:rsidRDefault="00C91195">
      <w:pPr>
        <w:spacing w:before="120"/>
        <w:ind w:left="2" w:right="141"/>
        <w:jc w:val="both"/>
        <w:rPr>
          <w:rFonts w:ascii="Helvetica" w:hAnsi="Helvetica" w:cstheme="minorHAnsi"/>
          <w:b/>
          <w:sz w:val="24"/>
        </w:rPr>
      </w:pPr>
    </w:p>
    <w:p w14:paraId="65ACB1D8" w14:textId="7E3B7163" w:rsidR="0008633F" w:rsidRPr="00AE40D8" w:rsidRDefault="00000000">
      <w:pPr>
        <w:spacing w:before="120"/>
        <w:ind w:left="2" w:right="141"/>
        <w:jc w:val="both"/>
        <w:rPr>
          <w:rFonts w:ascii="Helvetica" w:hAnsi="Helvetica" w:cstheme="minorHAnsi"/>
          <w:b/>
          <w:sz w:val="36"/>
          <w:szCs w:val="32"/>
        </w:rPr>
      </w:pPr>
      <w:r w:rsidRPr="00AE40D8">
        <w:rPr>
          <w:rFonts w:ascii="Helvetica" w:hAnsi="Helvetica" w:cstheme="minorHAnsi"/>
          <w:b/>
          <w:sz w:val="36"/>
          <w:szCs w:val="32"/>
        </w:rPr>
        <w:t xml:space="preserve">ASUNTO: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Alegacións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 á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solicitude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 de autorización administrativa previa </w:t>
      </w:r>
      <w:proofErr w:type="gramStart"/>
      <w:r w:rsidRPr="00AE40D8">
        <w:rPr>
          <w:rFonts w:ascii="Helvetica" w:hAnsi="Helvetica" w:cstheme="minorHAnsi"/>
          <w:b/>
          <w:sz w:val="36"/>
          <w:szCs w:val="32"/>
        </w:rPr>
        <w:t>e</w:t>
      </w:r>
      <w:proofErr w:type="gramEnd"/>
      <w:r w:rsidRPr="00AE40D8">
        <w:rPr>
          <w:rFonts w:ascii="Helvetica" w:hAnsi="Helvetica" w:cstheme="minorHAnsi"/>
          <w:b/>
          <w:sz w:val="36"/>
          <w:szCs w:val="32"/>
        </w:rPr>
        <w:t xml:space="preserve"> autorización administrativa de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construción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, e o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estudo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 de impacto ambiental da liña de alta tensión LAT 132</w:t>
      </w:r>
      <w:r w:rsidRPr="00AE40D8">
        <w:rPr>
          <w:rFonts w:ascii="Helvetica" w:hAnsi="Helvetica" w:cstheme="minorHAnsi"/>
          <w:b/>
          <w:spacing w:val="-3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>kV</w:t>
      </w:r>
      <w:r w:rsidRPr="00AE40D8">
        <w:rPr>
          <w:rFonts w:ascii="Helvetica" w:hAnsi="Helvetica" w:cstheme="minorHAnsi"/>
          <w:b/>
          <w:spacing w:val="-8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>SE</w:t>
      </w:r>
      <w:r w:rsidRPr="00AE40D8">
        <w:rPr>
          <w:rFonts w:ascii="Helvetica" w:hAnsi="Helvetica" w:cstheme="minorHAnsi"/>
          <w:b/>
          <w:spacing w:val="-3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>PE</w:t>
      </w:r>
      <w:r w:rsidRPr="00AE40D8">
        <w:rPr>
          <w:rFonts w:ascii="Helvetica" w:hAnsi="Helvetica" w:cstheme="minorHAnsi"/>
          <w:b/>
          <w:spacing w:val="-13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>As</w:t>
      </w:r>
      <w:r w:rsidRPr="00AE40D8">
        <w:rPr>
          <w:rFonts w:ascii="Helvetica" w:hAnsi="Helvetica" w:cstheme="minorHAnsi"/>
          <w:b/>
          <w:spacing w:val="-2"/>
          <w:sz w:val="36"/>
          <w:szCs w:val="32"/>
        </w:rPr>
        <w:t xml:space="preserve">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Penizas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-SEC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Paraño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>,</w:t>
      </w:r>
      <w:r w:rsidRPr="00AE40D8">
        <w:rPr>
          <w:rFonts w:ascii="Helvetica" w:hAnsi="Helvetica" w:cstheme="minorHAnsi"/>
          <w:b/>
          <w:spacing w:val="-1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>situada</w:t>
      </w:r>
      <w:r w:rsidRPr="00AE40D8">
        <w:rPr>
          <w:rFonts w:ascii="Helvetica" w:hAnsi="Helvetica" w:cstheme="minorHAnsi"/>
          <w:b/>
          <w:spacing w:val="-1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 xml:space="preserve">nos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concellos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 de</w:t>
      </w:r>
      <w:r w:rsidRPr="00AE40D8">
        <w:rPr>
          <w:rFonts w:ascii="Helvetica" w:hAnsi="Helvetica" w:cstheme="minorHAnsi"/>
          <w:b/>
          <w:spacing w:val="-3"/>
          <w:sz w:val="36"/>
          <w:szCs w:val="32"/>
        </w:rPr>
        <w:t xml:space="preserve">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Forcarei</w:t>
      </w:r>
      <w:proofErr w:type="spellEnd"/>
      <w:r w:rsidRPr="00AE40D8">
        <w:rPr>
          <w:rFonts w:ascii="Helvetica" w:hAnsi="Helvetica" w:cstheme="minorHAnsi"/>
          <w:b/>
          <w:spacing w:val="-2"/>
          <w:sz w:val="36"/>
          <w:szCs w:val="32"/>
        </w:rPr>
        <w:t xml:space="preserve"> </w:t>
      </w:r>
      <w:r w:rsidRPr="00AE40D8">
        <w:rPr>
          <w:rFonts w:ascii="Helvetica" w:hAnsi="Helvetica" w:cstheme="minorHAnsi"/>
          <w:b/>
          <w:sz w:val="36"/>
          <w:szCs w:val="32"/>
        </w:rPr>
        <w:t>e</w:t>
      </w:r>
      <w:r w:rsidRPr="00AE40D8">
        <w:rPr>
          <w:rFonts w:ascii="Helvetica" w:hAnsi="Helvetica" w:cstheme="minorHAnsi"/>
          <w:b/>
          <w:spacing w:val="-2"/>
          <w:sz w:val="36"/>
          <w:szCs w:val="32"/>
        </w:rPr>
        <w:t xml:space="preserve">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Cerdedo-Cotobade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 (Pontevedra) e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Beariz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 xml:space="preserve"> (Ourense), e promovida por Engie Proyecto As </w:t>
      </w:r>
      <w:proofErr w:type="spellStart"/>
      <w:r w:rsidRPr="00AE40D8">
        <w:rPr>
          <w:rFonts w:ascii="Helvetica" w:hAnsi="Helvetica" w:cstheme="minorHAnsi"/>
          <w:b/>
          <w:sz w:val="36"/>
          <w:szCs w:val="32"/>
        </w:rPr>
        <w:t>Penizas</w:t>
      </w:r>
      <w:proofErr w:type="spellEnd"/>
      <w:r w:rsidRPr="00AE40D8">
        <w:rPr>
          <w:rFonts w:ascii="Helvetica" w:hAnsi="Helvetica" w:cstheme="minorHAnsi"/>
          <w:b/>
          <w:sz w:val="36"/>
          <w:szCs w:val="32"/>
        </w:rPr>
        <w:t>, S.L. (expediente IN408A 2021/003)</w:t>
      </w:r>
    </w:p>
    <w:p w14:paraId="2D2F8A1B" w14:textId="77777777" w:rsidR="0008633F" w:rsidRPr="00AE40D8" w:rsidRDefault="0008633F">
      <w:pPr>
        <w:pStyle w:val="Textoindependiente"/>
        <w:spacing w:before="240"/>
        <w:ind w:left="0" w:firstLine="0"/>
        <w:jc w:val="left"/>
        <w:rPr>
          <w:rFonts w:ascii="Helvetica" w:hAnsi="Helvetica" w:cstheme="minorHAnsi"/>
          <w:b/>
        </w:rPr>
      </w:pPr>
    </w:p>
    <w:p w14:paraId="13D1F119" w14:textId="77777777" w:rsidR="0008633F" w:rsidRPr="00AE40D8" w:rsidRDefault="00000000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="Helvetica" w:hAnsi="Helvetica" w:cstheme="minorHAnsi"/>
          <w:spacing w:val="-10"/>
        </w:rPr>
      </w:pPr>
      <w:r w:rsidRPr="00AE40D8">
        <w:rPr>
          <w:rFonts w:ascii="Helvetica" w:hAnsi="Helvetica" w:cstheme="minorHAnsi"/>
          <w:spacing w:val="-2"/>
        </w:rPr>
        <w:t>Don/Dona</w:t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</w:rPr>
        <w:t xml:space="preserve">, con DNI </w:t>
      </w:r>
      <w:proofErr w:type="spellStart"/>
      <w:r w:rsidRPr="00AE40D8">
        <w:rPr>
          <w:rFonts w:ascii="Helvetica" w:hAnsi="Helvetica" w:cstheme="minorHAnsi"/>
        </w:rPr>
        <w:t>nº</w:t>
      </w:r>
      <w:proofErr w:type="spellEnd"/>
      <w:r w:rsidRPr="00AE40D8">
        <w:rPr>
          <w:rFonts w:ascii="Helvetica" w:hAnsi="Helvetica" w:cstheme="minorHAnsi"/>
        </w:rPr>
        <w:t xml:space="preserve"> </w:t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spacing w:val="-10"/>
        </w:rPr>
        <w:t xml:space="preserve">, </w:t>
      </w:r>
      <w:r w:rsidRPr="00AE40D8">
        <w:rPr>
          <w:rFonts w:ascii="Helvetica" w:hAnsi="Helvetica" w:cstheme="minorHAnsi"/>
        </w:rPr>
        <w:t xml:space="preserve">con domicilio a efectos de </w:t>
      </w:r>
      <w:proofErr w:type="spellStart"/>
      <w:r w:rsidRPr="00AE40D8">
        <w:rPr>
          <w:rFonts w:ascii="Helvetica" w:hAnsi="Helvetica" w:cstheme="minorHAnsi"/>
        </w:rPr>
        <w:t>notificacións</w:t>
      </w:r>
      <w:proofErr w:type="spellEnd"/>
      <w:r w:rsidRPr="00AE40D8">
        <w:rPr>
          <w:rFonts w:ascii="Helvetica" w:hAnsi="Helvetica" w:cstheme="minorHAnsi"/>
        </w:rPr>
        <w:t xml:space="preserve"> en </w:t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spacing w:val="-10"/>
        </w:rPr>
        <w:t xml:space="preserve">, </w:t>
      </w:r>
      <w:proofErr w:type="spellStart"/>
      <w:r w:rsidRPr="00AE40D8">
        <w:rPr>
          <w:rFonts w:ascii="Helvetica" w:hAnsi="Helvetica" w:cstheme="minorHAnsi"/>
        </w:rPr>
        <w:t>concello</w:t>
      </w:r>
      <w:proofErr w:type="spellEnd"/>
      <w:r w:rsidRPr="00AE40D8">
        <w:rPr>
          <w:rFonts w:ascii="Helvetica" w:hAnsi="Helvetica" w:cstheme="minorHAnsi"/>
        </w:rPr>
        <w:t xml:space="preserve"> de </w:t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</w:rPr>
        <w:t xml:space="preserve">, provincia de </w:t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u w:val="single"/>
        </w:rPr>
        <w:tab/>
      </w:r>
      <w:r w:rsidRPr="00AE40D8">
        <w:rPr>
          <w:rFonts w:ascii="Helvetica" w:hAnsi="Helvetica" w:cstheme="minorHAnsi"/>
          <w:spacing w:val="-10"/>
        </w:rPr>
        <w:t>.</w:t>
      </w:r>
    </w:p>
    <w:p w14:paraId="56FC110E" w14:textId="77777777" w:rsidR="00C91195" w:rsidRPr="00AE40D8" w:rsidRDefault="00C91195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="Helvetica" w:hAnsi="Helvetica" w:cstheme="minorHAnsi"/>
          <w:spacing w:val="-10"/>
        </w:rPr>
      </w:pPr>
    </w:p>
    <w:p w14:paraId="3D39BF2A" w14:textId="77777777" w:rsidR="00C91195" w:rsidRPr="00AE40D8" w:rsidRDefault="00C91195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="Helvetica" w:hAnsi="Helvetica" w:cstheme="minorHAnsi"/>
        </w:rPr>
      </w:pPr>
    </w:p>
    <w:p w14:paraId="781B03E7" w14:textId="77777777" w:rsidR="0008633F" w:rsidRPr="00AE40D8" w:rsidRDefault="00000000">
      <w:pPr>
        <w:spacing w:before="120"/>
        <w:ind w:left="2"/>
        <w:rPr>
          <w:rFonts w:ascii="Helvetica" w:hAnsi="Helvetica" w:cstheme="minorHAnsi"/>
          <w:b/>
          <w:sz w:val="24"/>
        </w:rPr>
      </w:pPr>
      <w:r w:rsidRPr="00AE40D8">
        <w:rPr>
          <w:rFonts w:ascii="Helvetica" w:hAnsi="Helvetica" w:cstheme="minorHAnsi"/>
          <w:b/>
          <w:spacing w:val="-2"/>
          <w:sz w:val="24"/>
          <w:u w:val="single"/>
        </w:rPr>
        <w:t>EXPÓN:</w:t>
      </w:r>
    </w:p>
    <w:p w14:paraId="3F719B1F" w14:textId="77777777" w:rsidR="0008633F" w:rsidRPr="00AE40D8" w:rsidRDefault="00000000">
      <w:pPr>
        <w:pStyle w:val="Textoindependiente"/>
        <w:spacing w:before="120"/>
        <w:ind w:left="2" w:right="134" w:firstLine="0"/>
        <w:rPr>
          <w:rFonts w:ascii="Helvetica" w:hAnsi="Helvetica" w:cstheme="minorHAnsi"/>
        </w:rPr>
      </w:pPr>
      <w:r w:rsidRPr="00AE40D8">
        <w:rPr>
          <w:rFonts w:ascii="Helvetica" w:hAnsi="Helvetica" w:cstheme="minorHAnsi"/>
        </w:rPr>
        <w:t xml:space="preserve">Á vista da Resolución pola que se somete a información pública o </w:t>
      </w:r>
      <w:proofErr w:type="spellStart"/>
      <w:r w:rsidRPr="00AE40D8">
        <w:rPr>
          <w:rFonts w:ascii="Helvetica" w:hAnsi="Helvetica" w:cstheme="minorHAnsi"/>
        </w:rPr>
        <w:t>estudo</w:t>
      </w:r>
      <w:proofErr w:type="spellEnd"/>
      <w:r w:rsidRPr="00AE40D8">
        <w:rPr>
          <w:rFonts w:ascii="Helvetica" w:hAnsi="Helvetica" w:cstheme="minorHAnsi"/>
        </w:rPr>
        <w:t xml:space="preserve"> de impacto ambiental, a </w:t>
      </w:r>
      <w:proofErr w:type="spellStart"/>
      <w:r w:rsidRPr="00AE40D8">
        <w:rPr>
          <w:rFonts w:ascii="Helvetica" w:hAnsi="Helvetica" w:cstheme="minorHAnsi"/>
        </w:rPr>
        <w:t>solicitude</w:t>
      </w:r>
      <w:proofErr w:type="spellEnd"/>
      <w:r w:rsidRPr="00AE40D8">
        <w:rPr>
          <w:rFonts w:ascii="Helvetica" w:hAnsi="Helvetica" w:cstheme="minorHAnsi"/>
        </w:rPr>
        <w:t xml:space="preserve"> de autorización administrativa previa </w:t>
      </w:r>
      <w:proofErr w:type="gramStart"/>
      <w:r w:rsidRPr="00AE40D8">
        <w:rPr>
          <w:rFonts w:ascii="Helvetica" w:hAnsi="Helvetica" w:cstheme="minorHAnsi"/>
        </w:rPr>
        <w:t>e</w:t>
      </w:r>
      <w:proofErr w:type="gramEnd"/>
      <w:r w:rsidRPr="00AE40D8">
        <w:rPr>
          <w:rFonts w:ascii="Helvetica" w:hAnsi="Helvetica" w:cstheme="minorHAnsi"/>
        </w:rPr>
        <w:t xml:space="preserve"> autorización administrativa de </w:t>
      </w:r>
      <w:proofErr w:type="spellStart"/>
      <w:r w:rsidRPr="00AE40D8">
        <w:rPr>
          <w:rFonts w:ascii="Helvetica" w:hAnsi="Helvetica" w:cstheme="minorHAnsi"/>
        </w:rPr>
        <w:t>construción</w:t>
      </w:r>
      <w:proofErr w:type="spellEnd"/>
      <w:r w:rsidRPr="00AE40D8">
        <w:rPr>
          <w:rFonts w:ascii="Helvetica" w:hAnsi="Helvetica" w:cstheme="minorHAnsi"/>
        </w:rPr>
        <w:t xml:space="preserve"> da</w:t>
      </w:r>
      <w:r w:rsidRPr="00AE40D8">
        <w:rPr>
          <w:rFonts w:ascii="Helvetica" w:hAnsi="Helvetica" w:cstheme="minorHAnsi"/>
          <w:spacing w:val="-1"/>
        </w:rPr>
        <w:t xml:space="preserve"> </w:t>
      </w:r>
      <w:r w:rsidRPr="00AE40D8">
        <w:rPr>
          <w:rFonts w:ascii="Helvetica" w:hAnsi="Helvetica" w:cstheme="minorHAnsi"/>
        </w:rPr>
        <w:t xml:space="preserve">liña de alta tensión LAT 132 kV SE PE </w:t>
      </w:r>
      <w:r w:rsidRPr="00AE40D8">
        <w:rPr>
          <w:rFonts w:ascii="Helvetica" w:hAnsi="Helvetica" w:cstheme="minorHAnsi"/>
          <w:b/>
        </w:rPr>
        <w:t xml:space="preserve">As </w:t>
      </w:r>
      <w:proofErr w:type="spellStart"/>
      <w:r w:rsidRPr="00AE40D8">
        <w:rPr>
          <w:rFonts w:ascii="Helvetica" w:hAnsi="Helvetica" w:cstheme="minorHAnsi"/>
          <w:b/>
        </w:rPr>
        <w:t>Penizas</w:t>
      </w:r>
      <w:proofErr w:type="spellEnd"/>
      <w:r w:rsidRPr="00AE40D8">
        <w:rPr>
          <w:rFonts w:ascii="Helvetica" w:hAnsi="Helvetica" w:cstheme="minorHAnsi"/>
          <w:b/>
        </w:rPr>
        <w:t xml:space="preserve">-SEC </w:t>
      </w:r>
      <w:proofErr w:type="spellStart"/>
      <w:r w:rsidRPr="00AE40D8">
        <w:rPr>
          <w:rFonts w:ascii="Helvetica" w:hAnsi="Helvetica" w:cstheme="minorHAnsi"/>
          <w:b/>
        </w:rPr>
        <w:t>Paraño</w:t>
      </w:r>
      <w:proofErr w:type="spellEnd"/>
      <w:r w:rsidRPr="00AE40D8">
        <w:rPr>
          <w:rFonts w:ascii="Helvetica" w:hAnsi="Helvetica" w:cstheme="minorHAnsi"/>
        </w:rPr>
        <w:t xml:space="preserve">, promovida por </w:t>
      </w:r>
      <w:r w:rsidRPr="00AE40D8">
        <w:rPr>
          <w:rFonts w:ascii="Helvetica" w:hAnsi="Helvetica" w:cstheme="minorHAnsi"/>
          <w:b/>
        </w:rPr>
        <w:t xml:space="preserve">Engie Proyecto As </w:t>
      </w:r>
      <w:proofErr w:type="spellStart"/>
      <w:r w:rsidRPr="00AE40D8">
        <w:rPr>
          <w:rFonts w:ascii="Helvetica" w:hAnsi="Helvetica" w:cstheme="minorHAnsi"/>
          <w:b/>
        </w:rPr>
        <w:t>Penizas</w:t>
      </w:r>
      <w:proofErr w:type="spellEnd"/>
      <w:r w:rsidRPr="00AE40D8">
        <w:rPr>
          <w:rFonts w:ascii="Helvetica" w:hAnsi="Helvetica" w:cstheme="minorHAnsi"/>
          <w:b/>
        </w:rPr>
        <w:t>, S.L.U.</w:t>
      </w:r>
      <w:r w:rsidRPr="00AE40D8">
        <w:rPr>
          <w:rFonts w:ascii="Helvetica" w:hAnsi="Helvetica" w:cstheme="minorHAnsi"/>
        </w:rPr>
        <w:t xml:space="preserve">, publicada no DOG con data 6 de </w:t>
      </w:r>
      <w:proofErr w:type="gramStart"/>
      <w:r w:rsidRPr="00AE40D8">
        <w:rPr>
          <w:rFonts w:ascii="Helvetica" w:hAnsi="Helvetica" w:cstheme="minorHAnsi"/>
        </w:rPr>
        <w:t>Abril</w:t>
      </w:r>
      <w:proofErr w:type="gramEnd"/>
      <w:r w:rsidRPr="00AE40D8">
        <w:rPr>
          <w:rFonts w:ascii="Helvetica" w:hAnsi="Helvetica" w:cstheme="minorHAnsi"/>
        </w:rPr>
        <w:t xml:space="preserve"> de 2026, por medio do presente escrito </w:t>
      </w:r>
      <w:proofErr w:type="spellStart"/>
      <w:r w:rsidRPr="00AE40D8">
        <w:rPr>
          <w:rFonts w:ascii="Helvetica" w:hAnsi="Helvetica" w:cstheme="minorHAnsi"/>
        </w:rPr>
        <w:t>realízanse</w:t>
      </w:r>
      <w:proofErr w:type="spellEnd"/>
      <w:r w:rsidRPr="00AE40D8">
        <w:rPr>
          <w:rFonts w:ascii="Helvetica" w:hAnsi="Helvetica" w:cstheme="minorHAnsi"/>
        </w:rPr>
        <w:t xml:space="preserve"> as </w:t>
      </w:r>
      <w:proofErr w:type="spellStart"/>
      <w:r w:rsidRPr="00AE40D8">
        <w:rPr>
          <w:rFonts w:ascii="Helvetica" w:hAnsi="Helvetica" w:cstheme="minorHAnsi"/>
        </w:rPr>
        <w:t>seguintes</w:t>
      </w:r>
      <w:proofErr w:type="spellEnd"/>
      <w:r w:rsidRPr="00AE40D8">
        <w:rPr>
          <w:rFonts w:ascii="Helvetica" w:hAnsi="Helvetica" w:cstheme="minorHAnsi"/>
        </w:rPr>
        <w:t xml:space="preserve"> </w:t>
      </w:r>
      <w:r w:rsidRPr="00AE40D8">
        <w:rPr>
          <w:rFonts w:ascii="Helvetica" w:hAnsi="Helvetica" w:cstheme="minorHAnsi"/>
          <w:b/>
        </w:rPr>
        <w:t>ALEGACIÓNS</w:t>
      </w:r>
      <w:r w:rsidRPr="00AE40D8">
        <w:rPr>
          <w:rFonts w:ascii="Helvetica" w:hAnsi="Helvetica" w:cstheme="minorHAnsi"/>
        </w:rPr>
        <w:t>:</w:t>
      </w:r>
    </w:p>
    <w:p w14:paraId="5CB0C917" w14:textId="77777777" w:rsidR="00C91195" w:rsidRPr="00AE40D8" w:rsidRDefault="00C91195">
      <w:pPr>
        <w:pStyle w:val="Textoindependiente"/>
        <w:spacing w:before="120"/>
        <w:ind w:left="2" w:right="134" w:firstLine="0"/>
        <w:rPr>
          <w:rFonts w:ascii="Helvetica" w:hAnsi="Helvetica" w:cstheme="minorHAnsi"/>
        </w:rPr>
      </w:pPr>
    </w:p>
    <w:p w14:paraId="2A7A88BC" w14:textId="5BC3C6EF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 xml:space="preserve">Afección directa </w:t>
      </w:r>
      <w:proofErr w:type="spellStart"/>
      <w:r w:rsidRPr="00AE40D8">
        <w:rPr>
          <w:rFonts w:ascii="Helvetica" w:hAnsi="Helvetica" w:cstheme="minorHAnsi"/>
          <w:b/>
          <w:bCs/>
        </w:rPr>
        <w:t>á</w:t>
      </w:r>
      <w:proofErr w:type="spellEnd"/>
      <w:r w:rsidRPr="00AE40D8">
        <w:rPr>
          <w:rFonts w:ascii="Helvetica" w:hAnsi="Helvetica" w:cstheme="minorHAnsi"/>
          <w:b/>
          <w:bCs/>
        </w:rPr>
        <w:t xml:space="preserve"> </w:t>
      </w:r>
      <w:proofErr w:type="spellStart"/>
      <w:r w:rsidRPr="00AE40D8">
        <w:rPr>
          <w:rFonts w:ascii="Helvetica" w:hAnsi="Helvetica" w:cstheme="minorHAnsi"/>
          <w:b/>
          <w:bCs/>
        </w:rPr>
        <w:t>poboación</w:t>
      </w:r>
      <w:proofErr w:type="spellEnd"/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O trazado </w:t>
      </w:r>
      <w:proofErr w:type="spellStart"/>
      <w:r w:rsidRPr="00AE40D8">
        <w:rPr>
          <w:rFonts w:ascii="Helvetica" w:hAnsi="Helvetica" w:cstheme="minorHAnsi"/>
        </w:rPr>
        <w:t>sitúase</w:t>
      </w:r>
      <w:proofErr w:type="spellEnd"/>
      <w:r w:rsidRPr="00AE40D8">
        <w:rPr>
          <w:rFonts w:ascii="Helvetica" w:hAnsi="Helvetica" w:cstheme="minorHAnsi"/>
        </w:rPr>
        <w:t xml:space="preserve"> en contornas habitadas, sen garantir distancias adecuadas </w:t>
      </w:r>
      <w:proofErr w:type="spellStart"/>
      <w:r w:rsidRPr="00AE40D8">
        <w:rPr>
          <w:rFonts w:ascii="Helvetica" w:hAnsi="Helvetica" w:cstheme="minorHAnsi"/>
        </w:rPr>
        <w:t>nin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avaliación</w:t>
      </w:r>
      <w:proofErr w:type="spellEnd"/>
      <w:r w:rsidRPr="00AE40D8">
        <w:rPr>
          <w:rFonts w:ascii="Helvetica" w:hAnsi="Helvetica" w:cstheme="minorHAnsi"/>
        </w:rPr>
        <w:t xml:space="preserve"> suficiente dos riscos.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39DC5197" w14:textId="1845C9A4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>Riscos para os recursos hídricos</w:t>
      </w:r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Non se identifican </w:t>
      </w:r>
      <w:proofErr w:type="spellStart"/>
      <w:r w:rsidRPr="00AE40D8">
        <w:rPr>
          <w:rFonts w:ascii="Helvetica" w:hAnsi="Helvetica" w:cstheme="minorHAnsi"/>
        </w:rPr>
        <w:t>nin</w:t>
      </w:r>
      <w:proofErr w:type="spellEnd"/>
      <w:r w:rsidRPr="00AE40D8">
        <w:rPr>
          <w:rFonts w:ascii="Helvetica" w:hAnsi="Helvetica" w:cstheme="minorHAnsi"/>
        </w:rPr>
        <w:t xml:space="preserve"> avalían correctamente </w:t>
      </w:r>
      <w:proofErr w:type="spellStart"/>
      <w:r w:rsidRPr="00AE40D8">
        <w:rPr>
          <w:rFonts w:ascii="Helvetica" w:hAnsi="Helvetica" w:cstheme="minorHAnsi"/>
        </w:rPr>
        <w:t>captacións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nin</w:t>
      </w:r>
      <w:proofErr w:type="spellEnd"/>
      <w:r w:rsidRPr="00AE40D8">
        <w:rPr>
          <w:rFonts w:ascii="Helvetica" w:hAnsi="Helvetica" w:cstheme="minorHAnsi"/>
        </w:rPr>
        <w:t xml:space="preserve"> cursos </w:t>
      </w:r>
      <w:proofErr w:type="spellStart"/>
      <w:r w:rsidRPr="00AE40D8">
        <w:rPr>
          <w:rFonts w:ascii="Helvetica" w:hAnsi="Helvetica" w:cstheme="minorHAnsi"/>
        </w:rPr>
        <w:t>fluviais</w:t>
      </w:r>
      <w:proofErr w:type="spellEnd"/>
      <w:r w:rsidRPr="00AE40D8">
        <w:rPr>
          <w:rFonts w:ascii="Helvetica" w:hAnsi="Helvetica" w:cstheme="minorHAnsi"/>
        </w:rPr>
        <w:t xml:space="preserve"> afectados.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5432D7A9" w14:textId="4855636E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>Impactos acumulativos non avaliados</w:t>
      </w:r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A ausencia </w:t>
      </w:r>
      <w:proofErr w:type="spellStart"/>
      <w:r w:rsidRPr="00AE40D8">
        <w:rPr>
          <w:rFonts w:ascii="Helvetica" w:hAnsi="Helvetica" w:cstheme="minorHAnsi"/>
        </w:rPr>
        <w:t>dun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estudo</w:t>
      </w:r>
      <w:proofErr w:type="spellEnd"/>
      <w:r w:rsidRPr="00AE40D8">
        <w:rPr>
          <w:rFonts w:ascii="Helvetica" w:hAnsi="Helvetica" w:cstheme="minorHAnsi"/>
        </w:rPr>
        <w:t xml:space="preserve"> integral impide </w:t>
      </w:r>
      <w:proofErr w:type="spellStart"/>
      <w:r w:rsidRPr="00AE40D8">
        <w:rPr>
          <w:rFonts w:ascii="Helvetica" w:hAnsi="Helvetica" w:cstheme="minorHAnsi"/>
        </w:rPr>
        <w:t>coñecer</w:t>
      </w:r>
      <w:proofErr w:type="spellEnd"/>
      <w:r w:rsidRPr="00AE40D8">
        <w:rPr>
          <w:rFonts w:ascii="Helvetica" w:hAnsi="Helvetica" w:cstheme="minorHAnsi"/>
        </w:rPr>
        <w:t xml:space="preserve"> o impacto real da concentración de </w:t>
      </w:r>
      <w:proofErr w:type="spellStart"/>
      <w:r w:rsidRPr="00AE40D8">
        <w:rPr>
          <w:rFonts w:ascii="Helvetica" w:hAnsi="Helvetica" w:cstheme="minorHAnsi"/>
        </w:rPr>
        <w:t>infraestruturas</w:t>
      </w:r>
      <w:proofErr w:type="spellEnd"/>
      <w:r w:rsidRPr="00AE40D8">
        <w:rPr>
          <w:rFonts w:ascii="Helvetica" w:hAnsi="Helvetica" w:cstheme="minorHAnsi"/>
        </w:rPr>
        <w:t>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3D884503" w14:textId="0ED45E69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>Tramitación fragmentada</w:t>
      </w:r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A separación administrativa da LAT respecto dos parques eólicos impide </w:t>
      </w:r>
      <w:proofErr w:type="spellStart"/>
      <w:r w:rsidRPr="00AE40D8">
        <w:rPr>
          <w:rFonts w:ascii="Helvetica" w:hAnsi="Helvetica" w:cstheme="minorHAnsi"/>
        </w:rPr>
        <w:t>unha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análise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conxunta</w:t>
      </w:r>
      <w:proofErr w:type="spellEnd"/>
      <w:r w:rsidRPr="00AE40D8">
        <w:rPr>
          <w:rFonts w:ascii="Helvetica" w:hAnsi="Helvetica" w:cstheme="minorHAnsi"/>
        </w:rPr>
        <w:t>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2FCC5D08" w14:textId="0436A7C2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 xml:space="preserve">Impacto sobre ecosistemas e </w:t>
      </w:r>
      <w:proofErr w:type="spellStart"/>
      <w:r w:rsidRPr="00AE40D8">
        <w:rPr>
          <w:rFonts w:ascii="Helvetica" w:hAnsi="Helvetica" w:cstheme="minorHAnsi"/>
          <w:b/>
          <w:bCs/>
        </w:rPr>
        <w:t>biodiversidade</w:t>
      </w:r>
      <w:proofErr w:type="spellEnd"/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A contorna presenta valores </w:t>
      </w:r>
      <w:proofErr w:type="spellStart"/>
      <w:r w:rsidRPr="00AE40D8">
        <w:rPr>
          <w:rFonts w:ascii="Helvetica" w:hAnsi="Helvetica" w:cstheme="minorHAnsi"/>
        </w:rPr>
        <w:t>naturais</w:t>
      </w:r>
      <w:proofErr w:type="spellEnd"/>
      <w:r w:rsidRPr="00AE40D8">
        <w:rPr>
          <w:rFonts w:ascii="Helvetica" w:hAnsi="Helvetica" w:cstheme="minorHAnsi"/>
        </w:rPr>
        <w:t xml:space="preserve"> relevantes que non son correctamente avaliados.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4E19C6AF" w14:textId="3FCE6723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lastRenderedPageBreak/>
        <w:t xml:space="preserve">Afección </w:t>
      </w:r>
      <w:proofErr w:type="spellStart"/>
      <w:r w:rsidRPr="00AE40D8">
        <w:rPr>
          <w:rFonts w:ascii="Helvetica" w:hAnsi="Helvetica" w:cstheme="minorHAnsi"/>
          <w:b/>
          <w:bCs/>
        </w:rPr>
        <w:t>paisaxística</w:t>
      </w:r>
      <w:proofErr w:type="spellEnd"/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A nova </w:t>
      </w:r>
      <w:proofErr w:type="spellStart"/>
      <w:r w:rsidRPr="00AE40D8">
        <w:rPr>
          <w:rFonts w:ascii="Helvetica" w:hAnsi="Helvetica" w:cstheme="minorHAnsi"/>
        </w:rPr>
        <w:t>infraestrutura</w:t>
      </w:r>
      <w:proofErr w:type="spellEnd"/>
      <w:r w:rsidRPr="00AE40D8">
        <w:rPr>
          <w:rFonts w:ascii="Helvetica" w:hAnsi="Helvetica" w:cstheme="minorHAnsi"/>
        </w:rPr>
        <w:t xml:space="preserve"> intensifica a transformación da </w:t>
      </w:r>
      <w:proofErr w:type="spellStart"/>
      <w:r w:rsidRPr="00AE40D8">
        <w:rPr>
          <w:rFonts w:ascii="Helvetica" w:hAnsi="Helvetica" w:cstheme="minorHAnsi"/>
        </w:rPr>
        <w:t>paisaxe</w:t>
      </w:r>
      <w:proofErr w:type="spellEnd"/>
      <w:r w:rsidRPr="00AE40D8">
        <w:rPr>
          <w:rFonts w:ascii="Helvetica" w:hAnsi="Helvetica" w:cstheme="minorHAnsi"/>
        </w:rPr>
        <w:t xml:space="preserve"> rural en industrial.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4DE80C0D" w14:textId="6C578340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 xml:space="preserve">Afección </w:t>
      </w:r>
      <w:proofErr w:type="spellStart"/>
      <w:r w:rsidRPr="00AE40D8">
        <w:rPr>
          <w:rFonts w:ascii="Helvetica" w:hAnsi="Helvetica" w:cstheme="minorHAnsi"/>
          <w:b/>
          <w:bCs/>
        </w:rPr>
        <w:t>ao</w:t>
      </w:r>
      <w:proofErr w:type="spellEnd"/>
      <w:r w:rsidRPr="00AE40D8">
        <w:rPr>
          <w:rFonts w:ascii="Helvetica" w:hAnsi="Helvetica" w:cstheme="minorHAnsi"/>
          <w:b/>
          <w:bCs/>
        </w:rPr>
        <w:t xml:space="preserve"> patrimonio cultural</w:t>
      </w:r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Non se garante a protección efectiva dos </w:t>
      </w:r>
      <w:proofErr w:type="spellStart"/>
      <w:r w:rsidRPr="00AE40D8">
        <w:rPr>
          <w:rFonts w:ascii="Helvetica" w:hAnsi="Helvetica" w:cstheme="minorHAnsi"/>
        </w:rPr>
        <w:t>bens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culturais</w:t>
      </w:r>
      <w:proofErr w:type="spellEnd"/>
      <w:r w:rsidRPr="00AE40D8">
        <w:rPr>
          <w:rFonts w:ascii="Helvetica" w:hAnsi="Helvetica" w:cstheme="minorHAnsi"/>
        </w:rPr>
        <w:t>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10D60147" w14:textId="77777777" w:rsidR="00AE40D8" w:rsidRPr="00AE40D8" w:rsidRDefault="00AE40D8" w:rsidP="00AE40D8">
      <w:pPr>
        <w:pStyle w:val="Textoindependiente"/>
        <w:spacing w:before="120"/>
        <w:ind w:right="134"/>
        <w:jc w:val="left"/>
        <w:rPr>
          <w:rFonts w:ascii="Helvetica" w:hAnsi="Helvetica" w:cstheme="minorHAnsi"/>
          <w:b/>
          <w:bCs/>
        </w:rPr>
      </w:pPr>
    </w:p>
    <w:p w14:paraId="5A233ED0" w14:textId="745330C6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>Limitación de usos do territorio</w:t>
      </w:r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A </w:t>
      </w:r>
      <w:proofErr w:type="spellStart"/>
      <w:r w:rsidRPr="00AE40D8">
        <w:rPr>
          <w:rFonts w:ascii="Helvetica" w:hAnsi="Helvetica" w:cstheme="minorHAnsi"/>
        </w:rPr>
        <w:t>infraestrutura</w:t>
      </w:r>
      <w:proofErr w:type="spellEnd"/>
      <w:r w:rsidRPr="00AE40D8">
        <w:rPr>
          <w:rFonts w:ascii="Helvetica" w:hAnsi="Helvetica" w:cstheme="minorHAnsi"/>
        </w:rPr>
        <w:t xml:space="preserve"> condiciona actividades agrarias, </w:t>
      </w:r>
      <w:proofErr w:type="spellStart"/>
      <w:r w:rsidRPr="00AE40D8">
        <w:rPr>
          <w:rFonts w:ascii="Helvetica" w:hAnsi="Helvetica" w:cstheme="minorHAnsi"/>
        </w:rPr>
        <w:t>forestais</w:t>
      </w:r>
      <w:proofErr w:type="spellEnd"/>
      <w:r w:rsidRPr="00AE40D8">
        <w:rPr>
          <w:rFonts w:ascii="Helvetica" w:hAnsi="Helvetica" w:cstheme="minorHAnsi"/>
        </w:rPr>
        <w:t xml:space="preserve"> e urbanísticas.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152DA794" w14:textId="368305F4" w:rsidR="00AE40D8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  <w:b/>
          <w:bCs/>
        </w:rPr>
      </w:pPr>
      <w:r w:rsidRPr="00AE40D8">
        <w:rPr>
          <w:rFonts w:ascii="Helvetica" w:hAnsi="Helvetica" w:cstheme="minorHAnsi"/>
          <w:b/>
          <w:bCs/>
        </w:rPr>
        <w:t xml:space="preserve">Falta de rigor técnico do </w:t>
      </w:r>
      <w:proofErr w:type="spellStart"/>
      <w:r w:rsidRPr="00AE40D8">
        <w:rPr>
          <w:rFonts w:ascii="Helvetica" w:hAnsi="Helvetica" w:cstheme="minorHAnsi"/>
          <w:b/>
          <w:bCs/>
        </w:rPr>
        <w:t>EsIA</w:t>
      </w:r>
      <w:proofErr w:type="spellEnd"/>
      <w:r w:rsidRPr="00AE40D8">
        <w:rPr>
          <w:rFonts w:ascii="Helvetica" w:hAnsi="Helvetica" w:cstheme="minorHAnsi"/>
          <w:b/>
          <w:bCs/>
        </w:rPr>
        <w:br/>
      </w:r>
      <w:proofErr w:type="spellStart"/>
      <w:r w:rsidRPr="00AE40D8">
        <w:rPr>
          <w:rFonts w:ascii="Helvetica" w:hAnsi="Helvetica" w:cstheme="minorHAnsi"/>
        </w:rPr>
        <w:t>Detectanse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omisións</w:t>
      </w:r>
      <w:proofErr w:type="spellEnd"/>
      <w:r w:rsidRPr="00AE40D8">
        <w:rPr>
          <w:rFonts w:ascii="Helvetica" w:hAnsi="Helvetica" w:cstheme="minorHAnsi"/>
        </w:rPr>
        <w:t xml:space="preserve"> e carencias </w:t>
      </w:r>
      <w:proofErr w:type="spellStart"/>
      <w:r w:rsidRPr="00AE40D8">
        <w:rPr>
          <w:rFonts w:ascii="Helvetica" w:hAnsi="Helvetica" w:cstheme="minorHAnsi"/>
        </w:rPr>
        <w:t>metodolóxicas</w:t>
      </w:r>
      <w:proofErr w:type="spellEnd"/>
      <w:r w:rsidRPr="00AE40D8">
        <w:rPr>
          <w:rFonts w:ascii="Helvetica" w:hAnsi="Helvetica" w:cstheme="minorHAnsi"/>
        </w:rPr>
        <w:t xml:space="preserve"> relevantes.</w:t>
      </w:r>
      <w:r w:rsidRPr="00AE40D8">
        <w:rPr>
          <w:rFonts w:ascii="Helvetica" w:hAnsi="Helvetica" w:cstheme="minorHAnsi"/>
          <w:b/>
          <w:bCs/>
        </w:rPr>
        <w:t xml:space="preserve"> </w:t>
      </w:r>
    </w:p>
    <w:p w14:paraId="699DEED8" w14:textId="5B883C61" w:rsidR="00C91195" w:rsidRPr="00AE40D8" w:rsidRDefault="00AE40D8" w:rsidP="00AE40D8">
      <w:pPr>
        <w:pStyle w:val="Textoindependiente"/>
        <w:numPr>
          <w:ilvl w:val="0"/>
          <w:numId w:val="4"/>
        </w:numPr>
        <w:spacing w:before="120"/>
        <w:ind w:right="134"/>
        <w:jc w:val="left"/>
        <w:rPr>
          <w:rFonts w:ascii="Helvetica" w:hAnsi="Helvetica" w:cstheme="minorHAnsi"/>
        </w:rPr>
      </w:pPr>
      <w:r w:rsidRPr="00AE40D8">
        <w:rPr>
          <w:rFonts w:ascii="Helvetica" w:hAnsi="Helvetica" w:cstheme="minorHAnsi"/>
          <w:b/>
          <w:bCs/>
        </w:rPr>
        <w:t xml:space="preserve">Deficiencias </w:t>
      </w:r>
      <w:proofErr w:type="spellStart"/>
      <w:r w:rsidRPr="00AE40D8">
        <w:rPr>
          <w:rFonts w:ascii="Helvetica" w:hAnsi="Helvetica" w:cstheme="minorHAnsi"/>
          <w:b/>
          <w:bCs/>
        </w:rPr>
        <w:t>na</w:t>
      </w:r>
      <w:proofErr w:type="spellEnd"/>
      <w:r w:rsidRPr="00AE40D8">
        <w:rPr>
          <w:rFonts w:ascii="Helvetica" w:hAnsi="Helvetica" w:cstheme="minorHAnsi"/>
          <w:b/>
          <w:bCs/>
        </w:rPr>
        <w:t xml:space="preserve"> participación pública</w:t>
      </w:r>
      <w:r w:rsidRPr="00AE40D8">
        <w:rPr>
          <w:rFonts w:ascii="Helvetica" w:hAnsi="Helvetica" w:cstheme="minorHAnsi"/>
          <w:b/>
          <w:bCs/>
        </w:rPr>
        <w:br/>
      </w:r>
      <w:r w:rsidRPr="00AE40D8">
        <w:rPr>
          <w:rFonts w:ascii="Helvetica" w:hAnsi="Helvetica" w:cstheme="minorHAnsi"/>
        </w:rPr>
        <w:t xml:space="preserve">A documentación non facilita </w:t>
      </w:r>
      <w:proofErr w:type="spellStart"/>
      <w:r w:rsidRPr="00AE40D8">
        <w:rPr>
          <w:rFonts w:ascii="Helvetica" w:hAnsi="Helvetica" w:cstheme="minorHAnsi"/>
        </w:rPr>
        <w:t>unha</w:t>
      </w:r>
      <w:proofErr w:type="spellEnd"/>
      <w:r w:rsidRPr="00AE40D8">
        <w:rPr>
          <w:rFonts w:ascii="Helvetica" w:hAnsi="Helvetica" w:cstheme="minorHAnsi"/>
        </w:rPr>
        <w:t xml:space="preserve"> </w:t>
      </w:r>
      <w:proofErr w:type="spellStart"/>
      <w:r w:rsidRPr="00AE40D8">
        <w:rPr>
          <w:rFonts w:ascii="Helvetica" w:hAnsi="Helvetica" w:cstheme="minorHAnsi"/>
        </w:rPr>
        <w:t>avaliación</w:t>
      </w:r>
      <w:proofErr w:type="spellEnd"/>
      <w:r w:rsidRPr="00AE40D8">
        <w:rPr>
          <w:rFonts w:ascii="Helvetica" w:hAnsi="Helvetica" w:cstheme="minorHAnsi"/>
        </w:rPr>
        <w:t xml:space="preserve"> clara </w:t>
      </w:r>
      <w:proofErr w:type="gramStart"/>
      <w:r w:rsidRPr="00AE40D8">
        <w:rPr>
          <w:rFonts w:ascii="Helvetica" w:hAnsi="Helvetica" w:cstheme="minorHAnsi"/>
        </w:rPr>
        <w:t>e</w:t>
      </w:r>
      <w:proofErr w:type="gramEnd"/>
      <w:r w:rsidRPr="00AE40D8">
        <w:rPr>
          <w:rFonts w:ascii="Helvetica" w:hAnsi="Helvetica" w:cstheme="minorHAnsi"/>
        </w:rPr>
        <w:t xml:space="preserve"> accesible.</w:t>
      </w:r>
    </w:p>
    <w:p w14:paraId="208899A9" w14:textId="77777777" w:rsidR="00C91195" w:rsidRPr="00AE40D8" w:rsidRDefault="00C91195">
      <w:pPr>
        <w:pStyle w:val="Textoindependiente"/>
        <w:spacing w:before="120"/>
        <w:ind w:left="2" w:right="134" w:firstLine="0"/>
        <w:rPr>
          <w:rFonts w:ascii="Helvetica" w:hAnsi="Helvetica" w:cstheme="minorHAnsi"/>
        </w:rPr>
      </w:pPr>
    </w:p>
    <w:p w14:paraId="62646886" w14:textId="77777777" w:rsidR="00AE40D8" w:rsidRPr="00AE40D8" w:rsidRDefault="00AE40D8">
      <w:pPr>
        <w:pStyle w:val="Textoindependiente"/>
        <w:spacing w:before="120"/>
        <w:ind w:left="2" w:right="134" w:firstLine="0"/>
        <w:rPr>
          <w:rFonts w:ascii="Helvetica" w:hAnsi="Helvetica" w:cstheme="minorHAnsi"/>
        </w:rPr>
      </w:pPr>
    </w:p>
    <w:p w14:paraId="5C7B17FF" w14:textId="77777777" w:rsidR="0008633F" w:rsidRPr="00AE40D8" w:rsidRDefault="00000000">
      <w:pPr>
        <w:spacing w:before="121"/>
        <w:ind w:left="2" w:right="135"/>
        <w:jc w:val="both"/>
        <w:rPr>
          <w:rFonts w:ascii="Helvetica" w:hAnsi="Helvetica" w:cstheme="minorHAnsi"/>
          <w:b/>
          <w:sz w:val="32"/>
          <w:szCs w:val="28"/>
        </w:rPr>
      </w:pPr>
      <w:r w:rsidRPr="00AE40D8">
        <w:rPr>
          <w:rFonts w:ascii="Helvetica" w:hAnsi="Helvetica" w:cstheme="minorHAnsi"/>
          <w:b/>
          <w:sz w:val="32"/>
          <w:szCs w:val="28"/>
        </w:rPr>
        <w:t xml:space="preserve">SOLICITO: </w:t>
      </w:r>
      <w:r w:rsidRPr="00AE40D8">
        <w:rPr>
          <w:rFonts w:ascii="Helvetica" w:hAnsi="Helvetica" w:cstheme="minorHAnsi"/>
          <w:sz w:val="32"/>
          <w:szCs w:val="28"/>
        </w:rPr>
        <w:t xml:space="preserve">Que se teña por presentado este escrito </w:t>
      </w:r>
      <w:proofErr w:type="gramStart"/>
      <w:r w:rsidRPr="00AE40D8">
        <w:rPr>
          <w:rFonts w:ascii="Helvetica" w:hAnsi="Helvetica" w:cstheme="minorHAnsi"/>
          <w:sz w:val="32"/>
          <w:szCs w:val="28"/>
        </w:rPr>
        <w:t>e</w:t>
      </w:r>
      <w:proofErr w:type="gramEnd"/>
      <w:r w:rsidRPr="00AE40D8">
        <w:rPr>
          <w:rFonts w:ascii="Helvetica" w:hAnsi="Helvetica" w:cstheme="minorHAnsi"/>
          <w:sz w:val="32"/>
          <w:szCs w:val="28"/>
        </w:rPr>
        <w:t xml:space="preserve"> se declaren as </w:t>
      </w:r>
      <w:proofErr w:type="spellStart"/>
      <w:r w:rsidRPr="00AE40D8">
        <w:rPr>
          <w:rFonts w:ascii="Helvetica" w:hAnsi="Helvetica" w:cstheme="minorHAnsi"/>
          <w:sz w:val="32"/>
          <w:szCs w:val="28"/>
        </w:rPr>
        <w:t>alegacións</w:t>
      </w:r>
      <w:proofErr w:type="spellEnd"/>
      <w:r w:rsidRPr="00AE40D8">
        <w:rPr>
          <w:rFonts w:ascii="Helvetica" w:hAnsi="Helvetica" w:cstheme="minorHAnsi"/>
          <w:sz w:val="32"/>
          <w:szCs w:val="28"/>
        </w:rPr>
        <w:t xml:space="preserve"> en tempo </w:t>
      </w:r>
      <w:proofErr w:type="gramStart"/>
      <w:r w:rsidRPr="00AE40D8">
        <w:rPr>
          <w:rFonts w:ascii="Helvetica" w:hAnsi="Helvetica" w:cstheme="minorHAnsi"/>
          <w:sz w:val="32"/>
          <w:szCs w:val="28"/>
        </w:rPr>
        <w:t>e</w:t>
      </w:r>
      <w:proofErr w:type="gramEnd"/>
      <w:r w:rsidRPr="00AE40D8">
        <w:rPr>
          <w:rFonts w:ascii="Helvetica" w:hAnsi="Helvetica" w:cstheme="minorHAnsi"/>
          <w:sz w:val="32"/>
          <w:szCs w:val="28"/>
        </w:rPr>
        <w:t xml:space="preserve"> forma, estimando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proofErr w:type="gramStart"/>
      <w:r w:rsidRPr="00AE40D8">
        <w:rPr>
          <w:rFonts w:ascii="Helvetica" w:hAnsi="Helvetica" w:cstheme="minorHAnsi"/>
          <w:sz w:val="32"/>
          <w:szCs w:val="28"/>
        </w:rPr>
        <w:t>as</w:t>
      </w:r>
      <w:r w:rsidRPr="00AE40D8">
        <w:rPr>
          <w:rFonts w:ascii="Helvetica" w:hAnsi="Helvetica" w:cstheme="minorHAnsi"/>
          <w:spacing w:val="-2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mesmas</w:t>
      </w:r>
      <w:proofErr w:type="gramEnd"/>
      <w:r w:rsidRPr="00AE40D8">
        <w:rPr>
          <w:rFonts w:ascii="Helvetica" w:hAnsi="Helvetica" w:cstheme="minorHAnsi"/>
          <w:spacing w:val="-2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para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que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se</w:t>
      </w:r>
      <w:r w:rsidRPr="00AE40D8">
        <w:rPr>
          <w:rFonts w:ascii="Helvetica" w:hAnsi="Helvetica" w:cstheme="minorHAnsi"/>
          <w:spacing w:val="-4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declare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 xml:space="preserve">a </w:t>
      </w:r>
      <w:proofErr w:type="spellStart"/>
      <w:r w:rsidRPr="00AE40D8">
        <w:rPr>
          <w:rFonts w:ascii="Helvetica" w:hAnsi="Helvetica" w:cstheme="minorHAnsi"/>
          <w:b/>
          <w:sz w:val="32"/>
          <w:szCs w:val="28"/>
        </w:rPr>
        <w:t>inviabilidade</w:t>
      </w:r>
      <w:proofErr w:type="spellEnd"/>
      <w:r w:rsidRPr="00AE40D8">
        <w:rPr>
          <w:rFonts w:ascii="Helvetica" w:hAnsi="Helvetica" w:cstheme="minorHAnsi"/>
          <w:b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b/>
          <w:sz w:val="32"/>
          <w:szCs w:val="28"/>
        </w:rPr>
        <w:t xml:space="preserve">ambiental </w:t>
      </w:r>
      <w:r w:rsidRPr="00AE40D8">
        <w:rPr>
          <w:rFonts w:ascii="Helvetica" w:hAnsi="Helvetica" w:cstheme="minorHAnsi"/>
          <w:sz w:val="32"/>
          <w:szCs w:val="28"/>
        </w:rPr>
        <w:t>da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instalación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proofErr w:type="gramStart"/>
      <w:r w:rsidRPr="00AE40D8">
        <w:rPr>
          <w:rFonts w:ascii="Helvetica" w:hAnsi="Helvetica" w:cstheme="minorHAnsi"/>
          <w:sz w:val="32"/>
          <w:szCs w:val="28"/>
        </w:rPr>
        <w:t>e</w:t>
      </w:r>
      <w:proofErr w:type="gramEnd"/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se</w:t>
      </w:r>
      <w:r w:rsidRPr="00AE40D8">
        <w:rPr>
          <w:rFonts w:ascii="Helvetica" w:hAnsi="Helvetica" w:cstheme="minorHAnsi"/>
          <w:spacing w:val="-3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>desestime</w:t>
      </w:r>
      <w:r w:rsidRPr="00AE40D8">
        <w:rPr>
          <w:rFonts w:ascii="Helvetica" w:hAnsi="Helvetica" w:cstheme="minorHAnsi"/>
          <w:spacing w:val="-2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sz w:val="32"/>
          <w:szCs w:val="28"/>
        </w:rPr>
        <w:t xml:space="preserve">o </w:t>
      </w:r>
      <w:proofErr w:type="spellStart"/>
      <w:r w:rsidRPr="00AE40D8">
        <w:rPr>
          <w:rFonts w:ascii="Helvetica" w:hAnsi="Helvetica" w:cstheme="minorHAnsi"/>
          <w:sz w:val="32"/>
          <w:szCs w:val="28"/>
        </w:rPr>
        <w:t>proxecto</w:t>
      </w:r>
      <w:proofErr w:type="spellEnd"/>
      <w:r w:rsidRPr="00AE40D8">
        <w:rPr>
          <w:rFonts w:ascii="Helvetica" w:hAnsi="Helvetica" w:cstheme="minorHAnsi"/>
          <w:sz w:val="32"/>
          <w:szCs w:val="28"/>
        </w:rPr>
        <w:t xml:space="preserve"> da </w:t>
      </w:r>
      <w:r w:rsidRPr="00AE40D8">
        <w:rPr>
          <w:rFonts w:ascii="Helvetica" w:hAnsi="Helvetica" w:cstheme="minorHAnsi"/>
          <w:b/>
          <w:sz w:val="32"/>
          <w:szCs w:val="28"/>
        </w:rPr>
        <w:t>LAT</w:t>
      </w:r>
      <w:r w:rsidRPr="00AE40D8">
        <w:rPr>
          <w:rFonts w:ascii="Helvetica" w:hAnsi="Helvetica" w:cstheme="minorHAnsi"/>
          <w:b/>
          <w:spacing w:val="-8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b/>
          <w:sz w:val="32"/>
          <w:szCs w:val="28"/>
        </w:rPr>
        <w:t xml:space="preserve">As </w:t>
      </w:r>
      <w:proofErr w:type="spellStart"/>
      <w:r w:rsidRPr="00AE40D8">
        <w:rPr>
          <w:rFonts w:ascii="Helvetica" w:hAnsi="Helvetica" w:cstheme="minorHAnsi"/>
          <w:b/>
          <w:sz w:val="32"/>
          <w:szCs w:val="28"/>
        </w:rPr>
        <w:t>Penizas</w:t>
      </w:r>
      <w:proofErr w:type="spellEnd"/>
      <w:r w:rsidRPr="00AE40D8">
        <w:rPr>
          <w:rFonts w:ascii="Helvetica" w:hAnsi="Helvetica" w:cstheme="minorHAnsi"/>
          <w:b/>
          <w:sz w:val="32"/>
          <w:szCs w:val="28"/>
        </w:rPr>
        <w:t xml:space="preserve">-SEC </w:t>
      </w:r>
      <w:proofErr w:type="spellStart"/>
      <w:r w:rsidRPr="00AE40D8">
        <w:rPr>
          <w:rFonts w:ascii="Helvetica" w:hAnsi="Helvetica" w:cstheme="minorHAnsi"/>
          <w:b/>
          <w:sz w:val="32"/>
          <w:szCs w:val="28"/>
        </w:rPr>
        <w:t>Paraño</w:t>
      </w:r>
      <w:proofErr w:type="spellEnd"/>
      <w:r w:rsidRPr="00AE40D8">
        <w:rPr>
          <w:rFonts w:ascii="Helvetica" w:hAnsi="Helvetica" w:cstheme="minorHAnsi"/>
          <w:b/>
          <w:sz w:val="32"/>
          <w:szCs w:val="28"/>
        </w:rPr>
        <w:t xml:space="preserve"> (expediente IN408A</w:t>
      </w:r>
      <w:r w:rsidRPr="00AE40D8">
        <w:rPr>
          <w:rFonts w:ascii="Helvetica" w:hAnsi="Helvetica" w:cstheme="minorHAnsi"/>
          <w:b/>
          <w:spacing w:val="-4"/>
          <w:sz w:val="32"/>
          <w:szCs w:val="28"/>
        </w:rPr>
        <w:t xml:space="preserve"> </w:t>
      </w:r>
      <w:r w:rsidRPr="00AE40D8">
        <w:rPr>
          <w:rFonts w:ascii="Helvetica" w:hAnsi="Helvetica" w:cstheme="minorHAnsi"/>
          <w:b/>
          <w:sz w:val="32"/>
          <w:szCs w:val="28"/>
        </w:rPr>
        <w:t>2021/003)</w:t>
      </w:r>
    </w:p>
    <w:p w14:paraId="795487F2" w14:textId="77777777" w:rsidR="0008633F" w:rsidRPr="00AE40D8" w:rsidRDefault="0008633F">
      <w:pPr>
        <w:pStyle w:val="Textoindependiente"/>
        <w:spacing w:before="240"/>
        <w:ind w:left="0" w:firstLine="0"/>
        <w:jc w:val="left"/>
        <w:rPr>
          <w:rFonts w:ascii="Helvetica" w:hAnsi="Helvetica" w:cstheme="minorHAnsi"/>
          <w:b/>
        </w:rPr>
      </w:pPr>
    </w:p>
    <w:p w14:paraId="28C811F7" w14:textId="77777777" w:rsidR="00C91195" w:rsidRPr="00AE40D8" w:rsidRDefault="00C91195">
      <w:pPr>
        <w:pStyle w:val="Textoindependiente"/>
        <w:spacing w:before="240"/>
        <w:ind w:left="0" w:firstLine="0"/>
        <w:jc w:val="left"/>
        <w:rPr>
          <w:rFonts w:ascii="Helvetica" w:hAnsi="Helvetica" w:cstheme="minorHAnsi"/>
          <w:b/>
        </w:rPr>
      </w:pPr>
    </w:p>
    <w:p w14:paraId="4F3A0EB5" w14:textId="06349043" w:rsidR="00C91195" w:rsidRPr="00AE40D8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Helvetica" w:hAnsi="Helvetica" w:cstheme="minorHAnsi"/>
        </w:rPr>
      </w:pPr>
      <w:r w:rsidRPr="00AE40D8">
        <w:rPr>
          <w:rFonts w:ascii="Helvetica" w:hAnsi="Helvetica" w:cstheme="minorHAnsi"/>
        </w:rPr>
        <w:t xml:space="preserve">Data e lugar: </w:t>
      </w:r>
    </w:p>
    <w:p w14:paraId="697EB7EA" w14:textId="77777777" w:rsidR="00C91195" w:rsidRPr="00AE40D8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Helvetica" w:hAnsi="Helvetica" w:cstheme="minorHAnsi"/>
        </w:rPr>
      </w:pPr>
    </w:p>
    <w:p w14:paraId="088A322E" w14:textId="77777777" w:rsidR="00C91195" w:rsidRPr="00AE40D8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Helvetica" w:hAnsi="Helvetica" w:cstheme="minorHAnsi"/>
        </w:rPr>
      </w:pPr>
    </w:p>
    <w:p w14:paraId="3AF047D9" w14:textId="3D628B63" w:rsidR="0008633F" w:rsidRPr="00AE40D8" w:rsidRDefault="00000000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="Helvetica" w:hAnsi="Helvetica" w:cstheme="minorHAnsi"/>
        </w:rPr>
      </w:pPr>
      <w:proofErr w:type="spellStart"/>
      <w:r w:rsidRPr="00AE40D8">
        <w:rPr>
          <w:rFonts w:ascii="Helvetica" w:hAnsi="Helvetica" w:cstheme="minorHAnsi"/>
          <w:spacing w:val="-2"/>
        </w:rPr>
        <w:t>Asinado</w:t>
      </w:r>
      <w:proofErr w:type="spellEnd"/>
      <w:r w:rsidRPr="00AE40D8">
        <w:rPr>
          <w:rFonts w:ascii="Helvetica" w:hAnsi="Helvetica" w:cstheme="minorHAnsi"/>
          <w:spacing w:val="-2"/>
        </w:rPr>
        <w:t>:</w:t>
      </w:r>
    </w:p>
    <w:sectPr w:rsidR="0008633F" w:rsidRPr="00AE40D8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47E9"/>
    <w:multiLevelType w:val="hybridMultilevel"/>
    <w:tmpl w:val="3AC648D8"/>
    <w:lvl w:ilvl="0" w:tplc="98AC86FE">
      <w:numFmt w:val="bullet"/>
      <w:lvlText w:val=""/>
      <w:lvlJc w:val="left"/>
      <w:pPr>
        <w:ind w:left="2058" w:hanging="2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" w15:restartNumberingAfterBreak="0">
    <w:nsid w:val="38B24068"/>
    <w:multiLevelType w:val="hybridMultilevel"/>
    <w:tmpl w:val="2EB2C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6DA7"/>
    <w:multiLevelType w:val="hybridMultilevel"/>
    <w:tmpl w:val="C3065CA8"/>
    <w:lvl w:ilvl="0" w:tplc="12E2E07A">
      <w:start w:val="1"/>
      <w:numFmt w:val="decimal"/>
      <w:lvlText w:val="%1."/>
      <w:lvlJc w:val="left"/>
      <w:pPr>
        <w:ind w:left="7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s-ES" w:eastAsia="en-US" w:bidi="ar-SA"/>
      </w:rPr>
    </w:lvl>
    <w:lvl w:ilvl="1" w:tplc="24AAD078">
      <w:numFmt w:val="bullet"/>
      <w:lvlText w:val="•"/>
      <w:lvlJc w:val="left"/>
      <w:pPr>
        <w:ind w:left="1625" w:hanging="284"/>
      </w:pPr>
      <w:rPr>
        <w:rFonts w:hint="default"/>
        <w:lang w:val="es-ES" w:eastAsia="en-US" w:bidi="ar-SA"/>
      </w:rPr>
    </w:lvl>
    <w:lvl w:ilvl="2" w:tplc="23EA0962">
      <w:numFmt w:val="bullet"/>
      <w:lvlText w:val="•"/>
      <w:lvlJc w:val="left"/>
      <w:pPr>
        <w:ind w:left="2531" w:hanging="284"/>
      </w:pPr>
      <w:rPr>
        <w:rFonts w:hint="default"/>
        <w:lang w:val="es-ES" w:eastAsia="en-US" w:bidi="ar-SA"/>
      </w:rPr>
    </w:lvl>
    <w:lvl w:ilvl="3" w:tplc="3F8083BA">
      <w:numFmt w:val="bullet"/>
      <w:lvlText w:val="•"/>
      <w:lvlJc w:val="left"/>
      <w:pPr>
        <w:ind w:left="3436" w:hanging="284"/>
      </w:pPr>
      <w:rPr>
        <w:rFonts w:hint="default"/>
        <w:lang w:val="es-ES" w:eastAsia="en-US" w:bidi="ar-SA"/>
      </w:rPr>
    </w:lvl>
    <w:lvl w:ilvl="4" w:tplc="D5C463E2">
      <w:numFmt w:val="bullet"/>
      <w:lvlText w:val="•"/>
      <w:lvlJc w:val="left"/>
      <w:pPr>
        <w:ind w:left="4342" w:hanging="284"/>
      </w:pPr>
      <w:rPr>
        <w:rFonts w:hint="default"/>
        <w:lang w:val="es-ES" w:eastAsia="en-US" w:bidi="ar-SA"/>
      </w:rPr>
    </w:lvl>
    <w:lvl w:ilvl="5" w:tplc="5ACA67FA">
      <w:numFmt w:val="bullet"/>
      <w:lvlText w:val="•"/>
      <w:lvlJc w:val="left"/>
      <w:pPr>
        <w:ind w:left="5247" w:hanging="284"/>
      </w:pPr>
      <w:rPr>
        <w:rFonts w:hint="default"/>
        <w:lang w:val="es-ES" w:eastAsia="en-US" w:bidi="ar-SA"/>
      </w:rPr>
    </w:lvl>
    <w:lvl w:ilvl="6" w:tplc="57CED81E">
      <w:numFmt w:val="bullet"/>
      <w:lvlText w:val="•"/>
      <w:lvlJc w:val="left"/>
      <w:pPr>
        <w:ind w:left="6153" w:hanging="284"/>
      </w:pPr>
      <w:rPr>
        <w:rFonts w:hint="default"/>
        <w:lang w:val="es-ES" w:eastAsia="en-US" w:bidi="ar-SA"/>
      </w:rPr>
    </w:lvl>
    <w:lvl w:ilvl="7" w:tplc="8C868A20">
      <w:numFmt w:val="bullet"/>
      <w:lvlText w:val="•"/>
      <w:lvlJc w:val="left"/>
      <w:pPr>
        <w:ind w:left="7058" w:hanging="284"/>
      </w:pPr>
      <w:rPr>
        <w:rFonts w:hint="default"/>
        <w:lang w:val="es-ES" w:eastAsia="en-US" w:bidi="ar-SA"/>
      </w:rPr>
    </w:lvl>
    <w:lvl w:ilvl="8" w:tplc="8DDEEAE0">
      <w:numFmt w:val="bullet"/>
      <w:lvlText w:val="•"/>
      <w:lvlJc w:val="left"/>
      <w:pPr>
        <w:ind w:left="7964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516E30E1"/>
    <w:multiLevelType w:val="hybridMultilevel"/>
    <w:tmpl w:val="C22E05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83522"/>
    <w:multiLevelType w:val="hybridMultilevel"/>
    <w:tmpl w:val="13E4718A"/>
    <w:lvl w:ilvl="0" w:tplc="00B8F254">
      <w:numFmt w:val="bullet"/>
      <w:lvlText w:val=""/>
      <w:lvlJc w:val="left"/>
      <w:pPr>
        <w:ind w:left="2688" w:hanging="297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num w:numId="1" w16cid:durableId="1374114877">
    <w:abstractNumId w:val="2"/>
  </w:num>
  <w:num w:numId="2" w16cid:durableId="1612013702">
    <w:abstractNumId w:val="1"/>
  </w:num>
  <w:num w:numId="3" w16cid:durableId="480122759">
    <w:abstractNumId w:val="0"/>
  </w:num>
  <w:num w:numId="4" w16cid:durableId="437259019">
    <w:abstractNumId w:val="3"/>
  </w:num>
  <w:num w:numId="5" w16cid:durableId="1340893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3F"/>
    <w:rsid w:val="0008633F"/>
    <w:rsid w:val="00A94F66"/>
    <w:rsid w:val="00AE40D8"/>
    <w:rsid w:val="00C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FDCE"/>
  <w15:docId w15:val="{EBA57C41-D1E6-456F-8DEF-4C7C8B8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11" w:hanging="284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711" w:right="13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María Campos Arca</cp:lastModifiedBy>
  <cp:revision>2</cp:revision>
  <dcterms:created xsi:type="dcterms:W3CDTF">2026-05-03T14:18:00Z</dcterms:created>
  <dcterms:modified xsi:type="dcterms:W3CDTF">2026-05-03T14:18:00Z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2026-04-09T00:00:00Z</vt:filetime>
  </property>
</Properties>
</file>