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9" w:rsidRPr="00210F79" w:rsidRDefault="00210F79" w:rsidP="00210F7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210F79">
        <w:rPr>
          <w:rFonts w:ascii="Arial Narrow" w:hAnsi="Arial Narrow" w:cs="Helvetica-Bold"/>
          <w:b/>
          <w:bCs/>
          <w:sz w:val="20"/>
          <w:szCs w:val="20"/>
        </w:rPr>
        <w:t>VICEPRESIDENCIA SEGUNDA E CONSELLERÍA DE ECONOMÍA, EMPRESA E INNOVACIÓN</w:t>
      </w:r>
    </w:p>
    <w:p w:rsidR="00210F79" w:rsidRPr="00210F79" w:rsidRDefault="00210F79" w:rsidP="00210F7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210F79">
        <w:rPr>
          <w:rFonts w:ascii="Arial Narrow" w:hAnsi="Arial Narrow" w:cs="Helvetica-Bold"/>
          <w:b/>
          <w:bCs/>
          <w:sz w:val="20"/>
          <w:szCs w:val="20"/>
        </w:rPr>
        <w:t>XEFATURA TERRITORIAL DE PONTEVEDRA</w:t>
      </w:r>
    </w:p>
    <w:p w:rsidR="00210F79" w:rsidRPr="00210F79" w:rsidRDefault="00210F79" w:rsidP="00210F7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210F79" w:rsidRPr="00210F79" w:rsidRDefault="00210F79" w:rsidP="00210F7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0"/>
          <w:szCs w:val="20"/>
        </w:rPr>
      </w:pPr>
      <w:r w:rsidRPr="00210F79">
        <w:rPr>
          <w:rFonts w:ascii="Arial Narrow" w:hAnsi="Arial Narrow" w:cs="Helvetica-Bold"/>
          <w:bCs/>
          <w:sz w:val="20"/>
          <w:szCs w:val="20"/>
        </w:rPr>
        <w:t>Avenida Mª Victoria Moreno, 43, 5º</w:t>
      </w:r>
    </w:p>
    <w:p w:rsidR="009F0D3C" w:rsidRPr="00210F79" w:rsidRDefault="00210F79" w:rsidP="00210F7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0"/>
          <w:szCs w:val="20"/>
        </w:rPr>
      </w:pPr>
      <w:r w:rsidRPr="00210F79">
        <w:rPr>
          <w:rFonts w:ascii="Arial Narrow" w:hAnsi="Arial Narrow" w:cs="Helvetica-Bold"/>
          <w:bCs/>
          <w:sz w:val="20"/>
          <w:szCs w:val="20"/>
        </w:rPr>
        <w:t>36071 Pontevedra</w:t>
      </w:r>
    </w:p>
    <w:p w:rsidR="00210F79" w:rsidRPr="009F0D3C" w:rsidRDefault="00210F79" w:rsidP="00210F7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210F79" w:rsidRPr="00210F79" w:rsidRDefault="009F0D3C" w:rsidP="00210F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Asunto: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Alegacións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á </w:t>
      </w:r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RESOLUCIÓN do 1 de marzo de 2022, da Dirección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Xeral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de Planificación</w:t>
      </w:r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Enerxética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e Recursos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Naturais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,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pola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que se someten a información pública a</w:t>
      </w:r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solicitude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de autorización administrativa previa, a autorización administrativa</w:t>
      </w:r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de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construción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, o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estudo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de impacto ambiental, o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proxecto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sectorial (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proxecto</w:t>
      </w:r>
      <w:proofErr w:type="spellEnd"/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de interese autonómico) e a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solicitude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de declaración de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utilidade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pública, en</w:t>
      </w:r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concreto, das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instalacións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do parque eólico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Oeste, así como a das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súas</w:t>
      </w:r>
      <w:proofErr w:type="spellEnd"/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infraestruturas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de evacuación, situado nos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concellos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de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Forcarei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(Pontevedra) e</w:t>
      </w:r>
      <w:r w:rsidR="00210F79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Beariz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 xml:space="preserve"> (Ourense) e promovido por Eólica </w:t>
      </w:r>
      <w:proofErr w:type="spellStart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Galenova</w:t>
      </w:r>
      <w:proofErr w:type="spellEnd"/>
      <w:r w:rsidR="00210F79" w:rsidRPr="00210F79">
        <w:rPr>
          <w:rFonts w:ascii="Arial Narrow" w:hAnsi="Arial Narrow" w:cs="Helvetica-Bold"/>
          <w:b/>
          <w:bCs/>
          <w:sz w:val="20"/>
          <w:szCs w:val="20"/>
        </w:rPr>
        <w:t>, S.L.U. (expediente IN661A</w:t>
      </w:r>
    </w:p>
    <w:p w:rsidR="009F0D3C" w:rsidRDefault="00210F79" w:rsidP="00210F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210F79">
        <w:rPr>
          <w:rFonts w:ascii="Arial Narrow" w:hAnsi="Arial Narrow" w:cs="Helvetica-Bold"/>
          <w:b/>
          <w:bCs/>
          <w:sz w:val="20"/>
          <w:szCs w:val="20"/>
        </w:rPr>
        <w:t>DXIEM-02/11).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="009F0D3C" w:rsidRPr="009F0D3C">
        <w:rPr>
          <w:rFonts w:ascii="Arial Narrow" w:hAnsi="Arial Narrow" w:cs="Helvetica-Bold"/>
          <w:b/>
          <w:bCs/>
          <w:sz w:val="20"/>
          <w:szCs w:val="20"/>
        </w:rPr>
        <w:t xml:space="preserve">DOG Núm. </w:t>
      </w:r>
      <w:r>
        <w:rPr>
          <w:rFonts w:ascii="Arial Narrow" w:hAnsi="Arial Narrow" w:cs="Helvetica-Bold"/>
          <w:b/>
          <w:bCs/>
          <w:sz w:val="20"/>
          <w:szCs w:val="20"/>
        </w:rPr>
        <w:t>48</w:t>
      </w:r>
      <w:r w:rsidR="009F0D3C" w:rsidRPr="009F0D3C">
        <w:rPr>
          <w:rFonts w:ascii="Arial Narrow" w:hAnsi="Arial Narrow" w:cs="Helvetica-Bold"/>
          <w:b/>
          <w:bCs/>
          <w:sz w:val="20"/>
          <w:szCs w:val="20"/>
        </w:rPr>
        <w:t xml:space="preserve">, do </w:t>
      </w:r>
      <w:r>
        <w:rPr>
          <w:rFonts w:ascii="Arial Narrow" w:hAnsi="Arial Narrow" w:cs="Helvetica-Bold"/>
          <w:b/>
          <w:bCs/>
          <w:sz w:val="20"/>
          <w:szCs w:val="20"/>
        </w:rPr>
        <w:t>10</w:t>
      </w:r>
      <w:r w:rsidR="009F0D3C"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</w:t>
      </w:r>
      <w:r>
        <w:rPr>
          <w:rFonts w:ascii="Arial Narrow" w:hAnsi="Arial Narrow" w:cs="Helvetica-Bold"/>
          <w:b/>
          <w:bCs/>
          <w:sz w:val="20"/>
          <w:szCs w:val="20"/>
        </w:rPr>
        <w:t>marzo</w:t>
      </w:r>
      <w:r w:rsidR="009F0D3C"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202</w:t>
      </w:r>
      <w:r>
        <w:rPr>
          <w:rFonts w:ascii="Arial Narrow" w:hAnsi="Arial Narrow" w:cs="Helvetica-Bold"/>
          <w:b/>
          <w:bCs/>
          <w:sz w:val="20"/>
          <w:szCs w:val="20"/>
        </w:rPr>
        <w:t>2</w:t>
      </w:r>
      <w:r w:rsidR="009F0D3C" w:rsidRPr="009F0D3C">
        <w:rPr>
          <w:rFonts w:ascii="Arial Narrow" w:hAnsi="Arial Narrow" w:cs="Helvetica-Bold"/>
          <w:b/>
          <w:bCs/>
          <w:sz w:val="20"/>
          <w:szCs w:val="20"/>
        </w:rPr>
        <w:t>.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Don/Dona</w:t>
      </w:r>
      <w:r w:rsidR="006431F1">
        <w:rPr>
          <w:rFonts w:ascii="Arial Narrow" w:hAnsi="Arial Narrow" w:cs="Helvetica"/>
          <w:sz w:val="20"/>
          <w:szCs w:val="20"/>
        </w:rPr>
        <w:t>___________________________________________________________________</w:t>
      </w:r>
      <w:r w:rsidRPr="009F0D3C">
        <w:rPr>
          <w:rFonts w:ascii="Arial Narrow" w:hAnsi="Arial Narrow" w:cs="Helvetica"/>
          <w:sz w:val="20"/>
          <w:szCs w:val="20"/>
        </w:rPr>
        <w:t xml:space="preserve"> con DNI. Número ________________________,</w:t>
      </w:r>
    </w:p>
    <w:p w:rsidR="006431F1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proofErr w:type="gramStart"/>
      <w:r w:rsidRPr="009F0D3C">
        <w:rPr>
          <w:rFonts w:ascii="Arial Narrow" w:hAnsi="Arial Narrow" w:cs="Helvetica"/>
          <w:sz w:val="20"/>
          <w:szCs w:val="20"/>
        </w:rPr>
        <w:t>con</w:t>
      </w:r>
      <w:proofErr w:type="gramEnd"/>
      <w:r w:rsidRPr="009F0D3C">
        <w:rPr>
          <w:rFonts w:ascii="Arial Narrow" w:hAnsi="Arial Narrow" w:cs="Helvetica"/>
          <w:sz w:val="20"/>
          <w:szCs w:val="20"/>
        </w:rPr>
        <w:t xml:space="preserve"> domicilio a efectos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notificacións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="006431F1">
        <w:rPr>
          <w:rFonts w:ascii="Arial Narrow" w:hAnsi="Arial Narrow" w:cs="Helvetica"/>
          <w:sz w:val="20"/>
          <w:szCs w:val="20"/>
        </w:rPr>
        <w:t>e</w:t>
      </w:r>
      <w:r w:rsidRPr="009F0D3C">
        <w:rPr>
          <w:rFonts w:ascii="Arial Narrow" w:hAnsi="Arial Narrow" w:cs="Helvetica"/>
          <w:sz w:val="20"/>
          <w:szCs w:val="20"/>
        </w:rPr>
        <w:t>n</w:t>
      </w:r>
      <w:r w:rsidR="006431F1">
        <w:rPr>
          <w:rFonts w:ascii="Arial Narrow" w:hAnsi="Arial Narrow" w:cs="Helvetica"/>
          <w:sz w:val="20"/>
          <w:szCs w:val="20"/>
        </w:rPr>
        <w:t xml:space="preserve"> ________________________________________________________________________________</w:t>
      </w:r>
      <w:r w:rsidRPr="009F0D3C">
        <w:rPr>
          <w:rFonts w:ascii="Arial Narrow" w:hAnsi="Arial Narrow" w:cs="Helvetica"/>
          <w:sz w:val="20"/>
          <w:szCs w:val="20"/>
        </w:rPr>
        <w:t xml:space="preserve">, </w:t>
      </w:r>
    </w:p>
    <w:p w:rsid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proofErr w:type="spellStart"/>
      <w:proofErr w:type="gramStart"/>
      <w:r>
        <w:rPr>
          <w:rFonts w:ascii="Arial Narrow" w:hAnsi="Arial Narrow" w:cs="Helvetica"/>
          <w:sz w:val="20"/>
          <w:szCs w:val="20"/>
        </w:rPr>
        <w:t>concello</w:t>
      </w:r>
      <w:proofErr w:type="spellEnd"/>
      <w:proofErr w:type="gramEnd"/>
      <w:r>
        <w:rPr>
          <w:rFonts w:ascii="Arial Narrow" w:hAnsi="Arial Narrow" w:cs="Helvetica"/>
          <w:sz w:val="20"/>
          <w:szCs w:val="20"/>
        </w:rPr>
        <w:t xml:space="preserve"> de _________________________________________</w:t>
      </w:r>
      <w:r w:rsidR="009F0D3C" w:rsidRPr="009F0D3C">
        <w:rPr>
          <w:rFonts w:ascii="Arial Narrow" w:hAnsi="Arial Narrow" w:cs="Helvetica"/>
          <w:sz w:val="20"/>
          <w:szCs w:val="20"/>
        </w:rPr>
        <w:t>, provincia__________________</w:t>
      </w:r>
      <w:r>
        <w:rPr>
          <w:rFonts w:ascii="Arial Narrow" w:hAnsi="Arial Narrow" w:cs="Helvetica"/>
          <w:sz w:val="20"/>
          <w:szCs w:val="20"/>
        </w:rPr>
        <w:t>_____</w:t>
      </w:r>
      <w:r w:rsidR="009F0D3C" w:rsidRPr="009F0D3C">
        <w:rPr>
          <w:rFonts w:ascii="Arial Narrow" w:hAnsi="Arial Narrow" w:cs="Helvetica"/>
          <w:sz w:val="20"/>
          <w:szCs w:val="20"/>
        </w:rPr>
        <w:t>, teléfono _______________</w:t>
      </w:r>
      <w:r w:rsidR="00E037C0">
        <w:rPr>
          <w:rFonts w:ascii="Arial Narrow" w:hAnsi="Arial Narrow" w:cs="Helvetica"/>
          <w:sz w:val="20"/>
          <w:szCs w:val="20"/>
        </w:rPr>
        <w:t>_______</w:t>
      </w:r>
      <w:r w:rsidR="009F0D3C" w:rsidRPr="009F0D3C">
        <w:rPr>
          <w:rFonts w:ascii="Arial Narrow" w:hAnsi="Arial Narrow" w:cs="Helvetica"/>
          <w:sz w:val="20"/>
          <w:szCs w:val="20"/>
        </w:rPr>
        <w:t>__.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>EXPÓN:</w:t>
      </w:r>
    </w:p>
    <w:p w:rsidR="009F0D3C" w:rsidRDefault="009F0D3C" w:rsidP="00210F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Á vista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Resolución </w:t>
      </w:r>
      <w:r w:rsidR="00210F79" w:rsidRPr="00210F79">
        <w:rPr>
          <w:rFonts w:ascii="Arial Narrow" w:hAnsi="Arial Narrow" w:cs="Helvetica"/>
          <w:sz w:val="20"/>
          <w:szCs w:val="20"/>
        </w:rPr>
        <w:t xml:space="preserve">do 1 de marzo de 2022, da Dirección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Xeral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Planificación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Enerxética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e Recursos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Naturais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pola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que se someten a información pública a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solicitude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autorización administrativa previa, a autorización administrativa de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construción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, o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estudo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impacto ambiental, o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proxecto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sectorial (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proxecto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interese autonómico) e a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solicitude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declaración de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utilidade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pública, en concreto, das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instalacións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do parque eólico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Paraño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Oeste, así como a das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súas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infraestruturas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evacuación, situado nos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concellos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Forcarei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(Pontevedra) 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Beariz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(Ourense) e promovido por Eólica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Galenova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>, S.L.U. (expediente IN661A</w:t>
      </w:r>
      <w:r w:rsidR="00210F79">
        <w:rPr>
          <w:rFonts w:ascii="Arial Narrow" w:hAnsi="Arial Narrow" w:cs="Helvetica"/>
          <w:sz w:val="20"/>
          <w:szCs w:val="20"/>
        </w:rPr>
        <w:t xml:space="preserve"> </w:t>
      </w:r>
      <w:r w:rsidR="00210F79" w:rsidRPr="00210F79">
        <w:rPr>
          <w:rFonts w:ascii="Arial Narrow" w:hAnsi="Arial Narrow" w:cs="Helvetica"/>
          <w:sz w:val="20"/>
          <w:szCs w:val="20"/>
        </w:rPr>
        <w:t>DXIEM-02/11). DOG Núm. 48, do 10 de marzo de 2022</w:t>
      </w:r>
      <w:r w:rsidRPr="009F0D3C">
        <w:rPr>
          <w:rFonts w:ascii="Arial Narrow" w:hAnsi="Arial Narrow" w:cs="Helvetica"/>
          <w:sz w:val="20"/>
          <w:szCs w:val="20"/>
        </w:rPr>
        <w:t>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por medio do presente escrito realiza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seguintes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ALEGACIÓNS:</w:t>
      </w:r>
    </w:p>
    <w:p w:rsidR="009F0D3C" w:rsidRP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1.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encádrase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nun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desenvolvemento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anárquico e á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marxe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estratéxica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do que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adoece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todo o sector eólico de Galicia. O Plan Sectorial Eólico de Galicia nunca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foi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sometido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á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ambiental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estratéxica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tal e como se establece no artigo 6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21/2013, do 9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decembro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avaliación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ambiental e pese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modificacións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introducidas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8/2009, do 22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decembro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se regula o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aproveitamento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eólico en Galicia e se crean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Canón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Eólico e o Fondo de Compensación Ambiental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5/2017, do 19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outubro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de fomento de implantación de iniciativas empresarias en Galicia, que de facto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modifican o plan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orixinal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1997 e polo tanto non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lle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sería aplicable a excepción establecida na Disposición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transitoria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primeira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21/2013. Todo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isto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 so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incumpre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 requisitos previstos na normativa interna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aplicable,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tamén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 que se derivan 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seguintes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normas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dereito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Unión Europea: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Directiva 2011/92/UE do Parlamento Europeo e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Consello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 13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decembro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2011, relativa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repercusións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determinados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públicos e privados sobre o medio ambiente(DOUE L 26 /1 de 28.01.2012)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Directiva 2003/35/CE do Parlamento Europeo e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Consello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 26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maio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2003,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se establecen medidas para a participación do público na elaboración de determinados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plans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programas relacionados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medio ambiente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se modifican, no que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refire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participación do público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ó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acceso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xustiza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as Directivas 85/337/CE e 96/61/CE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Consello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</w:t>
      </w:r>
    </w:p>
    <w:p w:rsidR="009F0D3C" w:rsidRPr="006431F1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Directiva 2001/42/CE do Parlamento Europeo e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Consello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 27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2001 relativa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dos efectos de determinados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plans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programas no medio ambiente. (DOCE nº L 197/30, 21-07-01)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2. 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amosa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un carácter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estritamente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mercantil 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baixa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nula incidencia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positiva na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loita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contra o cambio climático e as externalidades negativas derivadas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execución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 Este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configúrase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como un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industrial de grandes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dimensións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orientado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unicamente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reforzo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sistema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oligopolístico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xeración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enerxía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non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basea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planificación orientada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aumento da eficiencia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enerxética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aforro no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consumo,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tampouco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fomento do autoconsumo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produción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proximidade.Non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cabe considerar que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como se di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reiterativa no EIA,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contribución positiva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para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loita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contra o cambio climático. Pola contra, supón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significativa de superficie natural e un grave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deterioro dos valores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ambientais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servizos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ecosistémicos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 tal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os posibles beneficios da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implantación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enerxía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eólica quedan invalidados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globais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sistemas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naturais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causada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inxente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demanda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materiais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construción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ocupación do terreo, aumento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viais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accesibilidade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zonas sensibles,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mortalidade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hábitat para as especies e aparición de efectos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ecolóxicos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negativos en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cascada. A todo o cal debe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engadirse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 incremento de risco que se derivará en materia de incendios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forestais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dadas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dificultades que para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extinción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xerarán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dimensión física 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aeroxeradores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empregar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Así, 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sería especialmente lesivo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profunda transformación que implica para áreas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alto valor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ecolóxico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traducíndose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nun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obstáculo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primeira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orde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para tentar lograr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obxectivos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conservación coherentes coa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Estratexia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da UE sobre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biodiversidade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ata o 2030 (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Bruxelas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>, 20.05.2020,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COM(2020) 380 final)</w:t>
      </w:r>
    </w:p>
    <w:p w:rsidR="009F0D3C" w:rsidRPr="009F0D3C" w:rsidRDefault="009F0D3C" w:rsidP="00E037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3.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Faise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constar a feble posición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poboación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afectada e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cidadanía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xeral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respecto dos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seus</w:t>
      </w:r>
      <w:proofErr w:type="spellEnd"/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dereitos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participación no presente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procedemento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debido á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complexidade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técnico-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xurídica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mesmo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 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normativa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lle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é aplicable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implantación do PE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resulta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nun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corpo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normativo que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excede o propio ámbito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Dereito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interno, autonómico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estatal, que dificulta poder evacuar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alegacións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acaídas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fronte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un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tecnicamente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complexo e voluminoso</w:t>
      </w:r>
      <w:r w:rsidR="003073D6">
        <w:rPr>
          <w:rFonts w:ascii="Arial Narrow" w:hAnsi="Arial Narrow" w:cs="Helvetica"/>
          <w:sz w:val="20"/>
          <w:szCs w:val="20"/>
        </w:rPr>
        <w:t xml:space="preserve">. </w:t>
      </w:r>
      <w:proofErr w:type="spellStart"/>
      <w:r w:rsidR="003073D6">
        <w:rPr>
          <w:rFonts w:ascii="Arial Narrow" w:hAnsi="Arial Narrow" w:cs="Helvetica"/>
          <w:sz w:val="20"/>
          <w:szCs w:val="20"/>
        </w:rPr>
        <w:t>Fí</w:t>
      </w:r>
      <w:bookmarkStart w:id="0" w:name="_GoBack"/>
      <w:bookmarkEnd w:id="0"/>
      <w:r w:rsidRPr="009F0D3C">
        <w:rPr>
          <w:rFonts w:ascii="Arial Narrow" w:hAnsi="Arial Narrow" w:cs="Helvetica"/>
          <w:sz w:val="20"/>
          <w:szCs w:val="20"/>
        </w:rPr>
        <w:t>xase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así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dinámica na cal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quen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pretende implantar o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dispón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lexislación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facilitadora,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alén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plenitude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medios técnicos e económicos e,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fronte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esta,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 contraparte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dispón de medios económicos,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coñecementos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tempo,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normativa que ampare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posición. Con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isto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estase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lastRenderedPageBreak/>
        <w:t>incumprindo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as garantías de participación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veciñanza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o público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xeral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nos asuntos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públicos e en concreto na toma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decisións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materia ambiental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recollida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 Convenio de Aarhus, no artigo 45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da Constitución española e 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27/2006 </w:t>
      </w:r>
      <w:proofErr w:type="gramStart"/>
      <w:r w:rsidRPr="009F0D3C">
        <w:rPr>
          <w:rFonts w:ascii="Arial Narrow" w:hAnsi="Arial Narrow" w:cs="Helvetica"/>
          <w:sz w:val="20"/>
          <w:szCs w:val="20"/>
        </w:rPr>
        <w:t>( que</w:t>
      </w:r>
      <w:proofErr w:type="gramEnd"/>
      <w:r w:rsidRPr="009F0D3C">
        <w:rPr>
          <w:rFonts w:ascii="Arial Narrow" w:hAnsi="Arial Narrow" w:cs="Helvetica"/>
          <w:sz w:val="20"/>
          <w:szCs w:val="20"/>
        </w:rPr>
        <w:t xml:space="preserve"> incorpora as Directivas 2003/4/CE e 2003/35/CE).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4.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agrava a concentración de efectos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sinérxicos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 acumu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lativos e a saturación ambiental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ante a excesiva concentración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instalacións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eólicas na contorna que non son debidamente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tidos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no presente EIA</w:t>
      </w:r>
      <w:r w:rsidRPr="009F0D3C">
        <w:rPr>
          <w:rFonts w:ascii="Arial Narrow" w:hAnsi="Arial Narrow" w:cs="Helvetica"/>
          <w:sz w:val="20"/>
          <w:szCs w:val="20"/>
        </w:rPr>
        <w:t xml:space="preserve">. A localización de PE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está 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proximidade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doutros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moitos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funcionamento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distintos estados de tramitación,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dende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Xunta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 Ministerio.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Semellante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volume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pouco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ten que ver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planificación eólica ordenada e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coherente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deseño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eólico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considerado na normativa galega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8/2009 e, en suma,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xerarían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conxuntas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absolutamente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intolerables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dende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distintos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eidos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e que en boa medida se debe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excesiva concentración na comarca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Terra de Montes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arredores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Áreas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desenvolvemento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eólico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fixadas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 Plan Sectorial Eólico, que necesita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ser revisado.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respecto a Sentencia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doTSJ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Castilla y León de Burgos, Sala de lo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Contenciosoadministrativo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Sección 1ª, S de 13 de Julio de 2012 e Sentencia del TS 345/2018, de 5 de marzo.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5.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e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liña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evacuación é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moi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prexudicial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para 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benestar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saúde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calidade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vida dos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veciños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que viven 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traballan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nos pobos da contorna </w:t>
      </w:r>
      <w:r w:rsidRPr="009F0D3C">
        <w:rPr>
          <w:rFonts w:ascii="Arial Narrow" w:hAnsi="Arial Narrow" w:cs="Helvetica"/>
          <w:sz w:val="20"/>
          <w:szCs w:val="20"/>
        </w:rPr>
        <w:t xml:space="preserve">(A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Abeleira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Alén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 Correa,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Framia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Lebozán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Portela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Lamas,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Ermida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etc.)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proximidade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excesiva dos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aeroxeradores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 a LAT </w:t>
      </w:r>
      <w:r w:rsidRPr="009F0D3C">
        <w:rPr>
          <w:rFonts w:ascii="Arial Narrow" w:hAnsi="Arial Narrow" w:cs="Helvetica"/>
          <w:sz w:val="20"/>
          <w:szCs w:val="20"/>
        </w:rPr>
        <w:t xml:space="preserve">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demais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negativas, que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rexe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desfasadas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ter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proporcións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características das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instalacións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eólicas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actuais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agravando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saúde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física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psicolóxica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persoas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como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ruído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“efecto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sombra”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terán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 campos electromagnéticos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se contemplen de forma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sinérxica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 efectos con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construídos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tramitación na contorna.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Ademais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vivendas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terras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zona perderán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valor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encadrarse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dentro da poligonal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proximidades polo efectos negativos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mesmo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quedando aldeas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enteiras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supeditadas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intereses da promotora e a un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gravame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considerable a efectos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valor da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propiedade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liberdade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uso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expropiación para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ampliacións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modificacións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isto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supoña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un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retorno económico relevante.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6.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Na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mesma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liña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adoece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dunha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ausencia de retorno social e o EIA non analiza debidamente os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efectos socioeconómicos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construción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. </w:t>
      </w:r>
      <w:r w:rsidRPr="009F0D3C">
        <w:rPr>
          <w:rFonts w:ascii="Arial Narrow" w:hAnsi="Arial Narrow" w:cs="Helvetica"/>
          <w:sz w:val="20"/>
          <w:szCs w:val="20"/>
        </w:rPr>
        <w:t xml:space="preserve">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estudo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dos efectos socioeconómicos presentado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recoñece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efectos negativos sobre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custo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oportunidade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a valoración das actividades socioeconómicas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susceptibles de levarse a cabo na zona e que deberán ser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desbotadas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así como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perxuízos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sobre a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poboación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(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ruído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contaminación acústica e electromagnética, efecto sombra,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alteracións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sinais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radio 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televisión, etc.),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porén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non os valora adecuadamente e obvia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moitos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efectos como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valor das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propiedades, o éxodo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poboacional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parello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este tipo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instalacións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negativas en diversos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sectores económicos como o turístico, o forestal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madeireiro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 inmobiliario. Todo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xustifica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mercantil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promotora en base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suposta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xeración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emprego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cuantificar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identificar en ningún momento cales van ser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eses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postos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traballo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. Polo que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non se está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facendo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correcta dos efectos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socioeconómicos nos termos que se establecen no anexo VI.2.a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21/2013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ambiental</w:t>
      </w:r>
      <w:r w:rsidRPr="009F0D3C">
        <w:rPr>
          <w:rFonts w:ascii="Arial Narrow" w:hAnsi="Arial Narrow" w:cs="Helvetica"/>
          <w:sz w:val="20"/>
          <w:szCs w:val="20"/>
        </w:rPr>
        <w:t>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7.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supón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vulneración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7/2012, do 28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xuño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de montes de Galicia </w:t>
      </w:r>
      <w:r w:rsidRPr="009F0D3C">
        <w:rPr>
          <w:rFonts w:ascii="Arial Narrow" w:hAnsi="Arial Narrow" w:cs="Helvetica"/>
          <w:sz w:val="20"/>
          <w:szCs w:val="20"/>
        </w:rPr>
        <w:t xml:space="preserve">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eliminación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multifuncionalidade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monte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galego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que na citada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recoñece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como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riqueza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emprego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estable,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descarboniza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economía,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cumpre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protocolo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Kyoto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realiza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contribución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importante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PIB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galego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.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Ademais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os Montes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Veciñais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Man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Común afectados (A Bouza,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Alén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Alvite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>,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Lamas, Sixto,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Fixo-Pardesoa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Pousada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Abeleira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) son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utilidade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pública </w:t>
      </w:r>
      <w:r w:rsidRPr="009F0D3C">
        <w:rPr>
          <w:rFonts w:ascii="Arial Narrow" w:hAnsi="Arial Narrow" w:cs="Helvetica"/>
          <w:sz w:val="20"/>
          <w:szCs w:val="20"/>
        </w:rPr>
        <w:t xml:space="preserve">(artigo 6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13/1989, do 10 de</w:t>
      </w:r>
      <w:r>
        <w:rPr>
          <w:rFonts w:ascii="Arial Narrow" w:hAnsi="Arial Narrow" w:cs="Helvetica"/>
          <w:sz w:val="20"/>
          <w:szCs w:val="20"/>
        </w:rPr>
        <w:t xml:space="preserve">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outubro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 montes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veciñais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común de Galicia) e non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xustifica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prevalencia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utilidade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pública que se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solicita sobre eles.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8. O EIA do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presenta incoherencias coa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Ambiental (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21/2013</w:t>
      </w:r>
      <w:r w:rsidRPr="009F0D3C">
        <w:rPr>
          <w:rFonts w:ascii="Arial Narrow" w:hAnsi="Arial Narrow" w:cs="Helvetica"/>
          <w:sz w:val="20"/>
          <w:szCs w:val="20"/>
        </w:rPr>
        <w:t>) con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graves deficiencias e erros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incumpren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os requisitos establecidos para os EIA no artigo 35 (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desenvolvido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anexo VI.2.a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21/2013). Por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exemplo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: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análise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alternativas está sesgado e condicionado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dende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principio para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manter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viabilidade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técnica e económica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haxa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un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verdadeiro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análise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alternativas de instalación,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incluída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de “non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execución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”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“alternativa 0” que non é sometida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análise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multicriterio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; o inventario ambiental presenta graves carencias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só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 valoran os impactos da solución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proposta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non se valoran correctamente os impactos, minimizando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negativas e sobrevalorando os impactos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positivos; e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estudo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efectos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sinérxicos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acumulativos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é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incompleto e superficial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non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teñen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todos os tipos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susceptibles de producir algún tipo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sinerxia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limitándose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aos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parques eólicos,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ademais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mal inventariados,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aparece por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exemplo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referencias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PE Pena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Lebre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cal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non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hai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constancia, e non se ten en consideración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liñas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evacuación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infraestruturas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asociadas,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as que son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obxecto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estudo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propio PE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as asociadas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resto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devanditos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(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Sentenza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TSJ Castilla y León de Burgos, Sala de lo Contencioso-administrativo, Sección 1ª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de 13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xullo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2012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Sentenza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TS 345/2018, de 5 de marzo).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9.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suporá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serie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severas sobre o patrimonio natural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incorrendo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nunha</w:t>
      </w:r>
      <w:proofErr w:type="spellEnd"/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incorrecta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dos posibles impactos e vulnerando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serie de normativas: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Vulneración da Directiva 92/43/CEE, relativa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Conservación de Hábitats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Naturais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da Fauna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Flora Silvestres, con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afectacións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sobre hábitats de interese comunitario prioritario (4030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Brezais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secos europeos, 4020*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Brezais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húmidos atlánticos de zona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tépedas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Erica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ciliaris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Erica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tetralix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4090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Brezais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oromediterráneos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endémicos con aliaga, 9230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Carballeiras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galaico-portugueses con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Quercus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robur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Quercus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pyrenaica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etc.)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proofErr w:type="spellStart"/>
      <w:r w:rsidRPr="009F0D3C">
        <w:rPr>
          <w:rFonts w:ascii="Arial Narrow" w:hAnsi="Arial Narrow" w:cs="Helvetica"/>
          <w:sz w:val="20"/>
          <w:szCs w:val="20"/>
        </w:rPr>
        <w:t>Incompatibilidade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coa fauna local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existencia de especies vulnerables.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Directiva 2009/147/CE de Conservación de aves silvestres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5/2019 de Patrimonio Natural de Galicia (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Circus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pygargus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Circus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cyaneus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Circaetus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gallicus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Hieraaetus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pennatus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Milvus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migrans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Aegypius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monachus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>,</w:t>
      </w:r>
      <w:r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Gyps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fulvus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Falco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peregrinus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 xml:space="preserve">, Falco </w:t>
      </w:r>
      <w:proofErr w:type="spellStart"/>
      <w:r w:rsidRPr="009F0D3C">
        <w:rPr>
          <w:rFonts w:ascii="Arial Narrow" w:hAnsi="Arial Narrow" w:cs="Helvetica-Oblique"/>
          <w:i/>
          <w:iCs/>
          <w:sz w:val="20"/>
          <w:szCs w:val="20"/>
        </w:rPr>
        <w:t>columbarius</w:t>
      </w:r>
      <w:proofErr w:type="spellEnd"/>
      <w:r w:rsidRPr="009F0D3C">
        <w:rPr>
          <w:rFonts w:ascii="Arial Narrow" w:hAnsi="Arial Narrow" w:cs="Helvetica-Oblique"/>
          <w:i/>
          <w:iCs/>
          <w:sz w:val="20"/>
          <w:szCs w:val="20"/>
        </w:rPr>
        <w:t>, Bubo bubo</w:t>
      </w:r>
      <w:r w:rsidRPr="009F0D3C">
        <w:rPr>
          <w:rFonts w:ascii="Arial Narrow" w:hAnsi="Arial Narrow" w:cs="Helvetica"/>
          <w:sz w:val="20"/>
          <w:szCs w:val="20"/>
        </w:rPr>
        <w:t>)</w:t>
      </w:r>
    </w:p>
    <w:p w:rsidR="009F0D3C" w:rsidRPr="006431F1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6431F1">
        <w:rPr>
          <w:rFonts w:ascii="Arial Narrow" w:hAnsi="Arial Narrow" w:cs="Helvetica"/>
          <w:sz w:val="20"/>
          <w:szCs w:val="20"/>
        </w:rPr>
        <w:lastRenderedPageBreak/>
        <w:t xml:space="preserve">Plan de </w:t>
      </w:r>
      <w:proofErr w:type="spellStart"/>
      <w:r w:rsidRPr="006431F1">
        <w:rPr>
          <w:rFonts w:ascii="Arial Narrow" w:hAnsi="Arial Narrow" w:cs="Helvetica"/>
          <w:sz w:val="20"/>
          <w:szCs w:val="20"/>
        </w:rPr>
        <w:t>Xestión</w:t>
      </w:r>
      <w:proofErr w:type="spellEnd"/>
      <w:r w:rsidRPr="006431F1">
        <w:rPr>
          <w:rFonts w:ascii="Arial Narrow" w:hAnsi="Arial Narrow" w:cs="Helvetica"/>
          <w:sz w:val="20"/>
          <w:szCs w:val="20"/>
        </w:rPr>
        <w:t xml:space="preserve"> do Lobo. O </w:t>
      </w:r>
      <w:proofErr w:type="spellStart"/>
      <w:r w:rsidRPr="006431F1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6431F1">
        <w:rPr>
          <w:rFonts w:ascii="Arial Narrow" w:hAnsi="Arial Narrow" w:cs="Helvetica"/>
          <w:sz w:val="20"/>
          <w:szCs w:val="20"/>
        </w:rPr>
        <w:t xml:space="preserve"> afecta directamente a zonas de encame e puntos de </w:t>
      </w:r>
      <w:proofErr w:type="spellStart"/>
      <w:r w:rsidRPr="006431F1">
        <w:rPr>
          <w:rFonts w:ascii="Arial Narrow" w:hAnsi="Arial Narrow" w:cs="Helvetica"/>
          <w:sz w:val="20"/>
          <w:szCs w:val="20"/>
        </w:rPr>
        <w:t>encontro</w:t>
      </w:r>
      <w:proofErr w:type="spellEnd"/>
      <w:r w:rsidRPr="006431F1">
        <w:rPr>
          <w:rFonts w:ascii="Arial Narrow" w:hAnsi="Arial Narrow" w:cs="Helvetica"/>
          <w:sz w:val="20"/>
          <w:szCs w:val="20"/>
        </w:rPr>
        <w:t xml:space="preserve"> da especie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severas sobre a Rede Natura 2000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coherencia. O PE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afecta sobre os ZEC Serra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Candán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(ES1140014) e ZEC Serra do Cando (ES1140013),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constituíndo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zona de instalación un corredor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ecolóxico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área territorial de primordial importancia para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poboacións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especies de fauna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flora,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faga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 presente EIA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adecuada e exhaustiva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repercusións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expresamente regulado e detallado nos arts. 3.1 e 10 da Directiva 92/43 de Hábitats e art.46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42/2007 do Patrimonio Natural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Biodiversidade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razoamento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xurídico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Oitavo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Sentenza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sección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terceira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Sala do Contencioso-administrativo do Tribunal Superior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Xustiza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Galicia (TSXG) sobre o parque eólico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Oribio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(STSJ GAL 6192/2020) en relación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artigo 46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42/2007.</w:t>
      </w:r>
    </w:p>
    <w:p w:rsidR="009F0D3C" w:rsidRPr="009F0D3C" w:rsidRDefault="009F0D3C" w:rsidP="006431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Afección severa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perxuízos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irreversibles sobre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humidais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brañas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turbeiras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algunhas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non inventariados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Xunta de Galicia e obviadas no EIA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(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Alta do Chapeo, Brañas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Regueiro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Monte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Pousada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(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Forcarei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), Brañas do Monte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Pardesoa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Lamas, etc.)</w:t>
      </w:r>
    </w:p>
    <w:p w:rsidR="009F0D3C" w:rsidRP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10.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producirá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afección severa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aos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recursos hídricos 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supoñen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conculcación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da Directiva Marco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Auga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(DMA) agravado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ausencia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dun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estudo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hidrolóxico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hidroxeolóxico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que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garanta a non afección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ós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acuíferos e á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das masas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auga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tanto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superficiais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como soterradas. 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grandes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movementos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terras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perforacións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obras necesarias para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construción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parque eólico e a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liña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evacuación poden afectar gravemente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ós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acuíferos,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mananciais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á rede hidrográfica. Existe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afección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significativa para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serie de cauces como: o rego de Ponte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Pedriña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, o rego Longo de Alonso, o rego de Porto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do Carro,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regueiro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Avia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 regata Vicenza e o rego do Sixto. Así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mesmo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óbvianse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meirande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parte dos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cauces innominados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fontes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captacións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auga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para o uso humano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agrogandeiro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multitude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manancias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fontes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hai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na poligonal do parque eólico e no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traxecto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liña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evacuación.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11. 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tería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un impacto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paisaxístico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severo</w:t>
      </w:r>
      <w:r w:rsidRPr="009F0D3C">
        <w:rPr>
          <w:rFonts w:ascii="Arial Narrow" w:hAnsi="Arial Narrow" w:cs="Helvetica"/>
          <w:sz w:val="20"/>
          <w:szCs w:val="20"/>
        </w:rPr>
        <w:t xml:space="preserve">, afectando gravemente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supón un elemento cultural 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natural de inmenso valor para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sociedade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é un activo económico e social.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directas sobre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ás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Áreas de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Interese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Paisaxístico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(AEIP) Serra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Candán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Montes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Testeiros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Serra do Cando e Serra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Suído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 Afección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sobre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Camiño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Arrieiros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sobre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miradoiros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rutas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sendeirismo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áreas recreativas.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Estudo</w:t>
      </w:r>
      <w:proofErr w:type="spellEnd"/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de Impacto e Integración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Paisaxística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(EIIP) do PE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Oeste non se adapta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ó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Regulamento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Paisaxe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(Decreto 93/2020) 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ás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Directrices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Paisaxe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(Decreto 238/2020) e presenta defectos na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metodoloxía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. </w:t>
      </w:r>
      <w:r w:rsidRPr="009F0D3C">
        <w:rPr>
          <w:rFonts w:ascii="Arial Narrow" w:hAnsi="Arial Narrow" w:cs="Helvetica"/>
          <w:sz w:val="20"/>
          <w:szCs w:val="20"/>
        </w:rPr>
        <w:t xml:space="preserve">O PE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liña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evacuación unidos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existentes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tramitación no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mesmo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ámbito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xeográfico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terán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un importante impacto visual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paisaxísticos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sobre os núcleos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poboación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próximos e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suporá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grave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fragmentacións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dos hábitats e os ecosistema transformando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mosaicos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agroforestais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carácter industrial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inzada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muíños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liñas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alta tensión.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afectará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tamén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</w:t>
      </w:r>
      <w:r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maneira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irreversible a lugares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identitarios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poboación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que son obviados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mercantil promotora.</w:t>
      </w:r>
    </w:p>
    <w:p w:rsidR="009F0D3C" w:rsidRDefault="009F0D3C" w:rsidP="006431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12. </w:t>
      </w:r>
      <w:r w:rsidRPr="009F0D3C">
        <w:rPr>
          <w:rFonts w:ascii="Arial Narrow" w:hAnsi="Arial Narrow" w:cs="Helvetica"/>
          <w:sz w:val="20"/>
          <w:szCs w:val="20"/>
        </w:rPr>
        <w:t xml:space="preserve">A zona na que se pretende implantar o PE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liña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evacuación ten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riqueza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patrimonial e cultural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moi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grande que se verá gravemente afectada</w:t>
      </w:r>
      <w:r w:rsidRPr="009F0D3C">
        <w:rPr>
          <w:rFonts w:ascii="Arial Narrow" w:hAnsi="Arial Narrow" w:cs="Helvetica"/>
          <w:sz w:val="20"/>
          <w:szCs w:val="20"/>
        </w:rPr>
        <w:t xml:space="preserve">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Véxase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todo o patrimonio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arqueolóxico</w:t>
      </w:r>
      <w:proofErr w:type="spellEnd"/>
      <w:r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presente (castros,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mámoas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petróglifos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neveiros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...), arquitectónico, etnográfico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inmaterial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que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haxa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un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estudo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rigoroso sobre as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afeccións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(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5/2016, do 4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maio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>, do Patrimonio Cultural de</w:t>
      </w:r>
      <w:r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Galicia). </w:t>
      </w:r>
      <w:r w:rsidRPr="009F0D3C">
        <w:rPr>
          <w:rFonts w:ascii="Arial Narrow" w:hAnsi="Arial Narrow" w:cs="Helvetica"/>
          <w:sz w:val="20"/>
          <w:szCs w:val="20"/>
        </w:rPr>
        <w:t xml:space="preserve">Patrimonio cultural inmaterial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avaliar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Default="009F0D3C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virtude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anterior,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SOLICITA: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0"/>
          <w:szCs w:val="20"/>
        </w:rPr>
      </w:pPr>
    </w:p>
    <w:p w:rsidR="009F0D3C" w:rsidRDefault="009F0D3C" w:rsidP="00210F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1.-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rexeitamento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solicitude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</w:t>
      </w:r>
      <w:r w:rsidR="00210F79" w:rsidRPr="00210F79">
        <w:rPr>
          <w:rFonts w:ascii="Arial Narrow" w:hAnsi="Arial Narrow" w:cs="Helvetica"/>
          <w:sz w:val="20"/>
          <w:szCs w:val="20"/>
        </w:rPr>
        <w:t xml:space="preserve">autorización administrativa previa, a autorización administrativa de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construción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, o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estudo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impacto ambiental, o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proxecto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sectorial (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proxecto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interese autonómico) e a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solicitude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declaración de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utilidade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pública, en concreto, das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instalacións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do parque eólico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Paraño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Oeste, así como a das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súas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infraestruturas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evacuación, situado nos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concellos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de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Forcarei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(Pontevedra) e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Beariz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 xml:space="preserve"> (Ourense) e promovido por Eólica </w:t>
      </w:r>
      <w:proofErr w:type="spellStart"/>
      <w:r w:rsidR="00210F79" w:rsidRPr="00210F79">
        <w:rPr>
          <w:rFonts w:ascii="Arial Narrow" w:hAnsi="Arial Narrow" w:cs="Helvetica"/>
          <w:sz w:val="20"/>
          <w:szCs w:val="20"/>
        </w:rPr>
        <w:t>Galenova</w:t>
      </w:r>
      <w:proofErr w:type="spellEnd"/>
      <w:r w:rsidR="00210F79" w:rsidRPr="00210F79">
        <w:rPr>
          <w:rFonts w:ascii="Arial Narrow" w:hAnsi="Arial Narrow" w:cs="Helvetica"/>
          <w:sz w:val="20"/>
          <w:szCs w:val="20"/>
        </w:rPr>
        <w:t>, S.L.U. (expediente IN661A</w:t>
      </w:r>
      <w:r w:rsidR="00210F79">
        <w:rPr>
          <w:rFonts w:ascii="Arial Narrow" w:hAnsi="Arial Narrow" w:cs="Helvetica"/>
          <w:sz w:val="20"/>
          <w:szCs w:val="20"/>
        </w:rPr>
        <w:t xml:space="preserve"> </w:t>
      </w:r>
      <w:r w:rsidR="00210F79" w:rsidRPr="00210F79">
        <w:rPr>
          <w:rFonts w:ascii="Arial Narrow" w:hAnsi="Arial Narrow" w:cs="Helvetica"/>
          <w:sz w:val="20"/>
          <w:szCs w:val="20"/>
        </w:rPr>
        <w:t>DXIEM-02/11). DOG Núm. 48, do 10 de marzo de 2022</w:t>
      </w:r>
      <w:r w:rsidRPr="009F0D3C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e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retirada definitiva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incompatibilidade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valores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ambientais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paisaxísticos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presentes na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área de afección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a falla de licencia social.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2.-SIRVAN AS PRESENTES ALEGACIONS COMO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NOTIFICACION PREVIA DESTE ASUNTO, QUE VAI A SER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OPORTUNAMENTE RATIFICADA PARA O CASO DE PROGRESO DA SOLICITUDE RELATIVA AO PARQUE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>EÓLICO PARAÑO OESTE (EXPEDIENTE IN661A DXIEM-02/11)</w:t>
      </w:r>
      <w:r w:rsidRPr="009F0D3C">
        <w:rPr>
          <w:rFonts w:ascii="Arial Narrow" w:hAnsi="Arial Narrow" w:cs="Helvetica"/>
          <w:sz w:val="20"/>
          <w:szCs w:val="20"/>
        </w:rPr>
        <w:t>, DEBENDO OS PROMOTORES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ENFRENTARSE AOS PROCEDEMENTOS XUDICIAIS QUE SE INICIEN (CONTENCIOSO-ADMINISTRATIVOS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E PENAIS), ASI COMO, ÁS INDEMNIZACIONS QUE PROCEDAN, CON RESPONSABILIDADE SUBSIDIARIA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DE QUEN AUTORIZA SEN TER EN CONTA OS DEFECTOS DOS QUE SE LLE PON EN COÑECEMENTO.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3.-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Inventario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Humidais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Galicia desde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aprobación no ano 2008, non se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chegou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rexistrar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nin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inventariar ningún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humidal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parte importante dos parques eólicos en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tramitación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prevese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instalación sobre </w:t>
      </w:r>
      <w:proofErr w:type="spellStart"/>
      <w:r w:rsidR="006431F1">
        <w:rPr>
          <w:rFonts w:ascii="Arial Narrow" w:hAnsi="Arial Narrow" w:cs="Helvetica"/>
          <w:sz w:val="20"/>
          <w:szCs w:val="20"/>
        </w:rPr>
        <w:t>espazos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húmidos como este caso.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4.-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Téñase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o Plan Sectorial Eólico de Galicia é un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regulamento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que non está adaptado a actual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normativa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impacto ambiental </w:t>
      </w:r>
      <w:r w:rsidRPr="009F0D3C">
        <w:rPr>
          <w:rFonts w:ascii="Arial Narrow" w:hAnsi="Arial Narrow" w:cs="Helvetica"/>
          <w:sz w:val="20"/>
          <w:szCs w:val="20"/>
        </w:rPr>
        <w:t>e que está desfasado, caduco e obsoleto, que carece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avaliación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ambiental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estratéxica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cuxo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texto non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chegou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ser publicado no Diario Oficial de Galicia. Por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outra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banda,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tampouco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está adaptado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establecido no Convenio europeo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5.- Que por parte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do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Consello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da Cultura Galega</w:t>
      </w:r>
      <w:r w:rsidRPr="009F0D3C">
        <w:rPr>
          <w:rFonts w:ascii="Arial Narrow" w:hAnsi="Arial Narrow" w:cs="Helvetica"/>
          <w:sz w:val="20"/>
          <w:szCs w:val="20"/>
        </w:rPr>
        <w:t>, máximo órgano asesor da Xunta de Galicia en materia de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cultura, se informe sobre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compatibilidade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proxecto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estación eólica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e 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outros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instalados e en tramitación, ubicados na área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xeográfica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valores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culturais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paisaxísticos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ambientais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área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de afección do parque eólico,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isto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é, a superficie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abrangue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súa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poligonal.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6.- Que por parte da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Dirección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Xeral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Defensa do Monte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Consellería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Medio Rural da Xunta de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Galicia </w:t>
      </w:r>
      <w:r w:rsidRPr="009F0D3C">
        <w:rPr>
          <w:rFonts w:ascii="Arial Narrow" w:hAnsi="Arial Narrow" w:cs="Helvetica"/>
          <w:sz w:val="20"/>
          <w:szCs w:val="20"/>
        </w:rPr>
        <w:t xml:space="preserve">e á luz da exposición de motivos e o artigo 5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Lei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7/2012, de 28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xuño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se informe sobre a prevalencia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do uso forestal sobre o uso eólico e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incompatibilidade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dentro da superficie afectada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poligonal da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estación eólica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e 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demais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instalados e en trámite.</w:t>
      </w:r>
    </w:p>
    <w:p w:rsidR="006431F1" w:rsidRPr="009F0D3C" w:rsidRDefault="006431F1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</w:p>
    <w:p w:rsid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8.- Que por parte do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ICOMOS </w:t>
      </w:r>
      <w:r w:rsidRPr="009F0D3C">
        <w:rPr>
          <w:rFonts w:ascii="Arial Narrow" w:hAnsi="Arial Narrow" w:cs="Helvetica"/>
          <w:sz w:val="20"/>
          <w:szCs w:val="20"/>
        </w:rPr>
        <w:t xml:space="preserve">se informe sobre o grao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compatibilidade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 estación eólica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 e 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demais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instalados e en tramitación na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mesma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área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xeográfica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Camiño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Santiago de Compostela,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declarado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pola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Unesco como Patrimonio da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Humanidade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o resto de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infraestruturas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industriais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presentes nos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>municipios afectados por este parque.</w:t>
      </w:r>
    </w:p>
    <w:p w:rsidR="006431F1" w:rsidRPr="009F0D3C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 xml:space="preserve">9.-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abeiro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do Convenio Europeo da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Paisaxe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, en vigor o 1 de marzo de 2004, e que España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ratificou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o</w:t>
      </w:r>
      <w:r w:rsidR="006431F1">
        <w:rPr>
          <w:rFonts w:ascii="Arial Narrow" w:hAnsi="Arial Narrow" w:cs="Helvetica-Bold"/>
          <w:b/>
          <w:bCs/>
          <w:sz w:val="20"/>
          <w:szCs w:val="20"/>
        </w:rPr>
        <w:t xml:space="preserve"> </w:t>
      </w:r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citado Convenio o 26 de </w:t>
      </w:r>
      <w:proofErr w:type="spellStart"/>
      <w:r w:rsidRPr="009F0D3C">
        <w:rPr>
          <w:rFonts w:ascii="Arial Narrow" w:hAnsi="Arial Narrow" w:cs="Helvetica-Bold"/>
          <w:b/>
          <w:bCs/>
          <w:sz w:val="20"/>
          <w:szCs w:val="20"/>
        </w:rPr>
        <w:t>novembro</w:t>
      </w:r>
      <w:proofErr w:type="spellEnd"/>
      <w:r w:rsidRPr="009F0D3C">
        <w:rPr>
          <w:rFonts w:ascii="Arial Narrow" w:hAnsi="Arial Narrow" w:cs="Helvetica-Bold"/>
          <w:b/>
          <w:bCs/>
          <w:sz w:val="20"/>
          <w:szCs w:val="20"/>
        </w:rPr>
        <w:t xml:space="preserve"> de 2007 (BOE de 5/02/2008)</w:t>
      </w:r>
      <w:r w:rsidRPr="009F0D3C">
        <w:rPr>
          <w:rFonts w:ascii="Arial Narrow" w:hAnsi="Arial Narrow" w:cs="Helvetica"/>
          <w:sz w:val="20"/>
          <w:szCs w:val="20"/>
        </w:rPr>
        <w:t xml:space="preserve">, o papel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dereito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non é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recoñecer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protexer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un valor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beleza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paisaxística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particulares; o que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dereito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debe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recoñecer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primeiro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lugar e, por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conseguinte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protexer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é un valor complexo: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necesidade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toda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cidadanía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establecer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unha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relación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sensible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territorio, de beneficiarse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relación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de participar na determinación das características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formais</w:t>
      </w:r>
      <w:proofErr w:type="spellEnd"/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proofErr w:type="gramStart"/>
      <w:r w:rsidRPr="009F0D3C">
        <w:rPr>
          <w:rFonts w:ascii="Arial Narrow" w:hAnsi="Arial Narrow" w:cs="Helvetica"/>
          <w:sz w:val="20"/>
          <w:szCs w:val="20"/>
        </w:rPr>
        <w:t>dos</w:t>
      </w:r>
      <w:proofErr w:type="gramEnd"/>
      <w:r w:rsidRPr="009F0D3C">
        <w:rPr>
          <w:rFonts w:ascii="Arial Narrow" w:hAnsi="Arial Narrow" w:cs="Helvetica"/>
          <w:sz w:val="20"/>
          <w:szCs w:val="20"/>
        </w:rPr>
        <w:t xml:space="preserve"> lugares que habitan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ou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frecuentan.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Ninguén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incluída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mercantil promotora e a propia Xunta de Galicia,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teñen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dereito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mancha a dimensión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paisaxística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dun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territorio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ter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primeiro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 interese do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conxunto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da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poboación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local afectada. E 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dereito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á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Paisaxe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non pode ser determinado por un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desenvolvemento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económico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que non ten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conta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aparencia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dos territorios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afecta,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senón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que debe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reflectir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verdadeiras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aspiracións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dos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homes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mulleres que o habitan. E no presente caso existe un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rexeitamento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social expreso e</w:t>
      </w:r>
    </w:p>
    <w:p w:rsidR="009F0D3C" w:rsidRPr="009F0D3C" w:rsidRDefault="009F0D3C" w:rsidP="006431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proofErr w:type="gramStart"/>
      <w:r w:rsidRPr="009F0D3C">
        <w:rPr>
          <w:rFonts w:ascii="Arial Narrow" w:hAnsi="Arial Narrow" w:cs="Helvetica"/>
          <w:sz w:val="20"/>
          <w:szCs w:val="20"/>
        </w:rPr>
        <w:t>masivo</w:t>
      </w:r>
      <w:proofErr w:type="gram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ao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parque eólico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Paraño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Oeste. Non se pode transformar unilateralmente por mor do interese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dunha</w:t>
      </w:r>
      <w:proofErr w:type="spellEnd"/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empresa as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agrarias 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forestais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o medio de vida das familias en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paisaxes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industriais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e polígonos</w:t>
      </w:r>
      <w:r w:rsidR="006431F1">
        <w:rPr>
          <w:rFonts w:ascii="Arial Narrow" w:hAnsi="Arial Narrow" w:cs="Helvetica"/>
          <w:sz w:val="20"/>
          <w:szCs w:val="20"/>
        </w:rPr>
        <w:t xml:space="preserve"> </w:t>
      </w:r>
      <w:r w:rsidRPr="009F0D3C">
        <w:rPr>
          <w:rFonts w:ascii="Arial Narrow" w:hAnsi="Arial Narrow" w:cs="Helvetica"/>
          <w:sz w:val="20"/>
          <w:szCs w:val="20"/>
        </w:rPr>
        <w:t xml:space="preserve">eólicos que </w:t>
      </w:r>
      <w:proofErr w:type="spellStart"/>
      <w:r w:rsidRPr="009F0D3C">
        <w:rPr>
          <w:rFonts w:ascii="Arial Narrow" w:hAnsi="Arial Narrow" w:cs="Helvetica"/>
          <w:sz w:val="20"/>
          <w:szCs w:val="20"/>
        </w:rPr>
        <w:t>só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 xml:space="preserve"> benefician a empresas como é o presente caso.</w:t>
      </w:r>
    </w:p>
    <w:p w:rsidR="006431F1" w:rsidRDefault="006431F1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E037C0" w:rsidRDefault="00E037C0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</w:p>
    <w:p w:rsidR="00E037C0" w:rsidRDefault="00E037C0" w:rsidP="009F0D3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0"/>
          <w:szCs w:val="20"/>
        </w:rPr>
      </w:pPr>
    </w:p>
    <w:p w:rsidR="00E037C0" w:rsidRDefault="00E037C0" w:rsidP="00E037C0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Helvetica"/>
          <w:sz w:val="20"/>
          <w:szCs w:val="20"/>
        </w:rPr>
      </w:pPr>
    </w:p>
    <w:p w:rsidR="009F0D3C" w:rsidRPr="009F0D3C" w:rsidRDefault="009F0D3C" w:rsidP="00E037C0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Helvetica"/>
          <w:sz w:val="20"/>
          <w:szCs w:val="20"/>
        </w:rPr>
      </w:pPr>
      <w:r w:rsidRPr="009F0D3C">
        <w:rPr>
          <w:rFonts w:ascii="Arial Narrow" w:hAnsi="Arial Narrow" w:cs="Helvetica"/>
          <w:sz w:val="20"/>
          <w:szCs w:val="20"/>
        </w:rPr>
        <w:t>En</w:t>
      </w:r>
      <w:r w:rsidR="00E037C0">
        <w:rPr>
          <w:rFonts w:ascii="Arial Narrow" w:hAnsi="Arial Narrow" w:cs="Helvetica"/>
          <w:sz w:val="20"/>
          <w:szCs w:val="20"/>
        </w:rPr>
        <w:t>__________________________________</w:t>
      </w:r>
      <w:proofErr w:type="gramStart"/>
      <w:r w:rsidR="00E037C0">
        <w:rPr>
          <w:rFonts w:ascii="Arial Narrow" w:hAnsi="Arial Narrow" w:cs="Helvetica"/>
          <w:sz w:val="20"/>
          <w:szCs w:val="20"/>
        </w:rPr>
        <w:t>_</w:t>
      </w:r>
      <w:r w:rsidRPr="009F0D3C">
        <w:rPr>
          <w:rFonts w:ascii="Arial Narrow" w:hAnsi="Arial Narrow" w:cs="Helvetica"/>
          <w:sz w:val="20"/>
          <w:szCs w:val="20"/>
        </w:rPr>
        <w:t xml:space="preserve"> ,</w:t>
      </w:r>
      <w:proofErr w:type="gramEnd"/>
      <w:r w:rsidRPr="009F0D3C">
        <w:rPr>
          <w:rFonts w:ascii="Arial Narrow" w:hAnsi="Arial Narrow" w:cs="Helvetica"/>
          <w:sz w:val="20"/>
          <w:szCs w:val="20"/>
        </w:rPr>
        <w:t xml:space="preserve"> a </w:t>
      </w:r>
      <w:r w:rsidR="00E037C0">
        <w:rPr>
          <w:rFonts w:ascii="Arial Narrow" w:hAnsi="Arial Narrow" w:cs="Helvetica"/>
          <w:sz w:val="20"/>
          <w:szCs w:val="20"/>
        </w:rPr>
        <w:t xml:space="preserve">______ </w:t>
      </w:r>
      <w:r w:rsidRPr="009F0D3C">
        <w:rPr>
          <w:rFonts w:ascii="Arial Narrow" w:hAnsi="Arial Narrow" w:cs="Helvetica"/>
          <w:sz w:val="20"/>
          <w:szCs w:val="20"/>
        </w:rPr>
        <w:t xml:space="preserve">de </w:t>
      </w:r>
      <w:r w:rsidR="00210F79">
        <w:rPr>
          <w:rFonts w:ascii="Arial Narrow" w:hAnsi="Arial Narrow" w:cs="Helvetica"/>
          <w:sz w:val="20"/>
          <w:szCs w:val="20"/>
        </w:rPr>
        <w:t xml:space="preserve">abril </w:t>
      </w:r>
      <w:r w:rsidRPr="009F0D3C">
        <w:rPr>
          <w:rFonts w:ascii="Arial Narrow" w:hAnsi="Arial Narrow" w:cs="Helvetica"/>
          <w:sz w:val="20"/>
          <w:szCs w:val="20"/>
        </w:rPr>
        <w:t>de 202</w:t>
      </w:r>
      <w:r w:rsidR="00210F79">
        <w:rPr>
          <w:rFonts w:ascii="Arial Narrow" w:hAnsi="Arial Narrow" w:cs="Helvetica"/>
          <w:sz w:val="20"/>
          <w:szCs w:val="20"/>
        </w:rPr>
        <w:t>2</w:t>
      </w:r>
    </w:p>
    <w:p w:rsidR="00E037C0" w:rsidRDefault="00E037C0" w:rsidP="00E037C0">
      <w:pPr>
        <w:ind w:left="2124"/>
        <w:rPr>
          <w:rFonts w:ascii="Arial Narrow" w:hAnsi="Arial Narrow" w:cs="Helvetica"/>
          <w:sz w:val="20"/>
          <w:szCs w:val="20"/>
        </w:rPr>
      </w:pPr>
    </w:p>
    <w:p w:rsidR="00E037C0" w:rsidRDefault="00E037C0" w:rsidP="00E037C0">
      <w:pPr>
        <w:ind w:left="2124"/>
        <w:rPr>
          <w:rFonts w:ascii="Arial Narrow" w:hAnsi="Arial Narrow" w:cs="Helvetica"/>
          <w:sz w:val="20"/>
          <w:szCs w:val="20"/>
        </w:rPr>
      </w:pPr>
    </w:p>
    <w:p w:rsidR="00E037C0" w:rsidRDefault="00E037C0" w:rsidP="00E037C0">
      <w:pPr>
        <w:ind w:left="2124"/>
        <w:rPr>
          <w:rFonts w:ascii="Arial Narrow" w:hAnsi="Arial Narrow" w:cs="Helvetica"/>
          <w:sz w:val="20"/>
          <w:szCs w:val="20"/>
        </w:rPr>
      </w:pPr>
    </w:p>
    <w:p w:rsidR="006D40C9" w:rsidRPr="009F0D3C" w:rsidRDefault="009F0D3C" w:rsidP="00E037C0">
      <w:pPr>
        <w:ind w:left="2124"/>
        <w:rPr>
          <w:rFonts w:ascii="Arial Narrow" w:hAnsi="Arial Narrow"/>
          <w:sz w:val="20"/>
          <w:szCs w:val="20"/>
        </w:rPr>
      </w:pPr>
      <w:proofErr w:type="spellStart"/>
      <w:r w:rsidRPr="009F0D3C">
        <w:rPr>
          <w:rFonts w:ascii="Arial Narrow" w:hAnsi="Arial Narrow" w:cs="Helvetica"/>
          <w:sz w:val="20"/>
          <w:szCs w:val="20"/>
        </w:rPr>
        <w:t>Asdo</w:t>
      </w:r>
      <w:proofErr w:type="spellEnd"/>
      <w:r w:rsidRPr="009F0D3C">
        <w:rPr>
          <w:rFonts w:ascii="Arial Narrow" w:hAnsi="Arial Narrow" w:cs="Helvetica"/>
          <w:sz w:val="20"/>
          <w:szCs w:val="20"/>
        </w:rPr>
        <w:t>.- _____________________</w:t>
      </w:r>
      <w:r w:rsidR="00E037C0">
        <w:rPr>
          <w:rFonts w:ascii="Arial Narrow" w:hAnsi="Arial Narrow" w:cs="Helvetica"/>
          <w:sz w:val="20"/>
          <w:szCs w:val="20"/>
        </w:rPr>
        <w:t>_________________________</w:t>
      </w:r>
    </w:p>
    <w:sectPr w:rsidR="006D40C9" w:rsidRPr="009F0D3C" w:rsidSect="006431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28" w:rsidRDefault="00B80E28" w:rsidP="006431F1">
      <w:pPr>
        <w:spacing w:after="0" w:line="240" w:lineRule="auto"/>
      </w:pPr>
      <w:r>
        <w:separator/>
      </w:r>
    </w:p>
  </w:endnote>
  <w:endnote w:type="continuationSeparator" w:id="0">
    <w:p w:rsidR="00B80E28" w:rsidRDefault="00B80E28" w:rsidP="006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3830"/>
      <w:docPartObj>
        <w:docPartGallery w:val="Page Numbers (Bottom of Page)"/>
        <w:docPartUnique/>
      </w:docPartObj>
    </w:sdtPr>
    <w:sdtEndPr/>
    <w:sdtContent>
      <w:p w:rsidR="006431F1" w:rsidRDefault="006431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D6">
          <w:rPr>
            <w:noProof/>
          </w:rPr>
          <w:t>3</w:t>
        </w:r>
        <w:r>
          <w:fldChar w:fldCharType="end"/>
        </w:r>
      </w:p>
    </w:sdtContent>
  </w:sdt>
  <w:p w:rsidR="006431F1" w:rsidRDefault="00643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28" w:rsidRDefault="00B80E28" w:rsidP="006431F1">
      <w:pPr>
        <w:spacing w:after="0" w:line="240" w:lineRule="auto"/>
      </w:pPr>
      <w:r>
        <w:separator/>
      </w:r>
    </w:p>
  </w:footnote>
  <w:footnote w:type="continuationSeparator" w:id="0">
    <w:p w:rsidR="00B80E28" w:rsidRDefault="00B80E28" w:rsidP="006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F1" w:rsidRDefault="006431F1">
    <w:pPr>
      <w:pStyle w:val="Encabezado"/>
      <w:jc w:val="center"/>
    </w:pPr>
  </w:p>
  <w:p w:rsidR="006431F1" w:rsidRDefault="00643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3B"/>
    <w:multiLevelType w:val="hybridMultilevel"/>
    <w:tmpl w:val="1D105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40D1"/>
    <w:multiLevelType w:val="hybridMultilevel"/>
    <w:tmpl w:val="34ECC820"/>
    <w:lvl w:ilvl="0" w:tplc="7C1A5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,Bold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399D"/>
    <w:multiLevelType w:val="hybridMultilevel"/>
    <w:tmpl w:val="DFBA9FD6"/>
    <w:lvl w:ilvl="0" w:tplc="7C1A5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,Bold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5ACC"/>
    <w:multiLevelType w:val="hybridMultilevel"/>
    <w:tmpl w:val="FC7CD66A"/>
    <w:lvl w:ilvl="0" w:tplc="7C1A59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,Bold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C"/>
    <w:rsid w:val="00210F79"/>
    <w:rsid w:val="0024419C"/>
    <w:rsid w:val="003073D6"/>
    <w:rsid w:val="006431F1"/>
    <w:rsid w:val="009B1A75"/>
    <w:rsid w:val="009F0D3C"/>
    <w:rsid w:val="009F6B01"/>
    <w:rsid w:val="00B80E28"/>
    <w:rsid w:val="00E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1F1"/>
  </w:style>
  <w:style w:type="paragraph" w:styleId="Piedepgina">
    <w:name w:val="footer"/>
    <w:basedOn w:val="Normal"/>
    <w:link w:val="Piedepgina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1F1"/>
  </w:style>
  <w:style w:type="paragraph" w:styleId="Piedepgina">
    <w:name w:val="footer"/>
    <w:basedOn w:val="Normal"/>
    <w:link w:val="PiedepginaCar"/>
    <w:uiPriority w:val="99"/>
    <w:unhideWhenUsed/>
    <w:rsid w:val="0064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3280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2022-03-10T19:41:00Z</dcterms:created>
  <dcterms:modified xsi:type="dcterms:W3CDTF">2022-03-10T19:41:00Z</dcterms:modified>
</cp:coreProperties>
</file>