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2E6C" w:rsidRPr="00404561" w:rsidRDefault="000B2E6C" w:rsidP="004970BA">
      <w:pPr>
        <w:shd w:val="clear" w:color="auto" w:fill="FFFFFF"/>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
          <w:bCs/>
          <w:bdr w:val="none" w:sz="0" w:space="0" w:color="auto" w:frame="1"/>
          <w:lang w:eastAsia="es-ES"/>
        </w:rPr>
        <w:t>VICEPRESIDENCIA SEGUNDA E CONSELLERÍA DE ECONOMÍA, EMPRESA E INNOVACIÓN</w:t>
      </w:r>
    </w:p>
    <w:p w:rsidR="0042767F" w:rsidRPr="00404561" w:rsidRDefault="0042767F" w:rsidP="004970BA">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shd w:val="clear" w:color="auto" w:fill="FFFFFF"/>
          <w:lang w:eastAsia="es-ES"/>
        </w:rPr>
        <w:t xml:space="preserve">Xefatura Territorial </w:t>
      </w:r>
      <w:r w:rsidR="00D1126F" w:rsidRPr="00404561">
        <w:rPr>
          <w:rFonts w:ascii="Arial Narrow" w:eastAsia="Times New Roman" w:hAnsi="Arial Narrow" w:cs="Arial"/>
          <w:b/>
          <w:bCs/>
          <w:bdr w:val="none" w:sz="0" w:space="0" w:color="auto" w:frame="1"/>
          <w:shd w:val="clear" w:color="auto" w:fill="FFFFFF"/>
          <w:lang w:eastAsia="es-ES"/>
        </w:rPr>
        <w:t>de Ourense</w:t>
      </w:r>
    </w:p>
    <w:p w:rsidR="00A64A94" w:rsidRPr="00404561" w:rsidRDefault="00A64A94" w:rsidP="004970BA">
      <w:pPr>
        <w:pStyle w:val="Default"/>
        <w:jc w:val="both"/>
        <w:rPr>
          <w:rFonts w:ascii="Arial Narrow" w:eastAsia="Times New Roman" w:hAnsi="Arial Narrow" w:cs="Arial"/>
          <w:color w:val="auto"/>
          <w:sz w:val="22"/>
          <w:szCs w:val="22"/>
          <w:lang w:eastAsia="es-ES"/>
        </w:rPr>
      </w:pPr>
      <w:r w:rsidRPr="00404561">
        <w:rPr>
          <w:rFonts w:ascii="Arial Narrow" w:eastAsia="Times New Roman" w:hAnsi="Arial Narrow" w:cs="Arial"/>
          <w:color w:val="auto"/>
          <w:sz w:val="22"/>
          <w:szCs w:val="22"/>
          <w:lang w:eastAsia="es-ES"/>
        </w:rPr>
        <w:t>Rúa Curros Enríquez, 1-4º</w:t>
      </w:r>
    </w:p>
    <w:p w:rsidR="000B2E6C" w:rsidRPr="00404561" w:rsidRDefault="00A64A94" w:rsidP="004970BA">
      <w:pPr>
        <w:pStyle w:val="Default"/>
        <w:jc w:val="both"/>
        <w:rPr>
          <w:rFonts w:ascii="Arial Narrow" w:eastAsia="Times New Roman" w:hAnsi="Arial Narrow" w:cs="Arial"/>
          <w:color w:val="auto"/>
          <w:sz w:val="22"/>
          <w:szCs w:val="22"/>
          <w:lang w:eastAsia="es-ES"/>
        </w:rPr>
      </w:pPr>
      <w:r w:rsidRPr="00404561">
        <w:rPr>
          <w:rFonts w:ascii="Arial Narrow" w:eastAsia="Times New Roman" w:hAnsi="Arial Narrow" w:cs="Arial"/>
          <w:color w:val="auto"/>
          <w:sz w:val="22"/>
          <w:szCs w:val="22"/>
          <w:lang w:eastAsia="es-ES"/>
        </w:rPr>
        <w:t>32003 Ourense</w:t>
      </w:r>
    </w:p>
    <w:p w:rsidR="00A64A94" w:rsidRPr="00404561" w:rsidRDefault="00A64A94" w:rsidP="004970BA">
      <w:pPr>
        <w:pStyle w:val="Default"/>
        <w:jc w:val="both"/>
        <w:rPr>
          <w:rFonts w:ascii="Arial Narrow" w:hAnsi="Arial Narrow" w:cs="Times New Roman"/>
          <w:color w:val="auto"/>
          <w:sz w:val="22"/>
          <w:szCs w:val="22"/>
        </w:rPr>
      </w:pPr>
    </w:p>
    <w:p w:rsidR="000B2E6C" w:rsidRPr="00404561" w:rsidRDefault="00165D65" w:rsidP="004970BA">
      <w:pPr>
        <w:pStyle w:val="Default"/>
        <w:jc w:val="both"/>
        <w:rPr>
          <w:rFonts w:ascii="Arial Narrow" w:hAnsi="Arial Narrow" w:cs="Times New Roman"/>
          <w:color w:val="auto"/>
          <w:sz w:val="22"/>
          <w:szCs w:val="22"/>
        </w:rPr>
      </w:pPr>
      <w:r w:rsidRPr="00404561">
        <w:rPr>
          <w:rFonts w:ascii="Arial Narrow" w:hAnsi="Arial Narrow" w:cs="Times New Roman"/>
          <w:b/>
          <w:color w:val="auto"/>
          <w:sz w:val="22"/>
          <w:szCs w:val="22"/>
          <w:u w:val="thick"/>
        </w:rPr>
        <w:t>Asunto:</w:t>
      </w:r>
      <w:r w:rsidRPr="00404561">
        <w:rPr>
          <w:rFonts w:ascii="Arial Narrow" w:hAnsi="Arial Narrow" w:cs="Times New Roman"/>
          <w:b/>
          <w:color w:val="auto"/>
          <w:sz w:val="22"/>
          <w:szCs w:val="22"/>
        </w:rPr>
        <w:t xml:space="preserve"> A</w:t>
      </w:r>
      <w:r w:rsidR="00D1126F" w:rsidRPr="00404561">
        <w:rPr>
          <w:rFonts w:ascii="Arial Narrow" w:hAnsi="Arial Narrow" w:cs="Times New Roman"/>
          <w:b/>
          <w:color w:val="auto"/>
          <w:sz w:val="22"/>
          <w:szCs w:val="22"/>
        </w:rPr>
        <w:t>legacións ao Acordo do 28 de decembro de 2021, da Xefatura Territorial de Ourense, polo que se someten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w:t>
      </w:r>
      <w:r w:rsidR="00D94AF5" w:rsidRPr="00404561">
        <w:rPr>
          <w:rFonts w:ascii="Arial Narrow" w:hAnsi="Arial Narrow" w:cs="Times New Roman"/>
          <w:b/>
          <w:color w:val="auto"/>
          <w:sz w:val="22"/>
          <w:szCs w:val="22"/>
        </w:rPr>
        <w:t>se (expediente IN408A 2020/175), DOG Núm. 5</w:t>
      </w:r>
      <w:r w:rsidR="00341DC5">
        <w:rPr>
          <w:rFonts w:ascii="Arial Narrow" w:hAnsi="Arial Narrow" w:cs="Times New Roman"/>
          <w:b/>
          <w:color w:val="auto"/>
          <w:sz w:val="22"/>
          <w:szCs w:val="22"/>
        </w:rPr>
        <w:t>7</w:t>
      </w:r>
      <w:r w:rsidR="00D94AF5" w:rsidRPr="00404561">
        <w:rPr>
          <w:rFonts w:ascii="Arial Narrow" w:hAnsi="Arial Narrow" w:cs="Times New Roman"/>
          <w:b/>
          <w:color w:val="auto"/>
          <w:sz w:val="22"/>
          <w:szCs w:val="22"/>
        </w:rPr>
        <w:t xml:space="preserve">, de </w:t>
      </w:r>
      <w:r w:rsidR="00341DC5">
        <w:rPr>
          <w:rFonts w:ascii="Arial Narrow" w:hAnsi="Arial Narrow" w:cs="Times New Roman"/>
          <w:b/>
          <w:color w:val="auto"/>
          <w:sz w:val="22"/>
          <w:szCs w:val="22"/>
        </w:rPr>
        <w:t>23</w:t>
      </w:r>
      <w:r w:rsidR="00D94AF5" w:rsidRPr="00404561">
        <w:rPr>
          <w:rFonts w:ascii="Arial Narrow" w:hAnsi="Arial Narrow" w:cs="Times New Roman"/>
          <w:b/>
          <w:color w:val="auto"/>
          <w:sz w:val="22"/>
          <w:szCs w:val="22"/>
        </w:rPr>
        <w:t xml:space="preserve"> de </w:t>
      </w:r>
      <w:r w:rsidR="00341DC5">
        <w:rPr>
          <w:rFonts w:ascii="Arial Narrow" w:hAnsi="Arial Narrow" w:cs="Times New Roman"/>
          <w:b/>
          <w:color w:val="auto"/>
          <w:sz w:val="22"/>
          <w:szCs w:val="22"/>
        </w:rPr>
        <w:t>marzo</w:t>
      </w:r>
      <w:r w:rsidR="00D94AF5" w:rsidRPr="00404561">
        <w:rPr>
          <w:rFonts w:ascii="Arial Narrow" w:hAnsi="Arial Narrow" w:cs="Times New Roman"/>
          <w:b/>
          <w:color w:val="auto"/>
          <w:sz w:val="22"/>
          <w:szCs w:val="22"/>
        </w:rPr>
        <w:t xml:space="preserve"> de 2022.</w:t>
      </w:r>
    </w:p>
    <w:p w:rsidR="00D1126F" w:rsidRPr="00404561" w:rsidRDefault="00D1126F" w:rsidP="004970BA">
      <w:pPr>
        <w:pStyle w:val="Default"/>
        <w:jc w:val="both"/>
        <w:rPr>
          <w:rFonts w:ascii="Arial Narrow" w:hAnsi="Arial Narrow" w:cs="Times New Roman"/>
          <w:color w:val="auto"/>
          <w:sz w:val="22"/>
          <w:szCs w:val="22"/>
        </w:rPr>
      </w:pPr>
    </w:p>
    <w:p w:rsidR="00D1126F" w:rsidRPr="00404561" w:rsidRDefault="00D1126F" w:rsidP="004970BA">
      <w:pPr>
        <w:pStyle w:val="Default"/>
        <w:jc w:val="both"/>
        <w:rPr>
          <w:rFonts w:ascii="Arial Narrow" w:hAnsi="Arial Narrow" w:cs="Times New Roman"/>
          <w:color w:val="auto"/>
          <w:sz w:val="22"/>
          <w:szCs w:val="22"/>
        </w:rPr>
      </w:pPr>
    </w:p>
    <w:p w:rsidR="000B2E6C" w:rsidRPr="00404561" w:rsidRDefault="000B2E6C" w:rsidP="004970BA">
      <w:pPr>
        <w:pStyle w:val="Default"/>
        <w:jc w:val="both"/>
        <w:rPr>
          <w:rFonts w:ascii="Arial Narrow" w:hAnsi="Arial Narrow" w:cs="Times New Roman"/>
          <w:color w:val="auto"/>
          <w:sz w:val="22"/>
          <w:szCs w:val="22"/>
        </w:rPr>
      </w:pPr>
      <w:r w:rsidRPr="00404561">
        <w:rPr>
          <w:rFonts w:ascii="Arial Narrow" w:hAnsi="Arial Narrow" w:cs="Times New Roman"/>
          <w:color w:val="auto"/>
          <w:sz w:val="22"/>
          <w:szCs w:val="22"/>
        </w:rPr>
        <w:t>Don/Dona ______________________________________________________________________ con DNI. Número ________________________, con domicilio a efectos de notificacións en _________________________________________________________, municipio de _______________, provincia__________________, teléfono ________________________________.</w:t>
      </w:r>
    </w:p>
    <w:p w:rsidR="000B2E6C" w:rsidRPr="00404561" w:rsidRDefault="000B2E6C" w:rsidP="004970BA">
      <w:pPr>
        <w:pStyle w:val="Default"/>
        <w:jc w:val="both"/>
        <w:rPr>
          <w:rFonts w:ascii="Arial Narrow" w:hAnsi="Arial Narrow" w:cs="Times New Roman"/>
          <w:b/>
          <w:color w:val="auto"/>
          <w:sz w:val="22"/>
          <w:szCs w:val="22"/>
          <w:u w:val="thick"/>
        </w:rPr>
      </w:pPr>
      <w:r w:rsidRPr="00404561">
        <w:rPr>
          <w:rFonts w:ascii="Arial Narrow" w:hAnsi="Arial Narrow" w:cs="Times New Roman"/>
          <w:b/>
          <w:color w:val="auto"/>
          <w:sz w:val="22"/>
          <w:szCs w:val="22"/>
          <w:u w:val="thick"/>
        </w:rPr>
        <w:t>EXPÓN:</w:t>
      </w:r>
    </w:p>
    <w:p w:rsidR="000B2E6C" w:rsidRPr="00404561" w:rsidRDefault="00080A16" w:rsidP="004970BA">
      <w:pPr>
        <w:spacing w:line="240" w:lineRule="auto"/>
        <w:jc w:val="both"/>
        <w:rPr>
          <w:rFonts w:ascii="Arial Narrow" w:hAnsi="Arial Narrow" w:cs="Times New Roman"/>
          <w:b/>
          <w:u w:val="thick"/>
        </w:rPr>
      </w:pPr>
      <w:r w:rsidRPr="00404561">
        <w:rPr>
          <w:rFonts w:ascii="Arial Narrow" w:hAnsi="Arial Narrow" w:cs="Times New Roman"/>
        </w:rPr>
        <w:t xml:space="preserve">Á vista do </w:t>
      </w:r>
      <w:r w:rsidR="00160E26" w:rsidRPr="00404561">
        <w:rPr>
          <w:rFonts w:ascii="Arial Narrow" w:hAnsi="Arial Narrow" w:cs="Times New Roman"/>
        </w:rPr>
        <w:t xml:space="preserve">Acordo do 28 de decembro de 2021, da Xefatura Territorial de Ourense, polo que se someten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 por medio do presente escrito realízanse as seguintes </w:t>
      </w:r>
      <w:r w:rsidR="00160E26" w:rsidRPr="00404561">
        <w:rPr>
          <w:rFonts w:ascii="Arial Narrow" w:hAnsi="Arial Narrow" w:cs="Times New Roman"/>
          <w:b/>
          <w:u w:val="thick"/>
        </w:rPr>
        <w:t>ALEGACIÓNS:</w:t>
      </w:r>
    </w:p>
    <w:p w:rsidR="00476317" w:rsidRPr="00404561" w:rsidRDefault="00067C52" w:rsidP="004970BA">
      <w:pPr>
        <w:spacing w:line="240" w:lineRule="auto"/>
        <w:jc w:val="both"/>
        <w:rPr>
          <w:rFonts w:ascii="Arial Narrow" w:hAnsi="Arial Narrow" w:cs="Times New Roman"/>
        </w:rPr>
      </w:pPr>
      <w:r w:rsidRPr="00404561">
        <w:rPr>
          <w:rFonts w:ascii="Arial Narrow" w:hAnsi="Arial Narrow" w:cs="Times New Roman"/>
          <w:b/>
          <w:u w:val="thick"/>
        </w:rPr>
        <w:t>PRIMEIR</w:t>
      </w:r>
      <w:r w:rsidR="002164B8" w:rsidRPr="00404561">
        <w:rPr>
          <w:rFonts w:ascii="Arial Narrow" w:hAnsi="Arial Narrow" w:cs="Times New Roman"/>
          <w:b/>
          <w:u w:val="thick"/>
        </w:rPr>
        <w:t>A</w:t>
      </w:r>
      <w:r w:rsidRPr="00404561">
        <w:rPr>
          <w:rFonts w:ascii="Arial Narrow" w:hAnsi="Arial Narrow" w:cs="Times New Roman"/>
          <w:b/>
          <w:u w:val="thick"/>
        </w:rPr>
        <w:t>.-</w:t>
      </w:r>
      <w:r w:rsidRPr="00404561">
        <w:rPr>
          <w:rFonts w:ascii="Arial Narrow" w:hAnsi="Arial Narrow" w:cs="Times New Roman"/>
        </w:rPr>
        <w:t xml:space="preserve"> </w:t>
      </w:r>
      <w:r w:rsidR="00476317" w:rsidRPr="00404561">
        <w:rPr>
          <w:rFonts w:ascii="Arial Narrow" w:hAnsi="Arial Narrow" w:cs="Times New Roman"/>
        </w:rPr>
        <w:t>O proxecto de instalacións de conexión Beariz 400 kV, eixe leste comprende a instalación de:</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1º. LAT 132 kV SEC Valdepereira-SEC Paraño:</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 LAT 132 kV apoio T60 LAT 132 kV SEC Serra do Faro-SEC Valdepereira.</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Liña eléctrica de alta tensión que constará dun simple circuíto de condutor LA-280 dúplex tendido sobre dous apoios metálicos de celosía. A súa lonxitude aproximada será de 163,23 m, sen incluír os vans destensados de aproximadamente 23,34 m na conexión a SEC Valdepereira.</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 LAT 132 kV SEC Valdepereira-SEC A Estivada.</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Liña eléctrica de alta tensión que contará dun simple circuíto de condutor LA-380 dúplex, tendido sobre 21 apoios metálicos de celosía. A súa lonxitude aproximada será de 6.441,87 m, sen incluír os vans destensados de aproximadamente 34,81 m na conexión a SEC A Estivada.</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 LAT 132 kV SEC A Estivada-SEC Paraño.</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Liña eléctrica de alta tensión que constará dun simple circuíto de condutor LA-380 dúplex tendido sobre 14 apoios metálicos de celosía. A súa lonxitude aproximada será de 3.698,72 m, sen incluír os vans destensados de aproximadamente 38,13 m na conexión a SEC Paraño.</w:t>
      </w:r>
    </w:p>
    <w:p w:rsidR="00476317" w:rsidRPr="00404561" w:rsidRDefault="00476317" w:rsidP="004970BA">
      <w:pPr>
        <w:spacing w:line="240" w:lineRule="auto"/>
        <w:jc w:val="both"/>
        <w:rPr>
          <w:rFonts w:ascii="Arial Narrow" w:hAnsi="Arial Narrow" w:cs="Times New Roman"/>
        </w:rPr>
      </w:pPr>
      <w:r w:rsidRPr="00404561">
        <w:rPr>
          <w:rFonts w:ascii="Arial Narrow" w:hAnsi="Arial Narrow" w:cs="Times New Roman"/>
        </w:rPr>
        <w:t>2º. Subestación colectora principal: SEC Paraño 30/132/400 kV.</w:t>
      </w:r>
    </w:p>
    <w:p w:rsidR="00257E50" w:rsidRPr="00404561" w:rsidRDefault="00067C52" w:rsidP="004970BA">
      <w:pPr>
        <w:spacing w:line="240" w:lineRule="auto"/>
        <w:jc w:val="both"/>
        <w:rPr>
          <w:rFonts w:ascii="Arial Narrow" w:hAnsi="Arial Narrow" w:cs="Times New Roman"/>
          <w:b/>
          <w:u w:val="thick"/>
        </w:rPr>
      </w:pPr>
      <w:r w:rsidRPr="00404561">
        <w:rPr>
          <w:rFonts w:ascii="Arial Narrow" w:hAnsi="Arial Narrow" w:cs="Times New Roman"/>
          <w:b/>
          <w:u w:val="thick"/>
        </w:rPr>
        <w:t>SEGUND</w:t>
      </w:r>
      <w:r w:rsidR="002164B8" w:rsidRPr="00404561">
        <w:rPr>
          <w:rFonts w:ascii="Arial Narrow" w:hAnsi="Arial Narrow" w:cs="Times New Roman"/>
          <w:b/>
          <w:u w:val="thick"/>
        </w:rPr>
        <w:t>A</w:t>
      </w:r>
      <w:r w:rsidRPr="00404561">
        <w:rPr>
          <w:rFonts w:ascii="Arial Narrow" w:hAnsi="Arial Narrow" w:cs="Times New Roman"/>
          <w:b/>
          <w:u w:val="thick"/>
        </w:rPr>
        <w:t>.-</w:t>
      </w:r>
      <w:r w:rsidRPr="00404561">
        <w:rPr>
          <w:rFonts w:ascii="Arial Narrow" w:hAnsi="Arial Narrow" w:cs="Times New Roman"/>
          <w:b/>
        </w:rPr>
        <w:t xml:space="preserve"> </w:t>
      </w:r>
      <w:r w:rsidR="007D73E0">
        <w:rPr>
          <w:rFonts w:ascii="Arial Narrow" w:hAnsi="Arial Narrow" w:cs="Times New Roman"/>
          <w:b/>
        </w:rPr>
        <w:t>División artificiosa de proxectos.</w:t>
      </w:r>
    </w:p>
    <w:p w:rsidR="00257E50" w:rsidRPr="00404561" w:rsidRDefault="00257E50" w:rsidP="004970BA">
      <w:pPr>
        <w:spacing w:line="240" w:lineRule="auto"/>
        <w:jc w:val="both"/>
        <w:rPr>
          <w:rFonts w:ascii="Arial Narrow" w:hAnsi="Arial Narrow" w:cs="Times New Roman"/>
        </w:rPr>
      </w:pPr>
      <w:r w:rsidRPr="00404561">
        <w:rPr>
          <w:rFonts w:ascii="Arial Narrow" w:hAnsi="Arial Narrow" w:cs="Times New Roman"/>
        </w:rPr>
        <w:t>Por Resolución do 18 de novembro de 2021, da Dirección Xeral de Planificación Enerxética e Recursos Naturais, sometíase a información pública a solicitude de autorización administrativa previa, a autorización administrativa de construción, o estudo de impacto ambiental, o proxecto de interese autonómico e a solicitude de declaración de utilidade pública, en concreto, das instalacións do parque eólico Valdepereira, localizado nos concellos de Lalín e O Irixo, promovido por Aerogeneración Galicia, S.L. (expediente IN661A DXIEM-05/11). DOG Núm. 234, 7 de decembro de 2021.</w:t>
      </w:r>
      <w:r w:rsidR="00A34E82">
        <w:rPr>
          <w:rFonts w:ascii="Arial Narrow" w:hAnsi="Arial Narrow" w:cs="Times New Roman"/>
        </w:rPr>
        <w:t xml:space="preserve"> Republicado </w:t>
      </w:r>
      <w:r w:rsidR="00A34E82" w:rsidRPr="00404561">
        <w:rPr>
          <w:rFonts w:ascii="Arial Narrow" w:hAnsi="Arial Narrow" w:cs="Times New Roman"/>
        </w:rPr>
        <w:t xml:space="preserve">DOG Núm. </w:t>
      </w:r>
      <w:r w:rsidR="00A34E82">
        <w:rPr>
          <w:rFonts w:ascii="Arial Narrow" w:hAnsi="Arial Narrow" w:cs="Times New Roman"/>
        </w:rPr>
        <w:t>57</w:t>
      </w:r>
      <w:r w:rsidR="00A34E82" w:rsidRPr="00404561">
        <w:rPr>
          <w:rFonts w:ascii="Arial Narrow" w:hAnsi="Arial Narrow" w:cs="Times New Roman"/>
        </w:rPr>
        <w:t xml:space="preserve">, </w:t>
      </w:r>
      <w:r w:rsidR="00A34E82">
        <w:rPr>
          <w:rFonts w:ascii="Arial Narrow" w:hAnsi="Arial Narrow" w:cs="Times New Roman"/>
        </w:rPr>
        <w:t>23</w:t>
      </w:r>
      <w:r w:rsidR="00A34E82" w:rsidRPr="00404561">
        <w:rPr>
          <w:rFonts w:ascii="Arial Narrow" w:hAnsi="Arial Narrow" w:cs="Times New Roman"/>
        </w:rPr>
        <w:t xml:space="preserve"> de </w:t>
      </w:r>
      <w:r w:rsidR="00A34E82">
        <w:rPr>
          <w:rFonts w:ascii="Arial Narrow" w:hAnsi="Arial Narrow" w:cs="Times New Roman"/>
        </w:rPr>
        <w:t>marzo</w:t>
      </w:r>
      <w:r w:rsidR="00A34E82" w:rsidRPr="00404561">
        <w:rPr>
          <w:rFonts w:ascii="Arial Narrow" w:hAnsi="Arial Narrow" w:cs="Times New Roman"/>
        </w:rPr>
        <w:t xml:space="preserve"> de 202</w:t>
      </w:r>
      <w:r w:rsidR="00A34E82">
        <w:rPr>
          <w:rFonts w:ascii="Arial Narrow" w:hAnsi="Arial Narrow" w:cs="Times New Roman"/>
        </w:rPr>
        <w:t>2</w:t>
      </w:r>
    </w:p>
    <w:p w:rsidR="00476317" w:rsidRDefault="00257E50" w:rsidP="004970BA">
      <w:pPr>
        <w:spacing w:line="240" w:lineRule="auto"/>
        <w:jc w:val="both"/>
        <w:rPr>
          <w:rFonts w:ascii="Arial Narrow" w:hAnsi="Arial Narrow" w:cs="Times New Roman"/>
        </w:rPr>
      </w:pPr>
      <w:r w:rsidRPr="00404561">
        <w:rPr>
          <w:rFonts w:ascii="Arial Narrow" w:hAnsi="Arial Narrow" w:cs="Times New Roman"/>
        </w:rPr>
        <w:t xml:space="preserve"> Por Resolución do 18 de novembro de 2021, da Dirección Xeral de Planificación Enerxética e Recursos Naturais, sometíase a información pública a solicitude de autorización administrativa previa, a autorización administrativa de construción, o estudo de impacto ambiental, o proxecto de interese autonómico e a solicitude de declaración de utilidade pública, en concreto, das instalacións do parque eólico Pico Seco, localizado nos concellos de Lalín e O Irixo, promovido por Aerogeneración Galicia, S.L. (expediente IN661A DXIEM-04/11). DOG Núm. 234, 7 de decembro de 2021.</w:t>
      </w:r>
      <w:r w:rsidR="00A34E82" w:rsidRPr="00A34E82">
        <w:rPr>
          <w:rFonts w:ascii="Arial Narrow" w:hAnsi="Arial Narrow" w:cs="Times New Roman"/>
        </w:rPr>
        <w:t xml:space="preserve"> </w:t>
      </w:r>
      <w:r w:rsidR="00A34E82">
        <w:rPr>
          <w:rFonts w:ascii="Arial Narrow" w:hAnsi="Arial Narrow" w:cs="Times New Roman"/>
        </w:rPr>
        <w:t xml:space="preserve">Republicado </w:t>
      </w:r>
      <w:r w:rsidR="00A34E82" w:rsidRPr="00404561">
        <w:rPr>
          <w:rFonts w:ascii="Arial Narrow" w:hAnsi="Arial Narrow" w:cs="Times New Roman"/>
        </w:rPr>
        <w:t xml:space="preserve">DOG Núm. </w:t>
      </w:r>
      <w:r w:rsidR="00A34E82">
        <w:rPr>
          <w:rFonts w:ascii="Arial Narrow" w:hAnsi="Arial Narrow" w:cs="Times New Roman"/>
        </w:rPr>
        <w:t>57</w:t>
      </w:r>
      <w:r w:rsidR="00A34E82" w:rsidRPr="00404561">
        <w:rPr>
          <w:rFonts w:ascii="Arial Narrow" w:hAnsi="Arial Narrow" w:cs="Times New Roman"/>
        </w:rPr>
        <w:t xml:space="preserve">, </w:t>
      </w:r>
      <w:r w:rsidR="00A34E82">
        <w:rPr>
          <w:rFonts w:ascii="Arial Narrow" w:hAnsi="Arial Narrow" w:cs="Times New Roman"/>
        </w:rPr>
        <w:t>23</w:t>
      </w:r>
      <w:r w:rsidR="00A34E82" w:rsidRPr="00404561">
        <w:rPr>
          <w:rFonts w:ascii="Arial Narrow" w:hAnsi="Arial Narrow" w:cs="Times New Roman"/>
        </w:rPr>
        <w:t xml:space="preserve"> de </w:t>
      </w:r>
      <w:r w:rsidR="00A34E82">
        <w:rPr>
          <w:rFonts w:ascii="Arial Narrow" w:hAnsi="Arial Narrow" w:cs="Times New Roman"/>
        </w:rPr>
        <w:t>marzo</w:t>
      </w:r>
      <w:r w:rsidR="00A34E82" w:rsidRPr="00404561">
        <w:rPr>
          <w:rFonts w:ascii="Arial Narrow" w:hAnsi="Arial Narrow" w:cs="Times New Roman"/>
        </w:rPr>
        <w:t xml:space="preserve"> de 202</w:t>
      </w:r>
      <w:r w:rsidR="00A34E82">
        <w:rPr>
          <w:rFonts w:ascii="Arial Narrow" w:hAnsi="Arial Narrow" w:cs="Times New Roman"/>
        </w:rPr>
        <w:t>2</w:t>
      </w:r>
      <w:r w:rsidR="00A34E82">
        <w:rPr>
          <w:rFonts w:ascii="Arial Narrow" w:hAnsi="Arial Narrow" w:cs="Times New Roman"/>
        </w:rPr>
        <w:t>.</w:t>
      </w:r>
    </w:p>
    <w:p w:rsidR="00A34E82" w:rsidRPr="00404561" w:rsidRDefault="00A34E82" w:rsidP="00A34E82">
      <w:pPr>
        <w:spacing w:line="240" w:lineRule="auto"/>
        <w:rPr>
          <w:rFonts w:ascii="Arial Narrow" w:hAnsi="Arial Narrow" w:cs="Times New Roman"/>
        </w:rPr>
      </w:pPr>
      <w:r>
        <w:rPr>
          <w:rFonts w:ascii="Arial Narrow" w:hAnsi="Arial Narrow" w:cs="Times New Roman"/>
        </w:rPr>
        <w:lastRenderedPageBreak/>
        <w:t>Ditas republicacións foron debidas unha vez v</w:t>
      </w:r>
      <w:r w:rsidRPr="00A34E82">
        <w:rPr>
          <w:rFonts w:ascii="Arial Narrow" w:hAnsi="Arial Narrow" w:cs="Times New Roman"/>
        </w:rPr>
        <w:t>ista a sentenza nº 18/2022, do Tribunal Superior de Xustiza de Galicia, e aínda que a mesma non adquiriu firmeza e está sendo obxecto de impugnación e discusión en vía de casación pola Xunta de Galicia, con base no principio de seguridade xurídica e por un criterio de precaución, sométense de novo a información pública por un prazo de 30 días a solicitude de autorización administrativa previa, a autorización administrativa de construción, o estudo de impacto ambiental, o proxecto de interese autonómico e a solicitude de declaración de utilidade pública, en concreto, das instalacións d</w:t>
      </w:r>
      <w:r>
        <w:rPr>
          <w:rFonts w:ascii="Arial Narrow" w:hAnsi="Arial Narrow" w:cs="Times New Roman"/>
        </w:rPr>
        <w:t>e ambos proxectos.</w:t>
      </w:r>
      <w:bookmarkStart w:id="0" w:name="_GoBack"/>
      <w:bookmarkEnd w:id="0"/>
    </w:p>
    <w:p w:rsidR="00257E50" w:rsidRPr="00404561" w:rsidRDefault="00656A36" w:rsidP="004970BA">
      <w:pPr>
        <w:spacing w:line="240" w:lineRule="auto"/>
        <w:jc w:val="both"/>
        <w:rPr>
          <w:rFonts w:ascii="Arial Narrow" w:hAnsi="Arial Narrow" w:cs="Times New Roman"/>
        </w:rPr>
      </w:pPr>
      <w:r w:rsidRPr="00404561">
        <w:rPr>
          <w:rFonts w:ascii="Arial Narrow" w:hAnsi="Arial Narrow" w:cs="Times New Roman"/>
        </w:rPr>
        <w:t>En ambos os dous proxectos citados foron obxecto da información pública os seguintes documentos: proxecto de execución, estudo de impacto ambiental (común aos expedientes de Valdepereira IN661A DXIEM-05/11 e Pico Seco IN661A DXIEM-04/11), proxecto de interese autonómico e relación de bens e dereitos afectados.</w:t>
      </w:r>
    </w:p>
    <w:p w:rsidR="00257E50" w:rsidRPr="00404561" w:rsidRDefault="00656A36" w:rsidP="004970BA">
      <w:pPr>
        <w:spacing w:line="240" w:lineRule="auto"/>
        <w:jc w:val="both"/>
        <w:rPr>
          <w:rFonts w:ascii="Arial Narrow" w:hAnsi="Arial Narrow" w:cs="Times New Roman"/>
        </w:rPr>
      </w:pPr>
      <w:r w:rsidRPr="00404561">
        <w:rPr>
          <w:rFonts w:ascii="Arial Narrow" w:hAnsi="Arial Narrow" w:cs="Times New Roman"/>
        </w:rPr>
        <w:t>Nada se refería na documentación ás liñas de evacuación e demais infraestruturas asociadas imprescindibles para o funcionamento dos parques eólicos.</w:t>
      </w:r>
      <w:r w:rsidR="00311910">
        <w:rPr>
          <w:rFonts w:ascii="Arial Narrow" w:hAnsi="Arial Narrow" w:cs="Times New Roman"/>
        </w:rPr>
        <w:t xml:space="preserve"> O mesmo ocorre co resto dos parques como Paraño, A Estivada…etc.</w:t>
      </w:r>
    </w:p>
    <w:p w:rsidR="00DF41D8" w:rsidRDefault="002164B8" w:rsidP="004970BA">
      <w:pPr>
        <w:autoSpaceDE w:val="0"/>
        <w:autoSpaceDN w:val="0"/>
        <w:adjustRightInd w:val="0"/>
        <w:spacing w:after="0" w:line="240" w:lineRule="auto"/>
        <w:jc w:val="both"/>
        <w:rPr>
          <w:rFonts w:ascii="Arial Narrow" w:hAnsi="Arial Narrow" w:cs="Times New Roman"/>
        </w:rPr>
      </w:pPr>
      <w:r w:rsidRPr="00404561">
        <w:rPr>
          <w:rFonts w:ascii="Arial Narrow" w:hAnsi="Arial Narrow" w:cs="Times New Roman"/>
          <w:b/>
          <w:u w:val="thick"/>
        </w:rPr>
        <w:t>TERCEIRA.-</w:t>
      </w:r>
      <w:r w:rsidRPr="00404561">
        <w:rPr>
          <w:rFonts w:ascii="Arial Narrow" w:hAnsi="Arial Narrow" w:cs="Times New Roman"/>
        </w:rPr>
        <w:t xml:space="preserve"> </w:t>
      </w:r>
      <w:r w:rsidR="00DF41D8" w:rsidRPr="00DF41D8">
        <w:rPr>
          <w:rFonts w:ascii="Arial Narrow" w:hAnsi="Arial Narrow" w:cs="Times New Roman"/>
          <w:b/>
        </w:rPr>
        <w:t>Ausencia de planificación e</w:t>
      </w:r>
      <w:r w:rsidR="00DF41D8">
        <w:rPr>
          <w:rFonts w:ascii="Arial Narrow" w:hAnsi="Arial Narrow" w:cs="Times New Roman"/>
          <w:b/>
        </w:rPr>
        <w:t>ólica actualizada e coherente co escenario actual de tramitación masiva de instalacións eólicas.</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Nestes momentos tanto a Administración Xeral do Estado como a Xunta de Galicia están a tramitar no ámbito deste Comunidade Autónoma un volume de proxectos de implantación de novos parques que representan no seu conxunto unha capacidade eólica á marxe das previsións e do “carácter regulado” da Planificación Eólica de Galiza, recollida na Lei 8/2009, de 22 de decembro, pola que se regula o aproveitamento eólico en Galicia e se crean o canon eólico e o Fondo de Compensación Ambiental.</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Semellante volume de proxectos en trámite implica un uso abusivo e irresponsable das competencias de ambalas</w:t>
      </w:r>
      <w:r w:rsidR="00876D67">
        <w:rPr>
          <w:rFonts w:ascii="Arial Narrow" w:hAnsi="Arial Narrow" w:cs="Tahoma"/>
        </w:rPr>
        <w:t xml:space="preserve"> </w:t>
      </w:r>
      <w:r w:rsidRPr="00404561">
        <w:rPr>
          <w:rFonts w:ascii="Arial Narrow" w:hAnsi="Arial Narrow" w:cs="Tahoma"/>
        </w:rPr>
        <w:t>dúas Administracións, toda vez que tal expansión eólica modifica susbtancialmente a planificación eólica vixente na Galiza, e no seu conxunto pouco ten que ver cunha planificación eólica ordenada e que sexa coherente co deseño eólico considerado na Lei galega 8/2009.</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-Dende a perspectiva da incidencia ambiental, cómpre lembrar que o antes citado artigo 53 da LSE, no seu apartado cuarto, dispón que, entre outras, para a autorización de instalacións de transporte, distribución, producción e liñas directas de enerxía eléctrica, o promotor das mesmas deberá acreditar suficientemente “o axeitado cumprimento das condicións de protección do medio ambiente”. No apartado 7 dese artigo 53, ademáis, disponse que “a Administración Pública competente únicamente poderá denegar a autorización cando non se cumpran os requisitos previstos na normativa aplicable ou cando teña unha incidencia negativa no funcionamento do sistema”. Queda acreditado, pois, á vista da normativa aplicable en materia de autorizacións de novas instalacións, que non resulta de recibo a súa tramitación á marxe da acreditación da súa compatibilidade co medio ambiente.</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A Lei 21/2013, de 9 de decembro, de avaliación ambiental, recolle no seu preámbulo que a avaliación ambiental resulta indispensable para a protección do medio ambiente. Facilita a incorporación dos criterios de sostibilidade na toma de decisións estratéxicas, a través da avaliación dos plans e programas. E a través da avaliación de proxectos, garántese unha adecuada prevención dos impactos ambientais concretos que poidan xerar, o tempo que establece mecanismos eficaces de corrección ou compensación.</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Esta mesma norma de referencia, no seu artigo 6, sobre o “ámbito de aplicación da avaliación ambiental estratéxica”, contén a seguinte previsión normativa:</w:t>
      </w:r>
    </w:p>
    <w:p w:rsidR="002164B8" w:rsidRPr="00404561" w:rsidRDefault="002164B8" w:rsidP="004970BA">
      <w:pPr>
        <w:autoSpaceDE w:val="0"/>
        <w:autoSpaceDN w:val="0"/>
        <w:adjustRightInd w:val="0"/>
        <w:spacing w:after="0" w:line="240" w:lineRule="auto"/>
        <w:jc w:val="both"/>
        <w:rPr>
          <w:rFonts w:ascii="Arial Narrow" w:hAnsi="Arial Narrow" w:cs="Tahoma-Bold"/>
          <w:b/>
          <w:bCs/>
        </w:rPr>
      </w:pPr>
      <w:r w:rsidRPr="00404561">
        <w:rPr>
          <w:rFonts w:ascii="Arial Narrow" w:hAnsi="Arial Narrow" w:cs="Tahoma-Bold"/>
          <w:b/>
          <w:bCs/>
        </w:rPr>
        <w:t>“1. Serán obxecto dunha avaliación ambiental estratéxica ordinaria os plans e programas, así como as súas modificacións, que se adopten ou aproben por unha Administración pública e cuxa elaboración e aprobación veña exixida por unha disposición legal ou regulamentaria ou por acordo do Consello de Ministros ou do Consello de Goberno dunha comunidade autónoma, cando:</w:t>
      </w:r>
    </w:p>
    <w:p w:rsidR="002164B8" w:rsidRPr="00404561" w:rsidRDefault="002164B8" w:rsidP="004970BA">
      <w:pPr>
        <w:autoSpaceDE w:val="0"/>
        <w:autoSpaceDN w:val="0"/>
        <w:adjustRightInd w:val="0"/>
        <w:spacing w:after="0" w:line="240" w:lineRule="auto"/>
        <w:jc w:val="both"/>
        <w:rPr>
          <w:rFonts w:ascii="Arial Narrow" w:hAnsi="Arial Narrow" w:cs="Tahoma-Bold"/>
          <w:b/>
          <w:bCs/>
        </w:rPr>
      </w:pPr>
      <w:r w:rsidRPr="00404561">
        <w:rPr>
          <w:rFonts w:ascii="Arial Narrow" w:hAnsi="Arial Narrow" w:cs="Tahoma-Bold"/>
          <w:b/>
          <w:bCs/>
        </w:rPr>
        <w:t>a) Establezan o marco para a futura autorización de proxectos legalmente sometidos a avaliación de impacto ambiental e se refiran á agricultura, gandería, silvicultura, acuicultura, pesca, enerxía, minería, industria, transporte, xestión de residuos, xestión de recursos hídricos, ocupación do dominio público marítimo terrestre, utilización do medio mariño, telecomunicacións, turismo, ordenación do territorio urbano e rural, ou do uso do solo (...)”.</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Partindo da base das disposicións citadas, a falta de sometemento a unha avaliación ambiental estratéxica de todo o conxunto do desenvolvemento eólico galego (o recollido na Planificación Eólica de Galiza dependente da Administración Autonómica, e o que se desenvolve de modo independente a través da Administración Xeral do Estado), implica non só que non se cum</w:t>
      </w:r>
      <w:r w:rsidR="00827B3F">
        <w:rPr>
          <w:rFonts w:ascii="Arial Narrow" w:hAnsi="Arial Narrow" w:cs="Tahoma"/>
        </w:rPr>
        <w:t>pran os requisitos previstos na</w:t>
      </w:r>
      <w:r w:rsidR="00510CF1">
        <w:rPr>
          <w:rFonts w:ascii="Arial Narrow" w:hAnsi="Arial Narrow" w:cs="Tahoma"/>
        </w:rPr>
        <w:t xml:space="preserve"> </w:t>
      </w:r>
      <w:r w:rsidRPr="00404561">
        <w:rPr>
          <w:rFonts w:ascii="Arial Narrow" w:hAnsi="Arial Narrow" w:cs="Tahoma"/>
        </w:rPr>
        <w:t>normativa interna aplicable, senón tamén os que se derivan das seguintes normas do dereito da Unión Europea:</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 Directiva 2011/92/UE do Parlamento Europeo e do Consello, de 13 de decembro de 2011, relativa a avaliación das repercusións de determinados proxectos públicos e privados sobre o medio ambiente. (DOUE L 26 /1 de 28.01.2012)</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 Directiva 2003/35/CE do Parlamento Europeo e do Consello, de 26 de maio de 2003, pola que se establecen medidas para a participación do público na elaboración de determinados plans e programas relacionados co medio ambiente e pola que se modifican, no que se refire a participación do público ó acceso a xustiza, as Directivas 85/337/CE e 96/61/CE do Consello.</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 Directiva 2001/42/CE do Parlamento Europeo e do Consello, de 27 de xuño de 2001 relativa á avaliación dos efectos de determinados plans e programas no medio ambiente. (DOCE nº L 197/30, 21-07-01)</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lastRenderedPageBreak/>
        <w:t>Esta escandalosa falta de avaliación ambiental estratéxica da planificación eólica en Galiza, á súa vez, deriva “nunha incidencia negativa no funcionamento do sistema” e en “inseguridade xurídica”. A este respecto, o artigo 53.7 da Lei sector eléctrico, reza como segue:</w:t>
      </w:r>
    </w:p>
    <w:p w:rsidR="002164B8" w:rsidRPr="00404561" w:rsidRDefault="002164B8" w:rsidP="004970BA">
      <w:pPr>
        <w:autoSpaceDE w:val="0"/>
        <w:autoSpaceDN w:val="0"/>
        <w:adjustRightInd w:val="0"/>
        <w:spacing w:after="0" w:line="240" w:lineRule="auto"/>
        <w:jc w:val="both"/>
        <w:rPr>
          <w:rFonts w:ascii="Arial Narrow" w:hAnsi="Arial Narrow" w:cs="Tahoma-Bold"/>
          <w:b/>
          <w:bCs/>
        </w:rPr>
      </w:pPr>
      <w:r w:rsidRPr="00404561">
        <w:rPr>
          <w:rFonts w:ascii="Arial Narrow" w:hAnsi="Arial Narrow" w:cs="Tahoma-Bold"/>
          <w:b/>
          <w:bCs/>
        </w:rPr>
        <w:t>“A) O sistema (referido a produción eólica planificada nun territorio) hai que entendelo coma un todo non fragmentado en partes sometidas a avaliacións ambientais independentes”.</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Fronte a este deber ser, os feitos son que, en definitiva, a actual expansión eólica, suma da parte que promove a Administración Xeral do Estado e a que desenvolve a Administración Autonómica, nin no seu conxunto, nin por separado, se ten sometido a dito proceso de avaliación coma Plan conxunto, conforme o disposto no artigo 6 da Lei 21/2013.</w:t>
      </w:r>
    </w:p>
    <w:p w:rsidR="002164B8" w:rsidRPr="00404561" w:rsidRDefault="002164B8" w:rsidP="004970BA">
      <w:pPr>
        <w:autoSpaceDE w:val="0"/>
        <w:autoSpaceDN w:val="0"/>
        <w:adjustRightInd w:val="0"/>
        <w:spacing w:after="0" w:line="240" w:lineRule="auto"/>
        <w:jc w:val="both"/>
        <w:rPr>
          <w:rFonts w:ascii="Arial Narrow" w:hAnsi="Arial Narrow" w:cs="Tahoma"/>
        </w:rPr>
      </w:pPr>
      <w:r w:rsidRPr="00404561">
        <w:rPr>
          <w:rFonts w:ascii="Arial Narrow" w:hAnsi="Arial Narrow" w:cs="Tahoma"/>
        </w:rPr>
        <w:t>En fin, a falta de avaliación ambiental da planificación eólica en Galiza, alén diso e alén de equiparar a esta Comunidade Autónoma ao terceiro mundo en termos de sostibilidade e conservación da natureza, vai en contra da previsión de seguridade xurídica prevista na Lei 21/2013. Esa norma, no seu preámbulo, sinala que “asimesmo, esta lei incrementa a seguridade xurídica dos promotores. O establecemento duns principios aos que debe someterse a avaliación ambiental e o chamamento á cooperación no marco da Conferencia Sectorial de Medio Ambiente determinará o desenvolvemento dunha lexislación homoxénea en todo o territorio nacional, que permitirá aos promotores coñecer de antemán cales serán as exixencias legais de carácter medioambiental requiridas para a tramitación dun plan, un programa o un proxecto, con independencia do lugar onde pretenda desenvolverse”.</w:t>
      </w:r>
    </w:p>
    <w:p w:rsidR="002164B8" w:rsidRPr="00404561" w:rsidRDefault="002164B8" w:rsidP="004970BA">
      <w:pPr>
        <w:autoSpaceDE w:val="0"/>
        <w:autoSpaceDN w:val="0"/>
        <w:adjustRightInd w:val="0"/>
        <w:spacing w:after="0" w:line="240" w:lineRule="auto"/>
        <w:jc w:val="both"/>
        <w:rPr>
          <w:rFonts w:ascii="Arial Narrow" w:hAnsi="Arial Narrow" w:cs="Tahoma"/>
        </w:rPr>
      </w:pPr>
    </w:p>
    <w:p w:rsidR="008A5778" w:rsidRPr="00404561" w:rsidRDefault="00972583" w:rsidP="004970BA">
      <w:pPr>
        <w:spacing w:line="240" w:lineRule="auto"/>
        <w:jc w:val="both"/>
        <w:rPr>
          <w:rFonts w:ascii="Arial Narrow" w:hAnsi="Arial Narrow" w:cs="Times New Roman"/>
          <w:b/>
        </w:rPr>
      </w:pPr>
      <w:r w:rsidRPr="00404561">
        <w:rPr>
          <w:rFonts w:ascii="Arial Narrow" w:hAnsi="Arial Narrow" w:cs="Times New Roman"/>
          <w:b/>
          <w:u w:val="thick"/>
        </w:rPr>
        <w:t>CUARTA</w:t>
      </w:r>
      <w:r w:rsidR="008A5778" w:rsidRPr="00404561">
        <w:rPr>
          <w:rFonts w:ascii="Arial Narrow" w:hAnsi="Arial Narrow" w:cs="Times New Roman"/>
          <w:b/>
        </w:rPr>
        <w:t>.- Tramitación ambiental defectuosa</w:t>
      </w:r>
      <w:r w:rsidR="00AD1B26">
        <w:rPr>
          <w:rFonts w:ascii="Arial Narrow" w:hAnsi="Arial Narrow" w:cs="Times New Roman"/>
          <w:b/>
        </w:rPr>
        <w:t xml:space="preserve"> e espúrea</w:t>
      </w:r>
      <w:r w:rsidR="008A5778" w:rsidRPr="00404561">
        <w:rPr>
          <w:rFonts w:ascii="Arial Narrow" w:hAnsi="Arial Narrow" w:cs="Times New Roman"/>
          <w:b/>
        </w:rPr>
        <w:t xml:space="preserve"> do proxecto das Instalacións de Conexión Beariz 400 kV – Eixo</w:t>
      </w:r>
      <w:r w:rsidR="00A077C3" w:rsidRPr="00404561">
        <w:rPr>
          <w:rFonts w:ascii="Arial Narrow" w:hAnsi="Arial Narrow" w:cs="Times New Roman"/>
          <w:b/>
        </w:rPr>
        <w:t xml:space="preserve"> Leste</w:t>
      </w:r>
    </w:p>
    <w:p w:rsidR="008A5778" w:rsidRPr="00404561" w:rsidRDefault="00D17492" w:rsidP="004970BA">
      <w:pPr>
        <w:spacing w:line="240" w:lineRule="auto"/>
        <w:jc w:val="both"/>
        <w:rPr>
          <w:rFonts w:ascii="Arial Narrow" w:hAnsi="Arial Narrow" w:cs="Times New Roman"/>
        </w:rPr>
      </w:pPr>
      <w:r w:rsidRPr="00404561">
        <w:rPr>
          <w:rFonts w:ascii="Arial Narrow" w:hAnsi="Arial Narrow" w:cs="Times New Roman"/>
        </w:rPr>
        <w:t>O proxecto técnico das Instalacións de Conexión Beariz 400 kV –Eixo</w:t>
      </w:r>
      <w:r w:rsidR="00A077C3" w:rsidRPr="00404561">
        <w:rPr>
          <w:rFonts w:ascii="Arial Narrow" w:hAnsi="Arial Narrow" w:cs="Times New Roman"/>
        </w:rPr>
        <w:t xml:space="preserve"> Leste</w:t>
      </w:r>
      <w:r w:rsidRPr="00404561">
        <w:rPr>
          <w:rFonts w:ascii="Arial Narrow" w:hAnsi="Arial Narrow" w:cs="Times New Roman"/>
        </w:rPr>
        <w:t xml:space="preserve">, describe as instalacións de conexión requiridas para a evacuación da enerxía xerada nos parques eólicos que a seguir se indican e todos eles en trámite de autorización administrativa ante a Dirección Xeral de Planificación Enerxética e Recursos Naturais da Xunta de Galicia e ante o Ministerio </w:t>
      </w:r>
      <w:r w:rsidR="008A5778" w:rsidRPr="00404561">
        <w:rPr>
          <w:rFonts w:ascii="Arial Narrow" w:hAnsi="Arial Narrow" w:cs="Montserrat-Regular"/>
        </w:rPr>
        <w:t>para la Transición Ecológica y el Reto Demográfico:</w:t>
      </w:r>
    </w:p>
    <w:p w:rsidR="008A5778" w:rsidRPr="00404561" w:rsidRDefault="008A5778" w:rsidP="006B0FC8">
      <w:pPr>
        <w:autoSpaceDE w:val="0"/>
        <w:autoSpaceDN w:val="0"/>
        <w:adjustRightInd w:val="0"/>
        <w:spacing w:after="0" w:line="240" w:lineRule="auto"/>
        <w:jc w:val="center"/>
        <w:rPr>
          <w:rFonts w:ascii="Arial Narrow" w:hAnsi="Arial Narrow" w:cs="Montserrat-Bold"/>
          <w:b/>
          <w:bCs/>
        </w:rPr>
      </w:pPr>
      <w:r w:rsidRPr="00404561">
        <w:rPr>
          <w:rFonts w:ascii="Arial Narrow" w:hAnsi="Arial Narrow" w:cs="Montserrat-Bold"/>
          <w:b/>
          <w:bCs/>
        </w:rPr>
        <w:t xml:space="preserve">PLANTAS DE </w:t>
      </w:r>
      <w:r w:rsidR="006B0FC8" w:rsidRPr="00404561">
        <w:rPr>
          <w:rFonts w:ascii="Arial Narrow" w:hAnsi="Arial Narrow" w:cs="Montserrat-Bold"/>
          <w:b/>
          <w:bCs/>
        </w:rPr>
        <w:t>XERACIÓN EÓLICA PREVISTAS PARA A ÁREA XEOGRÁFICA DE IMPLANTACIÓN DO PROXECTO</w:t>
      </w:r>
    </w:p>
    <w:p w:rsidR="008A5778" w:rsidRPr="00404561" w:rsidRDefault="008A5778" w:rsidP="004970BA">
      <w:pPr>
        <w:spacing w:line="240" w:lineRule="auto"/>
        <w:jc w:val="both"/>
        <w:rPr>
          <w:rFonts w:ascii="Arial Narrow" w:hAnsi="Arial Narrow" w:cs="Montserrat-Regular"/>
        </w:rPr>
      </w:pPr>
    </w:p>
    <w:tbl>
      <w:tblPr>
        <w:tblStyle w:val="Tablaconcuadrcula"/>
        <w:tblW w:w="10881" w:type="dxa"/>
        <w:tblLook w:val="04A0" w:firstRow="1" w:lastRow="0" w:firstColumn="1" w:lastColumn="0" w:noHBand="0" w:noVBand="1"/>
      </w:tblPr>
      <w:tblGrid>
        <w:gridCol w:w="996"/>
        <w:gridCol w:w="2820"/>
        <w:gridCol w:w="1963"/>
        <w:gridCol w:w="5102"/>
      </w:tblGrid>
      <w:tr w:rsidR="008A5778" w:rsidRPr="00404561" w:rsidTr="005016F3">
        <w:tc>
          <w:tcPr>
            <w:tcW w:w="10881" w:type="dxa"/>
            <w:gridSpan w:val="4"/>
            <w:shd w:val="clear" w:color="auto" w:fill="9CC2E5" w:themeFill="accent5" w:themeFillTint="99"/>
          </w:tcPr>
          <w:p w:rsidR="008A5778" w:rsidRPr="00404561" w:rsidRDefault="008A5778" w:rsidP="004970BA">
            <w:pPr>
              <w:jc w:val="both"/>
              <w:rPr>
                <w:rFonts w:ascii="Arial Narrow" w:hAnsi="Arial Narrow"/>
                <w:b/>
              </w:rPr>
            </w:pPr>
          </w:p>
          <w:p w:rsidR="008A5778" w:rsidRPr="00404561" w:rsidRDefault="008A5778" w:rsidP="00DE1C1B">
            <w:pPr>
              <w:jc w:val="center"/>
              <w:rPr>
                <w:rFonts w:ascii="Arial Narrow" w:hAnsi="Arial Narrow"/>
                <w:b/>
              </w:rPr>
            </w:pPr>
            <w:r w:rsidRPr="00404561">
              <w:rPr>
                <w:rFonts w:ascii="Arial Narrow" w:hAnsi="Arial Narrow"/>
                <w:b/>
              </w:rPr>
              <w:t>INSTALACIONES DE CONEXIÓN BEARIZ 400 kV – EIXE LESTE</w:t>
            </w:r>
          </w:p>
          <w:p w:rsidR="008A5778" w:rsidRPr="00404561" w:rsidRDefault="008A5778" w:rsidP="004970BA">
            <w:pPr>
              <w:jc w:val="both"/>
              <w:rPr>
                <w:rFonts w:ascii="Arial Narrow" w:hAnsi="Arial Narrow"/>
                <w:b/>
              </w:rPr>
            </w:pPr>
          </w:p>
        </w:tc>
      </w:tr>
      <w:tr w:rsidR="00DC4DAA" w:rsidRPr="00404561" w:rsidTr="005016F3">
        <w:tc>
          <w:tcPr>
            <w:tcW w:w="996" w:type="dxa"/>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t>Número</w:t>
            </w:r>
          </w:p>
        </w:tc>
        <w:tc>
          <w:tcPr>
            <w:tcW w:w="2820" w:type="dxa"/>
            <w:tcBorders>
              <w:top w:val="nil"/>
            </w:tcBorders>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t>PARQUE EÓLICO</w:t>
            </w:r>
          </w:p>
        </w:tc>
        <w:tc>
          <w:tcPr>
            <w:tcW w:w="1963" w:type="dxa"/>
            <w:tcBorders>
              <w:top w:val="nil"/>
            </w:tcBorders>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t>POTENCIA INSTALADA (MW)</w:t>
            </w:r>
          </w:p>
        </w:tc>
        <w:tc>
          <w:tcPr>
            <w:tcW w:w="5102" w:type="dxa"/>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t>PROMOTORA</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w:t>
            </w:r>
          </w:p>
        </w:tc>
        <w:tc>
          <w:tcPr>
            <w:tcW w:w="2820" w:type="dxa"/>
          </w:tcPr>
          <w:p w:rsidR="008A5778" w:rsidRPr="00404561" w:rsidRDefault="008A5778" w:rsidP="004970BA">
            <w:pPr>
              <w:jc w:val="both"/>
              <w:rPr>
                <w:rFonts w:ascii="Arial Narrow" w:hAnsi="Arial Narrow"/>
              </w:rPr>
            </w:pPr>
            <w:r w:rsidRPr="00404561">
              <w:rPr>
                <w:rFonts w:ascii="Arial Narrow" w:hAnsi="Arial Narrow"/>
              </w:rPr>
              <w:t>Serra do Faro</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36,4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Serra do Faro,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w:t>
            </w:r>
          </w:p>
        </w:tc>
        <w:tc>
          <w:tcPr>
            <w:tcW w:w="2820" w:type="dxa"/>
          </w:tcPr>
          <w:p w:rsidR="008A5778" w:rsidRPr="00404561" w:rsidRDefault="008A5778" w:rsidP="004970BA">
            <w:pPr>
              <w:jc w:val="both"/>
              <w:rPr>
                <w:rFonts w:ascii="Arial Narrow" w:hAnsi="Arial Narrow"/>
              </w:rPr>
            </w:pPr>
            <w:r w:rsidRPr="00404561">
              <w:rPr>
                <w:rFonts w:ascii="Arial Narrow" w:hAnsi="Arial Narrow"/>
              </w:rPr>
              <w:t>Serra do Faro Ampliación II</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33,6</w:t>
            </w:r>
          </w:p>
        </w:tc>
        <w:tc>
          <w:tcPr>
            <w:tcW w:w="5102" w:type="dxa"/>
          </w:tcPr>
          <w:p w:rsidR="008A5778" w:rsidRPr="00404561" w:rsidRDefault="008A5778" w:rsidP="004970BA">
            <w:pPr>
              <w:jc w:val="both"/>
              <w:rPr>
                <w:rFonts w:ascii="Arial Narrow" w:hAnsi="Arial Narrow"/>
              </w:rPr>
            </w:pPr>
            <w:r w:rsidRPr="00404561">
              <w:rPr>
                <w:rFonts w:ascii="Arial Narrow" w:hAnsi="Arial Narrow"/>
              </w:rPr>
              <w:t>Pena da Cota Eólica,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3</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Coto Frío</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39,6</w:t>
            </w:r>
          </w:p>
        </w:tc>
        <w:tc>
          <w:tcPr>
            <w:tcW w:w="5102" w:type="dxa"/>
          </w:tcPr>
          <w:p w:rsidR="008A5778" w:rsidRPr="00404561" w:rsidRDefault="008A5778" w:rsidP="004970BA">
            <w:pPr>
              <w:jc w:val="both"/>
              <w:rPr>
                <w:rFonts w:ascii="Arial Narrow" w:hAnsi="Arial Narrow"/>
              </w:rPr>
            </w:pPr>
            <w:r w:rsidRPr="00404561">
              <w:rPr>
                <w:rFonts w:ascii="Arial Narrow" w:hAnsi="Arial Narrow"/>
              </w:rPr>
              <w:t>Coto Frío,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4</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Coto da Mina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16,72</w:t>
            </w:r>
          </w:p>
        </w:tc>
        <w:tc>
          <w:tcPr>
            <w:tcW w:w="5102" w:type="dxa"/>
          </w:tcPr>
          <w:p w:rsidR="008A5778" w:rsidRPr="00404561" w:rsidRDefault="008A5778" w:rsidP="004970BA">
            <w:pPr>
              <w:jc w:val="both"/>
              <w:rPr>
                <w:rFonts w:ascii="Arial Narrow" w:hAnsi="Arial Narrow"/>
              </w:rPr>
            </w:pPr>
            <w:r w:rsidRPr="00404561">
              <w:rPr>
                <w:rFonts w:ascii="Arial Narrow" w:hAnsi="Arial Narrow"/>
              </w:rPr>
              <w:t>Coto da Mina S.A.U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5</w:t>
            </w:r>
          </w:p>
        </w:tc>
        <w:tc>
          <w:tcPr>
            <w:tcW w:w="2820" w:type="dxa"/>
          </w:tcPr>
          <w:p w:rsidR="008A5778" w:rsidRPr="00404561" w:rsidRDefault="008A5778" w:rsidP="004970BA">
            <w:pPr>
              <w:jc w:val="both"/>
              <w:rPr>
                <w:rFonts w:ascii="Arial Narrow" w:hAnsi="Arial Narrow"/>
              </w:rPr>
            </w:pPr>
            <w:r w:rsidRPr="00404561">
              <w:rPr>
                <w:rFonts w:ascii="Arial Narrow" w:hAnsi="Arial Narrow"/>
              </w:rPr>
              <w:t>Pico Seco</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29,7</w:t>
            </w:r>
          </w:p>
        </w:tc>
        <w:tc>
          <w:tcPr>
            <w:tcW w:w="5102" w:type="dxa"/>
          </w:tcPr>
          <w:p w:rsidR="008A5778" w:rsidRPr="00404561" w:rsidRDefault="008A5778" w:rsidP="004970BA">
            <w:pPr>
              <w:jc w:val="both"/>
              <w:rPr>
                <w:rFonts w:ascii="Arial Narrow" w:hAnsi="Arial Narrow"/>
              </w:rPr>
            </w:pPr>
            <w:r w:rsidRPr="00404561">
              <w:rPr>
                <w:rFonts w:ascii="Arial Narrow" w:hAnsi="Arial Narrow"/>
              </w:rPr>
              <w:t>Aerogeneración Galicia,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6</w:t>
            </w:r>
          </w:p>
        </w:tc>
        <w:tc>
          <w:tcPr>
            <w:tcW w:w="2820" w:type="dxa"/>
          </w:tcPr>
          <w:p w:rsidR="008A5778" w:rsidRPr="00404561" w:rsidRDefault="008A5778" w:rsidP="004970BA">
            <w:pPr>
              <w:jc w:val="both"/>
              <w:rPr>
                <w:rFonts w:ascii="Arial Narrow" w:hAnsi="Arial Narrow"/>
              </w:rPr>
            </w:pPr>
            <w:r w:rsidRPr="00404561">
              <w:rPr>
                <w:rFonts w:ascii="Arial Narrow" w:hAnsi="Arial Narrow"/>
              </w:rPr>
              <w:t>Valdepereira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26,4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Aerogeneración Galicia,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7</w:t>
            </w:r>
          </w:p>
        </w:tc>
        <w:tc>
          <w:tcPr>
            <w:tcW w:w="2820" w:type="dxa"/>
          </w:tcPr>
          <w:p w:rsidR="008A5778" w:rsidRPr="00404561" w:rsidRDefault="008A5778" w:rsidP="004970BA">
            <w:pPr>
              <w:jc w:val="both"/>
              <w:rPr>
                <w:rFonts w:ascii="Arial Narrow" w:hAnsi="Arial Narrow"/>
              </w:rPr>
            </w:pPr>
            <w:r w:rsidRPr="00404561">
              <w:rPr>
                <w:rFonts w:ascii="Arial Narrow" w:hAnsi="Arial Narrow"/>
              </w:rPr>
              <w:t>Suído I</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39,9</w:t>
            </w:r>
          </w:p>
        </w:tc>
        <w:tc>
          <w:tcPr>
            <w:tcW w:w="5102" w:type="dxa"/>
          </w:tcPr>
          <w:p w:rsidR="008A5778" w:rsidRPr="00404561" w:rsidRDefault="008A5778" w:rsidP="004970BA">
            <w:pPr>
              <w:jc w:val="both"/>
              <w:rPr>
                <w:rFonts w:ascii="Arial Narrow" w:hAnsi="Arial Narrow"/>
              </w:rPr>
            </w:pPr>
            <w:r w:rsidRPr="00404561">
              <w:rPr>
                <w:rFonts w:ascii="Arial Narrow" w:hAnsi="Arial Narrow"/>
              </w:rPr>
              <w:t>Desarrollos Renovables del Norte,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8</w:t>
            </w:r>
          </w:p>
        </w:tc>
        <w:tc>
          <w:tcPr>
            <w:tcW w:w="2820" w:type="dxa"/>
          </w:tcPr>
          <w:p w:rsidR="008A5778" w:rsidRPr="00404561" w:rsidRDefault="008A5778" w:rsidP="004970BA">
            <w:pPr>
              <w:jc w:val="both"/>
              <w:rPr>
                <w:rFonts w:ascii="Arial Narrow" w:hAnsi="Arial Narrow"/>
              </w:rPr>
            </w:pPr>
            <w:r w:rsidRPr="00404561">
              <w:rPr>
                <w:rFonts w:ascii="Arial Narrow" w:hAnsi="Arial Narrow"/>
              </w:rPr>
              <w:t>A Estivada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Naturgy Renovables,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9</w:t>
            </w:r>
          </w:p>
        </w:tc>
        <w:tc>
          <w:tcPr>
            <w:tcW w:w="2820" w:type="dxa"/>
          </w:tcPr>
          <w:p w:rsidR="008A5778" w:rsidRPr="00404561" w:rsidRDefault="008A5778" w:rsidP="004970BA">
            <w:pPr>
              <w:jc w:val="both"/>
              <w:rPr>
                <w:rFonts w:ascii="Arial Narrow" w:hAnsi="Arial Narrow"/>
              </w:rPr>
            </w:pPr>
            <w:r w:rsidRPr="00404561">
              <w:rPr>
                <w:rFonts w:ascii="Arial Narrow" w:hAnsi="Arial Narrow"/>
              </w:rPr>
              <w:t>As Vides</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16</w:t>
            </w:r>
          </w:p>
        </w:tc>
        <w:tc>
          <w:tcPr>
            <w:tcW w:w="5102" w:type="dxa"/>
          </w:tcPr>
          <w:p w:rsidR="008A5778" w:rsidRPr="00404561" w:rsidRDefault="008A5778" w:rsidP="004970BA">
            <w:pPr>
              <w:jc w:val="both"/>
              <w:rPr>
                <w:rFonts w:ascii="Arial Narrow" w:hAnsi="Arial Narrow"/>
              </w:rPr>
            </w:pPr>
            <w:r w:rsidRPr="00404561">
              <w:rPr>
                <w:rFonts w:ascii="Arial Narrow" w:hAnsi="Arial Narrow"/>
              </w:rPr>
              <w:t>Naturgy Renovables,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10</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Campos Vellos</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30</w:t>
            </w:r>
          </w:p>
        </w:tc>
        <w:tc>
          <w:tcPr>
            <w:tcW w:w="5102" w:type="dxa"/>
          </w:tcPr>
          <w:p w:rsidR="008A5778" w:rsidRPr="00404561" w:rsidRDefault="008A5778" w:rsidP="004970BA">
            <w:pPr>
              <w:jc w:val="both"/>
              <w:rPr>
                <w:rFonts w:ascii="Arial Narrow" w:hAnsi="Arial Narrow"/>
              </w:rPr>
            </w:pPr>
            <w:r w:rsidRPr="00404561">
              <w:rPr>
                <w:rFonts w:ascii="Arial Narrow" w:hAnsi="Arial Narrow"/>
              </w:rPr>
              <w:t>Greenalia Wind Power Campos Vellos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11</w:t>
            </w:r>
          </w:p>
        </w:tc>
        <w:tc>
          <w:tcPr>
            <w:tcW w:w="2820" w:type="dxa"/>
          </w:tcPr>
          <w:p w:rsidR="008A5778" w:rsidRPr="00404561" w:rsidRDefault="008A5778" w:rsidP="004970BA">
            <w:pPr>
              <w:jc w:val="both"/>
              <w:rPr>
                <w:rFonts w:ascii="Arial Narrow" w:hAnsi="Arial Narrow"/>
              </w:rPr>
            </w:pPr>
            <w:r w:rsidRPr="00404561">
              <w:rPr>
                <w:rFonts w:ascii="Arial Narrow" w:hAnsi="Arial Narrow"/>
              </w:rPr>
              <w:t>Marcofán</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25,20</w:t>
            </w:r>
          </w:p>
        </w:tc>
        <w:tc>
          <w:tcPr>
            <w:tcW w:w="5102" w:type="dxa"/>
          </w:tcPr>
          <w:p w:rsidR="008A5778" w:rsidRPr="00404561" w:rsidRDefault="008A5778" w:rsidP="004970BA">
            <w:pPr>
              <w:jc w:val="both"/>
              <w:rPr>
                <w:rFonts w:ascii="Arial Narrow" w:hAnsi="Arial Narrow"/>
              </w:rPr>
            </w:pPr>
            <w:r w:rsidRPr="00404561">
              <w:rPr>
                <w:rFonts w:ascii="Arial Narrow" w:hAnsi="Arial Narrow"/>
              </w:rPr>
              <w:t>Marcofán Eólica,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12</w:t>
            </w:r>
          </w:p>
        </w:tc>
        <w:tc>
          <w:tcPr>
            <w:tcW w:w="2820" w:type="dxa"/>
          </w:tcPr>
          <w:p w:rsidR="008A5778" w:rsidRPr="00404561" w:rsidRDefault="008A5778" w:rsidP="004970BA">
            <w:pPr>
              <w:jc w:val="both"/>
              <w:rPr>
                <w:rFonts w:ascii="Arial Narrow" w:hAnsi="Arial Narrow"/>
              </w:rPr>
            </w:pPr>
            <w:r w:rsidRPr="00404561">
              <w:rPr>
                <w:rFonts w:ascii="Arial Narrow" w:hAnsi="Arial Narrow"/>
              </w:rPr>
              <w:t>Pena da Lebre</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Marcofán Eólica,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13</w:t>
            </w:r>
          </w:p>
        </w:tc>
        <w:tc>
          <w:tcPr>
            <w:tcW w:w="2820" w:type="dxa"/>
          </w:tcPr>
          <w:p w:rsidR="008A5778" w:rsidRPr="00404561" w:rsidRDefault="008A5778" w:rsidP="004970BA">
            <w:pPr>
              <w:jc w:val="both"/>
              <w:rPr>
                <w:rFonts w:ascii="Arial Narrow" w:hAnsi="Arial Narrow"/>
              </w:rPr>
            </w:pPr>
            <w:r w:rsidRPr="00404561">
              <w:rPr>
                <w:rFonts w:ascii="Arial Narrow" w:hAnsi="Arial Narrow"/>
              </w:rPr>
              <w:t>Puza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48</w:t>
            </w:r>
          </w:p>
        </w:tc>
        <w:tc>
          <w:tcPr>
            <w:tcW w:w="5102" w:type="dxa"/>
          </w:tcPr>
          <w:p w:rsidR="008A5778" w:rsidRPr="00404561" w:rsidRDefault="008A5778" w:rsidP="004970BA">
            <w:pPr>
              <w:jc w:val="both"/>
              <w:rPr>
                <w:rFonts w:ascii="Arial Narrow" w:hAnsi="Arial Narrow"/>
              </w:rPr>
            </w:pPr>
            <w:r w:rsidRPr="00404561">
              <w:rPr>
                <w:rFonts w:ascii="Arial Narrow" w:hAnsi="Arial Narrow"/>
              </w:rPr>
              <w:t>Alto da Puza,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14</w:t>
            </w:r>
          </w:p>
        </w:tc>
        <w:tc>
          <w:tcPr>
            <w:tcW w:w="2820" w:type="dxa"/>
          </w:tcPr>
          <w:p w:rsidR="008A5778" w:rsidRPr="00404561" w:rsidRDefault="008A5778" w:rsidP="004970BA">
            <w:pPr>
              <w:jc w:val="both"/>
              <w:rPr>
                <w:rFonts w:ascii="Arial Narrow" w:hAnsi="Arial Narrow"/>
              </w:rPr>
            </w:pPr>
            <w:r w:rsidRPr="00404561">
              <w:rPr>
                <w:rFonts w:ascii="Arial Narrow" w:hAnsi="Arial Narrow"/>
              </w:rPr>
              <w:t>Edreira I</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Puentengasa San Roque I,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15</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Coto das Airas</w:t>
            </w:r>
          </w:p>
        </w:tc>
        <w:tc>
          <w:tcPr>
            <w:tcW w:w="1963" w:type="dxa"/>
          </w:tcPr>
          <w:p w:rsidR="008A5778" w:rsidRPr="00404561" w:rsidRDefault="008A5778" w:rsidP="004970BA">
            <w:pPr>
              <w:jc w:val="both"/>
              <w:rPr>
                <w:rFonts w:ascii="Arial Narrow" w:hAnsi="Arial Narrow"/>
              </w:rPr>
            </w:pPr>
            <w:r w:rsidRPr="00404561">
              <w:rPr>
                <w:rFonts w:ascii="Arial Narrow" w:hAnsi="Arial Narrow"/>
              </w:rPr>
              <w:t>44</w:t>
            </w:r>
          </w:p>
        </w:tc>
        <w:tc>
          <w:tcPr>
            <w:tcW w:w="5102" w:type="dxa"/>
          </w:tcPr>
          <w:p w:rsidR="008A5778" w:rsidRPr="00404561" w:rsidRDefault="008A5778" w:rsidP="004970BA">
            <w:pPr>
              <w:jc w:val="both"/>
              <w:rPr>
                <w:rFonts w:ascii="Arial Narrow" w:hAnsi="Arial Narrow"/>
              </w:rPr>
            </w:pPr>
            <w:r w:rsidRPr="00404561">
              <w:rPr>
                <w:rFonts w:ascii="Arial Narrow" w:hAnsi="Arial Narrow"/>
              </w:rPr>
              <w:t>Coto das Airas,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16</w:t>
            </w:r>
          </w:p>
        </w:tc>
        <w:tc>
          <w:tcPr>
            <w:tcW w:w="2820" w:type="dxa"/>
          </w:tcPr>
          <w:p w:rsidR="008A5778" w:rsidRPr="00404561" w:rsidRDefault="008A5778" w:rsidP="004970BA">
            <w:pPr>
              <w:jc w:val="both"/>
              <w:rPr>
                <w:rFonts w:ascii="Arial Narrow" w:hAnsi="Arial Narrow"/>
              </w:rPr>
            </w:pPr>
            <w:r w:rsidRPr="00404561">
              <w:rPr>
                <w:rFonts w:ascii="Arial Narrow" w:hAnsi="Arial Narrow"/>
              </w:rPr>
              <w:t>Laxabranca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26,6</w:t>
            </w:r>
          </w:p>
        </w:tc>
        <w:tc>
          <w:tcPr>
            <w:tcW w:w="5102" w:type="dxa"/>
          </w:tcPr>
          <w:p w:rsidR="008A5778" w:rsidRPr="00404561" w:rsidRDefault="008A5778" w:rsidP="004970BA">
            <w:pPr>
              <w:jc w:val="both"/>
              <w:rPr>
                <w:rFonts w:ascii="Arial Narrow" w:hAnsi="Arial Narrow"/>
              </w:rPr>
            </w:pPr>
            <w:r w:rsidRPr="00404561">
              <w:rPr>
                <w:rFonts w:ascii="Arial Narrow" w:hAnsi="Arial Narrow"/>
              </w:rPr>
              <w:t>Laxabranca,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17</w:t>
            </w:r>
          </w:p>
        </w:tc>
        <w:tc>
          <w:tcPr>
            <w:tcW w:w="2820" w:type="dxa"/>
          </w:tcPr>
          <w:p w:rsidR="008A5778" w:rsidRPr="00404561" w:rsidRDefault="008A5778" w:rsidP="004970BA">
            <w:pPr>
              <w:jc w:val="both"/>
              <w:rPr>
                <w:rFonts w:ascii="Arial Narrow" w:hAnsi="Arial Narrow"/>
              </w:rPr>
            </w:pPr>
            <w:r w:rsidRPr="00404561">
              <w:rPr>
                <w:rFonts w:ascii="Arial Narrow" w:hAnsi="Arial Narrow"/>
              </w:rPr>
              <w:t>Uxo</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21</w:t>
            </w:r>
          </w:p>
        </w:tc>
        <w:tc>
          <w:tcPr>
            <w:tcW w:w="5102" w:type="dxa"/>
          </w:tcPr>
          <w:p w:rsidR="008A5778" w:rsidRPr="00404561" w:rsidRDefault="008A5778" w:rsidP="004970BA">
            <w:pPr>
              <w:jc w:val="both"/>
              <w:rPr>
                <w:rFonts w:ascii="Arial Narrow" w:hAnsi="Arial Narrow"/>
              </w:rPr>
            </w:pPr>
            <w:r w:rsidRPr="00404561">
              <w:rPr>
                <w:rFonts w:ascii="Arial Narrow" w:hAnsi="Arial Narrow"/>
              </w:rPr>
              <w:t>Naturgy Renovables,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18</w:t>
            </w:r>
          </w:p>
        </w:tc>
        <w:tc>
          <w:tcPr>
            <w:tcW w:w="2820" w:type="dxa"/>
          </w:tcPr>
          <w:p w:rsidR="008A5778" w:rsidRPr="00404561" w:rsidRDefault="008A5778" w:rsidP="004970BA">
            <w:pPr>
              <w:jc w:val="both"/>
              <w:rPr>
                <w:rFonts w:ascii="Arial Narrow" w:hAnsi="Arial Narrow"/>
              </w:rPr>
            </w:pPr>
            <w:r w:rsidRPr="00404561">
              <w:rPr>
                <w:rFonts w:ascii="Arial Narrow" w:hAnsi="Arial Narrow"/>
              </w:rPr>
              <w:t>Monte Peón</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12,6</w:t>
            </w:r>
          </w:p>
        </w:tc>
        <w:tc>
          <w:tcPr>
            <w:tcW w:w="5102" w:type="dxa"/>
          </w:tcPr>
          <w:p w:rsidR="008A5778" w:rsidRPr="00404561" w:rsidRDefault="008A5778" w:rsidP="004970BA">
            <w:pPr>
              <w:jc w:val="both"/>
              <w:rPr>
                <w:rFonts w:ascii="Arial Narrow" w:hAnsi="Arial Narrow"/>
              </w:rPr>
            </w:pPr>
            <w:r w:rsidRPr="00404561">
              <w:rPr>
                <w:rFonts w:ascii="Arial Narrow" w:hAnsi="Arial Narrow"/>
              </w:rPr>
              <w:t>Naturgy Renovables, S.L.U</w:t>
            </w:r>
          </w:p>
        </w:tc>
      </w:tr>
      <w:tr w:rsidR="00DC4DAA" w:rsidRPr="00341DC5"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19</w:t>
            </w:r>
          </w:p>
        </w:tc>
        <w:tc>
          <w:tcPr>
            <w:tcW w:w="2820" w:type="dxa"/>
          </w:tcPr>
          <w:p w:rsidR="008A5778" w:rsidRPr="00404561" w:rsidRDefault="008A5778" w:rsidP="004970BA">
            <w:pPr>
              <w:jc w:val="both"/>
              <w:rPr>
                <w:rFonts w:ascii="Arial Narrow" w:hAnsi="Arial Narrow"/>
              </w:rPr>
            </w:pPr>
            <w:r w:rsidRPr="00404561">
              <w:rPr>
                <w:rFonts w:ascii="Arial Narrow" w:hAnsi="Arial Narrow"/>
              </w:rPr>
              <w:t>As Penizas</w:t>
            </w:r>
          </w:p>
        </w:tc>
        <w:tc>
          <w:tcPr>
            <w:tcW w:w="1963" w:type="dxa"/>
          </w:tcPr>
          <w:p w:rsidR="008A5778" w:rsidRPr="00404561" w:rsidRDefault="008A5778" w:rsidP="004970BA">
            <w:pPr>
              <w:jc w:val="both"/>
              <w:rPr>
                <w:rFonts w:ascii="Arial Narrow" w:hAnsi="Arial Narrow"/>
              </w:rPr>
            </w:pPr>
            <w:r w:rsidRPr="00404561">
              <w:rPr>
                <w:rFonts w:ascii="Arial Narrow" w:hAnsi="Arial Narrow"/>
              </w:rPr>
              <w:t>33,6</w:t>
            </w:r>
          </w:p>
        </w:tc>
        <w:tc>
          <w:tcPr>
            <w:tcW w:w="5102" w:type="dxa"/>
          </w:tcPr>
          <w:p w:rsidR="008A5778" w:rsidRPr="00404561" w:rsidRDefault="008A5778" w:rsidP="004970BA">
            <w:pPr>
              <w:jc w:val="both"/>
              <w:rPr>
                <w:rFonts w:ascii="Arial Narrow" w:hAnsi="Arial Narrow"/>
                <w:lang w:val="en-US"/>
              </w:rPr>
            </w:pPr>
            <w:r w:rsidRPr="00404561">
              <w:rPr>
                <w:rFonts w:ascii="Arial Narrow" w:hAnsi="Arial Narrow"/>
                <w:lang w:val="en-US"/>
              </w:rPr>
              <w:t>Greenalia Wind Power, S.L.U</w:t>
            </w:r>
          </w:p>
        </w:tc>
      </w:tr>
      <w:tr w:rsidR="00DC4DAA" w:rsidRPr="00341DC5"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20</w:t>
            </w:r>
          </w:p>
        </w:tc>
        <w:tc>
          <w:tcPr>
            <w:tcW w:w="2820" w:type="dxa"/>
          </w:tcPr>
          <w:p w:rsidR="008A5778" w:rsidRPr="00404561" w:rsidRDefault="008A5778" w:rsidP="004970BA">
            <w:pPr>
              <w:jc w:val="both"/>
              <w:rPr>
                <w:rFonts w:ascii="Arial Narrow" w:hAnsi="Arial Narrow"/>
              </w:rPr>
            </w:pPr>
            <w:r w:rsidRPr="00404561">
              <w:rPr>
                <w:rFonts w:ascii="Arial Narrow" w:hAnsi="Arial Narrow"/>
              </w:rPr>
              <w:t>As Penizas Ampliación</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10</w:t>
            </w:r>
          </w:p>
        </w:tc>
        <w:tc>
          <w:tcPr>
            <w:tcW w:w="5102" w:type="dxa"/>
          </w:tcPr>
          <w:p w:rsidR="008A5778" w:rsidRPr="00404561" w:rsidRDefault="008A5778" w:rsidP="004970BA">
            <w:pPr>
              <w:jc w:val="both"/>
              <w:rPr>
                <w:rFonts w:ascii="Arial Narrow" w:hAnsi="Arial Narrow"/>
                <w:lang w:val="en-US"/>
              </w:rPr>
            </w:pPr>
            <w:r w:rsidRPr="00404561">
              <w:rPr>
                <w:rFonts w:ascii="Arial Narrow" w:hAnsi="Arial Narrow"/>
                <w:lang w:val="en-US"/>
              </w:rPr>
              <w:t>Greenalia Wind Power,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21</w:t>
            </w:r>
          </w:p>
        </w:tc>
        <w:tc>
          <w:tcPr>
            <w:tcW w:w="2820" w:type="dxa"/>
          </w:tcPr>
          <w:p w:rsidR="008A5778" w:rsidRPr="00404561" w:rsidRDefault="008A5778" w:rsidP="004970BA">
            <w:pPr>
              <w:jc w:val="both"/>
              <w:rPr>
                <w:rFonts w:ascii="Arial Narrow" w:hAnsi="Arial Narrow"/>
              </w:rPr>
            </w:pPr>
            <w:r w:rsidRPr="00404561">
              <w:rPr>
                <w:rFonts w:ascii="Arial Narrow" w:hAnsi="Arial Narrow"/>
              </w:rPr>
              <w:t>Pedra Longa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16,8</w:t>
            </w:r>
          </w:p>
        </w:tc>
        <w:tc>
          <w:tcPr>
            <w:tcW w:w="5102" w:type="dxa"/>
          </w:tcPr>
          <w:p w:rsidR="008A5778" w:rsidRPr="00404561" w:rsidRDefault="008A5778" w:rsidP="004970BA">
            <w:pPr>
              <w:jc w:val="both"/>
              <w:rPr>
                <w:rFonts w:ascii="Arial Narrow" w:hAnsi="Arial Narrow"/>
              </w:rPr>
            </w:pPr>
            <w:r w:rsidRPr="00404561">
              <w:rPr>
                <w:rFonts w:ascii="Arial Narrow" w:hAnsi="Arial Narrow"/>
              </w:rPr>
              <w:t>Pedra Longa Eólica,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22</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Cabanelas</w:t>
            </w:r>
          </w:p>
        </w:tc>
        <w:tc>
          <w:tcPr>
            <w:tcW w:w="1963" w:type="dxa"/>
          </w:tcPr>
          <w:p w:rsidR="008A5778" w:rsidRPr="00404561" w:rsidRDefault="008A5778" w:rsidP="004970BA">
            <w:pPr>
              <w:jc w:val="both"/>
              <w:rPr>
                <w:rFonts w:ascii="Arial Narrow" w:hAnsi="Arial Narrow"/>
              </w:rPr>
            </w:pPr>
            <w:r w:rsidRPr="00404561">
              <w:rPr>
                <w:rFonts w:ascii="Arial Narrow" w:hAnsi="Arial Narrow"/>
              </w:rPr>
              <w:t>18</w:t>
            </w:r>
          </w:p>
        </w:tc>
        <w:tc>
          <w:tcPr>
            <w:tcW w:w="5102" w:type="dxa"/>
          </w:tcPr>
          <w:p w:rsidR="008A5778" w:rsidRPr="00404561" w:rsidRDefault="008A5778" w:rsidP="004970BA">
            <w:pPr>
              <w:jc w:val="both"/>
              <w:rPr>
                <w:rFonts w:ascii="Arial Narrow" w:hAnsi="Arial Narrow"/>
              </w:rPr>
            </w:pPr>
            <w:r w:rsidRPr="00404561">
              <w:rPr>
                <w:rFonts w:ascii="Arial Narrow" w:hAnsi="Arial Narrow"/>
              </w:rPr>
              <w:t>Sistemas Energéticos Cabanelas, S.A.U</w:t>
            </w:r>
          </w:p>
        </w:tc>
      </w:tr>
      <w:tr w:rsidR="00DC4DAA" w:rsidRPr="00341DC5"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23</w:t>
            </w:r>
          </w:p>
        </w:tc>
        <w:tc>
          <w:tcPr>
            <w:tcW w:w="2820" w:type="dxa"/>
          </w:tcPr>
          <w:p w:rsidR="008A5778" w:rsidRPr="00404561" w:rsidRDefault="008A5778" w:rsidP="004970BA">
            <w:pPr>
              <w:jc w:val="both"/>
              <w:rPr>
                <w:rFonts w:ascii="Arial Narrow" w:hAnsi="Arial Narrow"/>
              </w:rPr>
            </w:pPr>
            <w:r w:rsidRPr="00404561">
              <w:rPr>
                <w:rFonts w:ascii="Arial Narrow" w:hAnsi="Arial Narrow"/>
              </w:rPr>
              <w:t>Tramontana</w:t>
            </w:r>
          </w:p>
        </w:tc>
        <w:tc>
          <w:tcPr>
            <w:tcW w:w="1963" w:type="dxa"/>
          </w:tcPr>
          <w:p w:rsidR="008A5778" w:rsidRPr="00404561" w:rsidRDefault="008A5778" w:rsidP="004970BA">
            <w:pPr>
              <w:jc w:val="both"/>
              <w:rPr>
                <w:rFonts w:ascii="Arial Narrow" w:hAnsi="Arial Narrow"/>
              </w:rPr>
            </w:pPr>
            <w:r w:rsidRPr="00404561">
              <w:rPr>
                <w:rFonts w:ascii="Arial Narrow" w:hAnsi="Arial Narrow"/>
              </w:rPr>
              <w:t>72,8</w:t>
            </w:r>
          </w:p>
        </w:tc>
        <w:tc>
          <w:tcPr>
            <w:tcW w:w="5102" w:type="dxa"/>
          </w:tcPr>
          <w:p w:rsidR="008A5778" w:rsidRPr="00404561" w:rsidRDefault="008A5778" w:rsidP="004970BA">
            <w:pPr>
              <w:jc w:val="both"/>
              <w:rPr>
                <w:rFonts w:ascii="Arial Narrow" w:hAnsi="Arial Narrow"/>
                <w:lang w:val="en-US"/>
              </w:rPr>
            </w:pPr>
            <w:r w:rsidRPr="00404561">
              <w:rPr>
                <w:rFonts w:ascii="Arial Narrow" w:hAnsi="Arial Narrow"/>
                <w:lang w:val="en-US"/>
              </w:rPr>
              <w:t>Greenalia Wind Power Tramontana, S.L.U</w:t>
            </w:r>
          </w:p>
        </w:tc>
      </w:tr>
      <w:tr w:rsidR="00DC4DAA" w:rsidRPr="00341DC5"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24</w:t>
            </w:r>
          </w:p>
        </w:tc>
        <w:tc>
          <w:tcPr>
            <w:tcW w:w="2820" w:type="dxa"/>
          </w:tcPr>
          <w:p w:rsidR="008A5778" w:rsidRPr="00404561" w:rsidRDefault="008A5778" w:rsidP="004970BA">
            <w:pPr>
              <w:jc w:val="both"/>
              <w:rPr>
                <w:rFonts w:ascii="Arial Narrow" w:hAnsi="Arial Narrow"/>
              </w:rPr>
            </w:pPr>
            <w:r w:rsidRPr="00404561">
              <w:rPr>
                <w:rFonts w:ascii="Arial Narrow" w:hAnsi="Arial Narrow"/>
              </w:rPr>
              <w:t>Siroco</w:t>
            </w:r>
          </w:p>
        </w:tc>
        <w:tc>
          <w:tcPr>
            <w:tcW w:w="1963" w:type="dxa"/>
          </w:tcPr>
          <w:p w:rsidR="008A5778" w:rsidRPr="00404561" w:rsidRDefault="008A5778" w:rsidP="004970BA">
            <w:pPr>
              <w:jc w:val="both"/>
              <w:rPr>
                <w:rFonts w:ascii="Arial Narrow" w:hAnsi="Arial Narrow"/>
              </w:rPr>
            </w:pPr>
            <w:r w:rsidRPr="00404561">
              <w:rPr>
                <w:rFonts w:ascii="Arial Narrow" w:hAnsi="Arial Narrow"/>
              </w:rPr>
              <w:t>61,6</w:t>
            </w:r>
          </w:p>
        </w:tc>
        <w:tc>
          <w:tcPr>
            <w:tcW w:w="5102" w:type="dxa"/>
          </w:tcPr>
          <w:p w:rsidR="008A5778" w:rsidRPr="00404561" w:rsidRDefault="008A5778" w:rsidP="004970BA">
            <w:pPr>
              <w:jc w:val="both"/>
              <w:rPr>
                <w:rFonts w:ascii="Arial Narrow" w:hAnsi="Arial Narrow"/>
                <w:lang w:val="en-US"/>
              </w:rPr>
            </w:pPr>
            <w:r w:rsidRPr="00404561">
              <w:rPr>
                <w:rFonts w:ascii="Arial Narrow" w:hAnsi="Arial Narrow"/>
                <w:lang w:val="en-US"/>
              </w:rPr>
              <w:t>Greenalia Wind Power Siroco, S.L.U</w:t>
            </w:r>
          </w:p>
        </w:tc>
      </w:tr>
      <w:tr w:rsidR="00DC4DAA" w:rsidRPr="00404561" w:rsidTr="005016F3">
        <w:tc>
          <w:tcPr>
            <w:tcW w:w="996" w:type="dxa"/>
            <w:shd w:val="clear" w:color="auto" w:fill="DEEAF6" w:themeFill="accent5" w:themeFillTint="33"/>
          </w:tcPr>
          <w:p w:rsidR="008A5778" w:rsidRPr="00404561" w:rsidRDefault="008A5778" w:rsidP="004970BA">
            <w:pPr>
              <w:jc w:val="both"/>
              <w:rPr>
                <w:rFonts w:ascii="Arial Narrow" w:hAnsi="Arial Narrow"/>
              </w:rPr>
            </w:pPr>
            <w:r w:rsidRPr="00404561">
              <w:rPr>
                <w:rFonts w:ascii="Arial Narrow" w:hAnsi="Arial Narrow"/>
              </w:rPr>
              <w:t>25</w:t>
            </w:r>
          </w:p>
        </w:tc>
        <w:tc>
          <w:tcPr>
            <w:tcW w:w="2820" w:type="dxa"/>
          </w:tcPr>
          <w:p w:rsidR="008A5778" w:rsidRPr="00404561" w:rsidRDefault="008A5778" w:rsidP="004970BA">
            <w:pPr>
              <w:jc w:val="both"/>
              <w:rPr>
                <w:rFonts w:ascii="Arial Narrow" w:hAnsi="Arial Narrow"/>
              </w:rPr>
            </w:pPr>
            <w:r w:rsidRPr="00404561">
              <w:rPr>
                <w:rFonts w:ascii="Arial Narrow" w:hAnsi="Arial Narrow"/>
              </w:rPr>
              <w:t>Coto do Carballal</w:t>
            </w:r>
          </w:p>
        </w:tc>
        <w:tc>
          <w:tcPr>
            <w:tcW w:w="1963" w:type="dxa"/>
          </w:tcPr>
          <w:p w:rsidR="008A5778" w:rsidRPr="00404561" w:rsidRDefault="008A5778" w:rsidP="004970BA">
            <w:pPr>
              <w:jc w:val="both"/>
              <w:rPr>
                <w:rFonts w:ascii="Arial Narrow" w:hAnsi="Arial Narrow"/>
              </w:rPr>
            </w:pPr>
            <w:r w:rsidRPr="00404561">
              <w:rPr>
                <w:rFonts w:ascii="Arial Narrow" w:hAnsi="Arial Narrow"/>
              </w:rPr>
              <w:t>28</w:t>
            </w:r>
          </w:p>
        </w:tc>
        <w:tc>
          <w:tcPr>
            <w:tcW w:w="5102" w:type="dxa"/>
          </w:tcPr>
          <w:p w:rsidR="008A5778" w:rsidRPr="00404561" w:rsidRDefault="008A5778" w:rsidP="004970BA">
            <w:pPr>
              <w:jc w:val="both"/>
              <w:rPr>
                <w:rFonts w:ascii="Arial Narrow" w:hAnsi="Arial Narrow"/>
              </w:rPr>
            </w:pPr>
            <w:r w:rsidRPr="00404561">
              <w:rPr>
                <w:rFonts w:ascii="Arial Narrow" w:hAnsi="Arial Narrow"/>
              </w:rPr>
              <w:t>Adelanta Corporación, S.A.</w:t>
            </w:r>
          </w:p>
        </w:tc>
      </w:tr>
      <w:tr w:rsidR="008A5778" w:rsidRPr="00404561" w:rsidTr="005016F3">
        <w:tc>
          <w:tcPr>
            <w:tcW w:w="996" w:type="dxa"/>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lastRenderedPageBreak/>
              <w:t>Total potencia</w:t>
            </w:r>
          </w:p>
        </w:tc>
        <w:tc>
          <w:tcPr>
            <w:tcW w:w="2820" w:type="dxa"/>
          </w:tcPr>
          <w:p w:rsidR="008A5778" w:rsidRPr="00404561" w:rsidRDefault="008A5778" w:rsidP="004970BA">
            <w:pPr>
              <w:jc w:val="both"/>
              <w:rPr>
                <w:rFonts w:ascii="Arial Narrow" w:hAnsi="Arial Narrow"/>
              </w:rPr>
            </w:pPr>
          </w:p>
        </w:tc>
        <w:tc>
          <w:tcPr>
            <w:tcW w:w="1963" w:type="dxa"/>
            <w:shd w:val="clear" w:color="auto" w:fill="9CC2E5" w:themeFill="accent5" w:themeFillTint="99"/>
          </w:tcPr>
          <w:p w:rsidR="008A5778" w:rsidRPr="00404561" w:rsidRDefault="008A5778" w:rsidP="004970BA">
            <w:pPr>
              <w:jc w:val="both"/>
              <w:rPr>
                <w:rFonts w:ascii="Arial Narrow" w:hAnsi="Arial Narrow"/>
                <w:b/>
              </w:rPr>
            </w:pPr>
            <w:r w:rsidRPr="00404561">
              <w:rPr>
                <w:rFonts w:ascii="Arial Narrow" w:hAnsi="Arial Narrow"/>
                <w:b/>
              </w:rPr>
              <w:t>748,52</w:t>
            </w:r>
          </w:p>
        </w:tc>
        <w:tc>
          <w:tcPr>
            <w:tcW w:w="5102" w:type="dxa"/>
          </w:tcPr>
          <w:p w:rsidR="008A5778" w:rsidRPr="00404561" w:rsidRDefault="008A5778" w:rsidP="004970BA">
            <w:pPr>
              <w:jc w:val="both"/>
              <w:rPr>
                <w:rFonts w:ascii="Arial Narrow" w:hAnsi="Arial Narrow"/>
              </w:rPr>
            </w:pPr>
          </w:p>
        </w:tc>
      </w:tr>
    </w:tbl>
    <w:p w:rsidR="008A5778" w:rsidRPr="00404561" w:rsidRDefault="008A5778" w:rsidP="004970BA">
      <w:pPr>
        <w:spacing w:line="240" w:lineRule="auto"/>
        <w:jc w:val="both"/>
        <w:rPr>
          <w:rFonts w:ascii="Arial Narrow" w:hAnsi="Arial Narrow"/>
        </w:rPr>
      </w:pPr>
    </w:p>
    <w:tbl>
      <w:tblPr>
        <w:tblStyle w:val="Tablaconcuadrcula"/>
        <w:tblW w:w="10881" w:type="dxa"/>
        <w:tblLook w:val="04A0" w:firstRow="1" w:lastRow="0" w:firstColumn="1" w:lastColumn="0" w:noHBand="0" w:noVBand="1"/>
      </w:tblPr>
      <w:tblGrid>
        <w:gridCol w:w="959"/>
        <w:gridCol w:w="9922"/>
      </w:tblGrid>
      <w:tr w:rsidR="0003618C" w:rsidRPr="00404561" w:rsidTr="003D158A">
        <w:tc>
          <w:tcPr>
            <w:tcW w:w="959" w:type="dxa"/>
            <w:shd w:val="clear" w:color="auto" w:fill="9CC2E5" w:themeFill="accent5" w:themeFillTint="99"/>
          </w:tcPr>
          <w:p w:rsidR="0003618C" w:rsidRPr="00404561" w:rsidRDefault="0003618C" w:rsidP="0003618C">
            <w:pPr>
              <w:jc w:val="center"/>
              <w:rPr>
                <w:rFonts w:ascii="Arial Narrow" w:hAnsi="Arial Narrow"/>
                <w:b/>
              </w:rPr>
            </w:pPr>
            <w:r w:rsidRPr="00404561">
              <w:rPr>
                <w:rFonts w:ascii="Arial Narrow" w:hAnsi="Arial Narrow"/>
                <w:b/>
              </w:rPr>
              <w:t>Número</w:t>
            </w:r>
          </w:p>
        </w:tc>
        <w:tc>
          <w:tcPr>
            <w:tcW w:w="9922" w:type="dxa"/>
            <w:shd w:val="clear" w:color="auto" w:fill="9CC2E5" w:themeFill="accent5" w:themeFillTint="99"/>
          </w:tcPr>
          <w:p w:rsidR="0003618C" w:rsidRPr="00404561" w:rsidRDefault="0003618C" w:rsidP="0003618C">
            <w:pPr>
              <w:jc w:val="center"/>
              <w:rPr>
                <w:rFonts w:ascii="Arial Narrow" w:hAnsi="Arial Narrow"/>
                <w:b/>
              </w:rPr>
            </w:pPr>
            <w:r w:rsidRPr="00404561">
              <w:rPr>
                <w:rFonts w:ascii="Arial Narrow" w:hAnsi="Arial Narrow"/>
                <w:b/>
              </w:rPr>
              <w:t>OUTROS PARQUES EÓLICOS E LIÑAS DE EVACUACIÓN XA EXISTENTES OU PREVISTAS NA ÁREA DE IMPLANTACIÓN DO PROXECTO</w:t>
            </w:r>
          </w:p>
        </w:tc>
      </w:tr>
      <w:tr w:rsidR="0003618C" w:rsidRPr="00404561" w:rsidTr="003D158A">
        <w:tc>
          <w:tcPr>
            <w:tcW w:w="959" w:type="dxa"/>
            <w:shd w:val="clear" w:color="auto" w:fill="DEEAF6" w:themeFill="accent5" w:themeFillTint="33"/>
          </w:tcPr>
          <w:p w:rsidR="0003618C" w:rsidRPr="00404561" w:rsidRDefault="0003618C" w:rsidP="0003618C">
            <w:pPr>
              <w:jc w:val="center"/>
              <w:rPr>
                <w:rFonts w:ascii="Arial Narrow" w:hAnsi="Arial Narrow"/>
              </w:rPr>
            </w:pPr>
            <w:r w:rsidRPr="00404561">
              <w:rPr>
                <w:rFonts w:ascii="Arial Narrow" w:hAnsi="Arial Narrow"/>
              </w:rPr>
              <w:t>1</w:t>
            </w:r>
          </w:p>
        </w:tc>
        <w:tc>
          <w:tcPr>
            <w:tcW w:w="9922" w:type="dxa"/>
          </w:tcPr>
          <w:p w:rsidR="0003618C" w:rsidRPr="00404561" w:rsidRDefault="0003618C" w:rsidP="0003618C">
            <w:pPr>
              <w:rPr>
                <w:rFonts w:ascii="Arial Narrow" w:hAnsi="Arial Narrow"/>
              </w:rPr>
            </w:pPr>
            <w:r w:rsidRPr="00404561">
              <w:rPr>
                <w:rFonts w:ascii="Arial Narrow" w:hAnsi="Arial Narrow"/>
              </w:rPr>
              <w:t>Proxecto sectorial de incidencia supramunicipal  L.A. T. 132  kV O Irixo-Lalín</w:t>
            </w:r>
          </w:p>
        </w:tc>
      </w:tr>
      <w:tr w:rsidR="0003618C" w:rsidRPr="00404561" w:rsidTr="003D158A">
        <w:tc>
          <w:tcPr>
            <w:tcW w:w="959" w:type="dxa"/>
            <w:shd w:val="clear" w:color="auto" w:fill="DEEAF6" w:themeFill="accent5" w:themeFillTint="33"/>
          </w:tcPr>
          <w:p w:rsidR="0003618C" w:rsidRPr="00404561" w:rsidRDefault="0003618C" w:rsidP="0003618C">
            <w:pPr>
              <w:jc w:val="center"/>
              <w:rPr>
                <w:rFonts w:ascii="Arial Narrow" w:hAnsi="Arial Narrow"/>
              </w:rPr>
            </w:pPr>
            <w:r w:rsidRPr="00404561">
              <w:rPr>
                <w:rFonts w:ascii="Arial Narrow" w:hAnsi="Arial Narrow"/>
              </w:rPr>
              <w:t>2</w:t>
            </w:r>
          </w:p>
        </w:tc>
        <w:tc>
          <w:tcPr>
            <w:tcW w:w="9922" w:type="dxa"/>
          </w:tcPr>
          <w:p w:rsidR="0003618C" w:rsidRPr="00404561" w:rsidRDefault="0003618C" w:rsidP="0003618C">
            <w:pPr>
              <w:rPr>
                <w:rFonts w:ascii="Arial Narrow" w:hAnsi="Arial Narrow"/>
              </w:rPr>
            </w:pPr>
            <w:r w:rsidRPr="00404561">
              <w:rPr>
                <w:rFonts w:ascii="Arial Narrow" w:hAnsi="Arial Narrow"/>
              </w:rPr>
              <w:t>Proxecto sectorial de incidencia supramunicipal Parque eólico  Irixo (fase 1)</w:t>
            </w:r>
          </w:p>
        </w:tc>
      </w:tr>
      <w:tr w:rsidR="0003618C" w:rsidRPr="00404561" w:rsidTr="003D158A">
        <w:tc>
          <w:tcPr>
            <w:tcW w:w="959" w:type="dxa"/>
            <w:tcBorders>
              <w:right w:val="nil"/>
            </w:tcBorders>
            <w:shd w:val="clear" w:color="auto" w:fill="DEEAF6" w:themeFill="accent5" w:themeFillTint="33"/>
          </w:tcPr>
          <w:p w:rsidR="0003618C" w:rsidRPr="00404561" w:rsidRDefault="0003618C" w:rsidP="0003618C">
            <w:pPr>
              <w:jc w:val="center"/>
              <w:rPr>
                <w:rFonts w:ascii="Arial Narrow" w:hAnsi="Arial Narrow"/>
              </w:rPr>
            </w:pPr>
            <w:r w:rsidRPr="00404561">
              <w:rPr>
                <w:rFonts w:ascii="Arial Narrow" w:hAnsi="Arial Narrow"/>
              </w:rPr>
              <w:t>3</w:t>
            </w:r>
          </w:p>
        </w:tc>
        <w:tc>
          <w:tcPr>
            <w:tcW w:w="9922" w:type="dxa"/>
            <w:tcBorders>
              <w:right w:val="nil"/>
            </w:tcBorders>
          </w:tcPr>
          <w:p w:rsidR="0003618C" w:rsidRPr="00404561" w:rsidRDefault="0003618C" w:rsidP="0003618C">
            <w:pPr>
              <w:rPr>
                <w:rFonts w:ascii="Arial Narrow" w:hAnsi="Arial Narrow"/>
              </w:rPr>
            </w:pPr>
            <w:r w:rsidRPr="00404561">
              <w:rPr>
                <w:rFonts w:ascii="Arial Narrow" w:hAnsi="Arial Narrow"/>
              </w:rPr>
              <w:t>Proxecto sectorial de incidencia supramunicipal Parque eólico  Ameixeiras eTesteiros</w:t>
            </w:r>
          </w:p>
        </w:tc>
      </w:tr>
      <w:tr w:rsidR="0003618C" w:rsidRPr="00404561" w:rsidTr="003D158A">
        <w:tc>
          <w:tcPr>
            <w:tcW w:w="959" w:type="dxa"/>
            <w:tcBorders>
              <w:right w:val="nil"/>
            </w:tcBorders>
            <w:shd w:val="clear" w:color="auto" w:fill="DEEAF6" w:themeFill="accent5" w:themeFillTint="33"/>
          </w:tcPr>
          <w:p w:rsidR="0003618C" w:rsidRPr="00404561" w:rsidRDefault="0003618C" w:rsidP="0003618C">
            <w:pPr>
              <w:jc w:val="center"/>
              <w:rPr>
                <w:rFonts w:ascii="Arial Narrow" w:hAnsi="Arial Narrow"/>
              </w:rPr>
            </w:pPr>
            <w:r w:rsidRPr="00404561">
              <w:rPr>
                <w:rFonts w:ascii="Arial Narrow" w:hAnsi="Arial Narrow"/>
              </w:rPr>
              <w:t>4</w:t>
            </w:r>
          </w:p>
        </w:tc>
        <w:tc>
          <w:tcPr>
            <w:tcW w:w="9922" w:type="dxa"/>
            <w:tcBorders>
              <w:right w:val="nil"/>
            </w:tcBorders>
          </w:tcPr>
          <w:p w:rsidR="0003618C" w:rsidRPr="00404561" w:rsidRDefault="0003618C" w:rsidP="0003618C">
            <w:pPr>
              <w:rPr>
                <w:rFonts w:ascii="Arial Narrow" w:hAnsi="Arial Narrow"/>
              </w:rPr>
            </w:pPr>
            <w:r w:rsidRPr="00404561">
              <w:rPr>
                <w:rFonts w:ascii="Arial Narrow" w:hAnsi="Arial Narrow"/>
              </w:rPr>
              <w:t>Proxecto sectorial de incidencia supramunicipal Parque eólico  Paraño Oeste</w:t>
            </w:r>
          </w:p>
        </w:tc>
      </w:tr>
    </w:tbl>
    <w:p w:rsidR="000473DD" w:rsidRPr="00404561" w:rsidRDefault="000473DD" w:rsidP="004970BA">
      <w:pPr>
        <w:spacing w:line="240" w:lineRule="auto"/>
        <w:jc w:val="both"/>
        <w:rPr>
          <w:rFonts w:ascii="Arial Narrow" w:hAnsi="Arial Narrow"/>
        </w:rPr>
      </w:pPr>
    </w:p>
    <w:p w:rsidR="008A5778" w:rsidRPr="00404561" w:rsidRDefault="00D17492" w:rsidP="004970BA">
      <w:pPr>
        <w:spacing w:line="240" w:lineRule="auto"/>
        <w:jc w:val="both"/>
        <w:rPr>
          <w:rFonts w:ascii="Arial Narrow" w:hAnsi="Arial Narrow"/>
        </w:rPr>
      </w:pPr>
      <w:r w:rsidRPr="00404561">
        <w:rPr>
          <w:rFonts w:ascii="Arial Narrow" w:hAnsi="Arial Narrow"/>
        </w:rPr>
        <w:t>A empresa promotora indica literalmente ao respecto:</w:t>
      </w:r>
    </w:p>
    <w:p w:rsidR="008A5778" w:rsidRPr="00404561" w:rsidRDefault="00D17492" w:rsidP="004970BA">
      <w:pPr>
        <w:autoSpaceDE w:val="0"/>
        <w:autoSpaceDN w:val="0"/>
        <w:adjustRightInd w:val="0"/>
        <w:spacing w:after="0" w:line="240" w:lineRule="auto"/>
        <w:jc w:val="both"/>
        <w:rPr>
          <w:rFonts w:ascii="Arial Narrow" w:hAnsi="Arial Narrow" w:cs="Montserrat-Regular"/>
          <w:i/>
        </w:rPr>
      </w:pPr>
      <w:r w:rsidRPr="00404561">
        <w:rPr>
          <w:rFonts w:ascii="Arial Narrow" w:hAnsi="Arial Narrow" w:cs="Montserrat-Regular"/>
          <w:i/>
        </w:rPr>
        <w:t>“</w:t>
      </w:r>
      <w:r w:rsidR="008A5778" w:rsidRPr="00404561">
        <w:rPr>
          <w:rFonts w:ascii="Arial Narrow" w:hAnsi="Arial Narrow" w:cs="Montserrat-Regular"/>
          <w:i/>
        </w:rPr>
        <w:t>Siendo fundamental que el presente documento se ajuste a la función vertebradora de una</w:t>
      </w:r>
      <w:r w:rsidRPr="00404561">
        <w:rPr>
          <w:rFonts w:ascii="Arial Narrow" w:hAnsi="Arial Narrow" w:cs="Montserrat-Regular"/>
          <w:i/>
        </w:rPr>
        <w:t xml:space="preserve"> </w:t>
      </w:r>
      <w:r w:rsidR="008A5778" w:rsidRPr="00404561">
        <w:rPr>
          <w:rFonts w:ascii="Arial Narrow" w:hAnsi="Arial Narrow" w:cs="Montserrat-Regular"/>
          <w:i/>
        </w:rPr>
        <w:t>política territorial, se definen los criterios de diseño de las instalaciones, las características</w:t>
      </w:r>
      <w:r w:rsidRPr="00404561">
        <w:rPr>
          <w:rFonts w:ascii="Arial Narrow" w:hAnsi="Arial Narrow" w:cs="Montserrat-Regular"/>
          <w:i/>
        </w:rPr>
        <w:t xml:space="preserve"> </w:t>
      </w:r>
      <w:r w:rsidR="008A5778" w:rsidRPr="00404561">
        <w:rPr>
          <w:rFonts w:ascii="Arial Narrow" w:hAnsi="Arial Narrow" w:cs="Montserrat-Regular"/>
          <w:i/>
        </w:rPr>
        <w:t>funcionales y de localización de las mismas de modo que se garantice la accesibilidad y la</w:t>
      </w:r>
      <w:r w:rsidRPr="00404561">
        <w:rPr>
          <w:rFonts w:ascii="Arial Narrow" w:hAnsi="Arial Narrow" w:cs="Montserrat-Regular"/>
          <w:i/>
        </w:rPr>
        <w:t xml:space="preserve"> </w:t>
      </w:r>
      <w:r w:rsidR="008A5778" w:rsidRPr="00404561">
        <w:rPr>
          <w:rFonts w:ascii="Arial Narrow" w:hAnsi="Arial Narrow" w:cs="Montserrat-Regular"/>
          <w:i/>
        </w:rPr>
        <w:t>inserción de la totalidad del territorio en una lógica disponibilidad de los elementos</w:t>
      </w:r>
      <w:r w:rsidRPr="00404561">
        <w:rPr>
          <w:rFonts w:ascii="Arial Narrow" w:hAnsi="Arial Narrow" w:cs="Montserrat-Regular"/>
          <w:i/>
        </w:rPr>
        <w:t xml:space="preserve"> </w:t>
      </w:r>
      <w:r w:rsidR="008A5778" w:rsidRPr="00404561">
        <w:rPr>
          <w:rFonts w:ascii="Arial Narrow" w:hAnsi="Arial Narrow" w:cs="Montserrat-Regular"/>
          <w:i/>
        </w:rPr>
        <w:t>estructurales.</w:t>
      </w:r>
    </w:p>
    <w:p w:rsidR="008A5778" w:rsidRDefault="008A5778" w:rsidP="004676C1">
      <w:pPr>
        <w:autoSpaceDE w:val="0"/>
        <w:autoSpaceDN w:val="0"/>
        <w:adjustRightInd w:val="0"/>
        <w:spacing w:after="0" w:line="240" w:lineRule="auto"/>
        <w:jc w:val="both"/>
        <w:rPr>
          <w:rFonts w:ascii="Arial Narrow" w:hAnsi="Arial Narrow" w:cs="Montserrat-Regular"/>
          <w:i/>
        </w:rPr>
      </w:pPr>
      <w:r w:rsidRPr="00404561">
        <w:rPr>
          <w:rFonts w:ascii="Arial Narrow" w:hAnsi="Arial Narrow" w:cs="Montserrat-Regular"/>
          <w:i/>
        </w:rPr>
        <w:t>En consecuencia, el objeto del presente Proyecto Sectorial es realizar la ordenación</w:t>
      </w:r>
      <w:r w:rsidR="00D17492" w:rsidRPr="00404561">
        <w:rPr>
          <w:rFonts w:ascii="Arial Narrow" w:hAnsi="Arial Narrow" w:cs="Montserrat-Regular"/>
          <w:i/>
        </w:rPr>
        <w:t xml:space="preserve"> territorial de los terrenos </w:t>
      </w:r>
      <w:r w:rsidRPr="00404561">
        <w:rPr>
          <w:rFonts w:ascii="Arial Narrow" w:hAnsi="Arial Narrow" w:cs="Montserrat-Regular"/>
          <w:i/>
        </w:rPr>
        <w:t>afectados por la infraestructura citada anteriormente, en cuanto a</w:t>
      </w:r>
      <w:r w:rsidR="00D17492" w:rsidRPr="00404561">
        <w:rPr>
          <w:rFonts w:ascii="Arial Narrow" w:hAnsi="Arial Narrow" w:cs="Montserrat-Regular"/>
          <w:i/>
        </w:rPr>
        <w:t xml:space="preserve"> </w:t>
      </w:r>
      <w:r w:rsidRPr="00404561">
        <w:rPr>
          <w:rFonts w:ascii="Arial Narrow" w:hAnsi="Arial Narrow" w:cs="Montserrat-Regular"/>
          <w:i/>
        </w:rPr>
        <w:t>instalación de marcado carácter territorial, y que afecta a los siguientes municipios:</w:t>
      </w:r>
      <w:r w:rsidRPr="00404561">
        <w:rPr>
          <w:rFonts w:ascii="Arial Narrow" w:hAnsi="Arial Narrow"/>
          <w:i/>
        </w:rPr>
        <w:t xml:space="preserve"> </w:t>
      </w:r>
      <w:r w:rsidRPr="00404561">
        <w:rPr>
          <w:rFonts w:ascii="Arial Narrow" w:hAnsi="Arial Narrow" w:cs="Montserrat-Regular"/>
          <w:i/>
        </w:rPr>
        <w:t>También es objeto del presente Proyecto Sectorial la justificación del interés público y</w:t>
      </w:r>
      <w:r w:rsidR="00D17492" w:rsidRPr="00404561">
        <w:rPr>
          <w:rFonts w:ascii="Arial Narrow" w:hAnsi="Arial Narrow" w:cs="Montserrat-Regular"/>
          <w:i/>
        </w:rPr>
        <w:t xml:space="preserve"> </w:t>
      </w:r>
      <w:r w:rsidRPr="00404561">
        <w:rPr>
          <w:rFonts w:ascii="Arial Narrow" w:hAnsi="Arial Narrow" w:cs="Montserrat-Regular"/>
          <w:i/>
        </w:rPr>
        <w:t>utilidad social de dichas instalaciones, con el fin de obtener los beneficios de aplicación de</w:t>
      </w:r>
      <w:r w:rsidR="004676C1">
        <w:rPr>
          <w:rFonts w:ascii="Arial Narrow" w:hAnsi="Arial Narrow" w:cs="Montserrat-Regular"/>
          <w:i/>
        </w:rPr>
        <w:t xml:space="preserve"> </w:t>
      </w:r>
      <w:r w:rsidRPr="00404561">
        <w:rPr>
          <w:rFonts w:ascii="Arial Narrow" w:hAnsi="Arial Narrow" w:cs="Montserrat-Regular"/>
          <w:i/>
        </w:rPr>
        <w:t>la ley de Expropiación Forzosa en aquellos terrenos afectados en los que no se obtenga su</w:t>
      </w:r>
      <w:r w:rsidR="00D17492" w:rsidRPr="00404561">
        <w:rPr>
          <w:rFonts w:ascii="Arial Narrow" w:hAnsi="Arial Narrow" w:cs="Montserrat-Regular"/>
          <w:i/>
        </w:rPr>
        <w:t xml:space="preserve"> </w:t>
      </w:r>
      <w:r w:rsidRPr="00404561">
        <w:rPr>
          <w:rFonts w:ascii="Arial Narrow" w:hAnsi="Arial Narrow" w:cs="Montserrat-Regular"/>
          <w:i/>
        </w:rPr>
        <w:t>disponibilidad por la vía de mutuo acuerdo con sus propietarios</w:t>
      </w:r>
      <w:r w:rsidR="00D17492" w:rsidRPr="00404561">
        <w:rPr>
          <w:rFonts w:ascii="Arial Narrow" w:hAnsi="Arial Narrow" w:cs="Montserrat-Regular"/>
          <w:i/>
        </w:rPr>
        <w:t>”.</w:t>
      </w:r>
    </w:p>
    <w:p w:rsidR="004676C1" w:rsidRPr="00404561" w:rsidRDefault="004676C1" w:rsidP="004676C1">
      <w:pPr>
        <w:autoSpaceDE w:val="0"/>
        <w:autoSpaceDN w:val="0"/>
        <w:adjustRightInd w:val="0"/>
        <w:spacing w:after="0" w:line="240" w:lineRule="auto"/>
        <w:jc w:val="both"/>
        <w:rPr>
          <w:rFonts w:ascii="Arial Narrow" w:hAnsi="Arial Narrow" w:cs="Montserrat-Regular"/>
          <w:i/>
        </w:rPr>
      </w:pPr>
    </w:p>
    <w:p w:rsidR="00D17492" w:rsidRPr="00404561" w:rsidRDefault="00D17492" w:rsidP="004970BA">
      <w:pPr>
        <w:spacing w:line="240" w:lineRule="auto"/>
        <w:jc w:val="both"/>
        <w:rPr>
          <w:rFonts w:ascii="Arial Narrow" w:hAnsi="Arial Narrow" w:cs="Montserrat-Regular"/>
        </w:rPr>
      </w:pPr>
      <w:r w:rsidRPr="00404561">
        <w:rPr>
          <w:rFonts w:ascii="Arial Narrow" w:hAnsi="Arial Narrow" w:cs="Montserrat-Regular"/>
        </w:rPr>
        <w:t>Sin embargo, sorpresivamente os 2</w:t>
      </w:r>
      <w:r w:rsidR="004676C1">
        <w:rPr>
          <w:rFonts w:ascii="Arial Narrow" w:hAnsi="Arial Narrow" w:cs="Montserrat-Regular"/>
        </w:rPr>
        <w:t>8</w:t>
      </w:r>
      <w:r w:rsidRPr="00404561">
        <w:rPr>
          <w:rFonts w:ascii="Arial Narrow" w:hAnsi="Arial Narrow" w:cs="Montserrat-Regular"/>
        </w:rPr>
        <w:t xml:space="preserve"> parques eólicos indicados na</w:t>
      </w:r>
      <w:r w:rsidR="004676C1">
        <w:rPr>
          <w:rFonts w:ascii="Arial Narrow" w:hAnsi="Arial Narrow" w:cs="Montserrat-Regular"/>
        </w:rPr>
        <w:t>s</w:t>
      </w:r>
      <w:r w:rsidRPr="00404561">
        <w:rPr>
          <w:rFonts w:ascii="Arial Narrow" w:hAnsi="Arial Narrow" w:cs="Montserrat-Regular"/>
        </w:rPr>
        <w:t xml:space="preserve"> Táboa</w:t>
      </w:r>
      <w:r w:rsidR="004676C1">
        <w:rPr>
          <w:rFonts w:ascii="Arial Narrow" w:hAnsi="Arial Narrow" w:cs="Montserrat-Regular"/>
        </w:rPr>
        <w:t>s</w:t>
      </w:r>
      <w:r w:rsidRPr="00404561">
        <w:rPr>
          <w:rFonts w:ascii="Arial Narrow" w:hAnsi="Arial Narrow" w:cs="Montserrat-Regular"/>
        </w:rPr>
        <w:t xml:space="preserve"> anterior</w:t>
      </w:r>
      <w:r w:rsidR="004676C1">
        <w:rPr>
          <w:rFonts w:ascii="Arial Narrow" w:hAnsi="Arial Narrow" w:cs="Montserrat-Regular"/>
        </w:rPr>
        <w:t>es</w:t>
      </w:r>
      <w:r w:rsidRPr="00404561">
        <w:rPr>
          <w:rFonts w:ascii="Arial Narrow" w:hAnsi="Arial Narrow" w:cs="Montserrat-Regular"/>
        </w:rPr>
        <w:t xml:space="preserve"> non son obxecto do estudo de impacto ambiental nin da correspondente avaliación ambiental</w:t>
      </w:r>
      <w:r w:rsidR="005047C8" w:rsidRPr="00404561">
        <w:rPr>
          <w:rFonts w:ascii="Arial Narrow" w:hAnsi="Arial Narrow" w:cs="Montserrat-Regular"/>
        </w:rPr>
        <w:t xml:space="preserve"> do conxunto</w:t>
      </w:r>
      <w:r w:rsidRPr="00404561">
        <w:rPr>
          <w:rFonts w:ascii="Arial Narrow" w:hAnsi="Arial Narrow" w:cs="Montserrat-Regular"/>
        </w:rPr>
        <w:t>, limitándose esta tan só á infraestrutura de Conexión Beariz 400 kV –Eixo Este.</w:t>
      </w:r>
    </w:p>
    <w:p w:rsidR="00D17492" w:rsidRPr="00404561" w:rsidRDefault="00D17492" w:rsidP="004970BA">
      <w:pPr>
        <w:spacing w:line="240" w:lineRule="auto"/>
        <w:jc w:val="both"/>
        <w:rPr>
          <w:rFonts w:ascii="Arial Narrow" w:hAnsi="Arial Narrow" w:cs="Times New Roman"/>
        </w:rPr>
      </w:pPr>
      <w:r w:rsidRPr="00404561">
        <w:rPr>
          <w:rFonts w:ascii="Arial Narrow" w:hAnsi="Arial Narrow" w:cs="Times New Roman"/>
        </w:rPr>
        <w:t xml:space="preserve">Estas Instalacións de Conexión Beariz 400 kV –Eixo Este é intrínseca </w:t>
      </w:r>
      <w:r w:rsidR="001F464C">
        <w:rPr>
          <w:rFonts w:ascii="Arial Narrow" w:hAnsi="Arial Narrow" w:cs="Times New Roman"/>
        </w:rPr>
        <w:t>alomenos aos 25</w:t>
      </w:r>
      <w:r w:rsidRPr="00404561">
        <w:rPr>
          <w:rFonts w:ascii="Arial Narrow" w:hAnsi="Arial Narrow" w:cs="Times New Roman"/>
        </w:rPr>
        <w:t xml:space="preserve"> parques eólicos</w:t>
      </w:r>
      <w:r w:rsidR="001F464C">
        <w:rPr>
          <w:rFonts w:ascii="Arial Narrow" w:hAnsi="Arial Narrow" w:cs="Times New Roman"/>
        </w:rPr>
        <w:t xml:space="preserve"> primeiramente</w:t>
      </w:r>
      <w:r w:rsidRPr="00404561">
        <w:rPr>
          <w:rFonts w:ascii="Arial Narrow" w:hAnsi="Arial Narrow" w:cs="Times New Roman"/>
        </w:rPr>
        <w:t xml:space="preserve"> indicados</w:t>
      </w:r>
      <w:r w:rsidR="005A30F7">
        <w:rPr>
          <w:rFonts w:ascii="Arial Narrow" w:hAnsi="Arial Narrow" w:cs="Times New Roman"/>
        </w:rPr>
        <w:t xml:space="preserve"> e tal vez máis</w:t>
      </w:r>
      <w:r w:rsidRPr="00404561">
        <w:rPr>
          <w:rFonts w:ascii="Arial Narrow" w:hAnsi="Arial Narrow" w:cs="Times New Roman"/>
        </w:rPr>
        <w:t>, por tanto, debería analizarse en todo o procedemento de avaliación ambiental. Esta infraestrutura resulta imprescindible para a viabilidade e desenvolvemento dos 2</w:t>
      </w:r>
      <w:r w:rsidR="001F464C">
        <w:rPr>
          <w:rFonts w:ascii="Arial Narrow" w:hAnsi="Arial Narrow" w:cs="Times New Roman"/>
        </w:rPr>
        <w:t>5</w:t>
      </w:r>
      <w:r w:rsidR="005A30F7">
        <w:rPr>
          <w:rFonts w:ascii="Arial Narrow" w:hAnsi="Arial Narrow" w:cs="Times New Roman"/>
        </w:rPr>
        <w:t xml:space="preserve"> </w:t>
      </w:r>
      <w:r w:rsidRPr="00404561">
        <w:rPr>
          <w:rFonts w:ascii="Arial Narrow" w:hAnsi="Arial Narrow" w:cs="Times New Roman"/>
        </w:rPr>
        <w:t xml:space="preserve">parques eólicos indicados debido ao cal </w:t>
      </w:r>
      <w:r w:rsidR="001F464C">
        <w:rPr>
          <w:rFonts w:ascii="Arial Narrow" w:hAnsi="Arial Narrow" w:cs="Times New Roman"/>
        </w:rPr>
        <w:t>débense</w:t>
      </w:r>
      <w:r w:rsidRPr="00404561">
        <w:rPr>
          <w:rFonts w:ascii="Arial Narrow" w:hAnsi="Arial Narrow" w:cs="Times New Roman"/>
        </w:rPr>
        <w:t xml:space="preserve"> analizarse pormenorizadamente os efectos e impactos </w:t>
      </w:r>
      <w:r w:rsidR="001F464C">
        <w:rPr>
          <w:rFonts w:ascii="Arial Narrow" w:hAnsi="Arial Narrow" w:cs="Times New Roman"/>
        </w:rPr>
        <w:t>de todos eles</w:t>
      </w:r>
      <w:r w:rsidRPr="00404561">
        <w:rPr>
          <w:rFonts w:ascii="Arial Narrow" w:hAnsi="Arial Narrow" w:cs="Times New Roman"/>
        </w:rPr>
        <w:t xml:space="preserve"> e a totalidade das infraestruturas asociadas aos mesmos, como é o caso destas instalacións.</w:t>
      </w:r>
    </w:p>
    <w:p w:rsidR="007E384B" w:rsidRPr="00404561" w:rsidRDefault="007E384B" w:rsidP="004970BA">
      <w:pPr>
        <w:spacing w:line="240" w:lineRule="auto"/>
        <w:jc w:val="both"/>
        <w:rPr>
          <w:rFonts w:ascii="Arial Narrow" w:hAnsi="Arial Narrow" w:cs="Times New Roman"/>
        </w:rPr>
      </w:pPr>
      <w:r w:rsidRPr="00404561">
        <w:rPr>
          <w:rFonts w:ascii="Arial Narrow" w:hAnsi="Arial Narrow" w:cs="Times New Roman"/>
        </w:rPr>
        <w:t>O artigo 21 da Lei 24/2013, do 26 de decembro, do Sector Eléctrico, establece que formarán parte da instalación de produción as súas infraestruturas de evacuación, que inclúen a conexión coa rede de transporte ou de distribución, e no seu caso, a transformación de enerxía eléctrica.</w:t>
      </w:r>
    </w:p>
    <w:p w:rsidR="007E384B" w:rsidRPr="00404561" w:rsidRDefault="007E384B" w:rsidP="004970BA">
      <w:pPr>
        <w:spacing w:line="240" w:lineRule="auto"/>
        <w:jc w:val="both"/>
        <w:rPr>
          <w:rFonts w:ascii="Arial Narrow" w:hAnsi="Arial Narrow" w:cs="Times New Roman"/>
          <w:b/>
          <w:i/>
        </w:rPr>
      </w:pPr>
      <w:r w:rsidRPr="00404561">
        <w:rPr>
          <w:rFonts w:ascii="Arial Narrow" w:hAnsi="Arial Narrow" w:cs="Times New Roman"/>
          <w:b/>
          <w:i/>
        </w:rPr>
        <w:t>Artigo 21. Actividades de produción de enerxía eléctrica.</w:t>
      </w:r>
    </w:p>
    <w:p w:rsidR="007E384B" w:rsidRPr="00404561" w:rsidRDefault="007E384B" w:rsidP="004970BA">
      <w:pPr>
        <w:spacing w:line="240" w:lineRule="auto"/>
        <w:jc w:val="both"/>
        <w:rPr>
          <w:rFonts w:ascii="Arial Narrow" w:hAnsi="Arial Narrow" w:cs="Times New Roman"/>
          <w:i/>
        </w:rPr>
      </w:pPr>
      <w:r w:rsidRPr="00404561">
        <w:rPr>
          <w:rFonts w:ascii="Arial Narrow" w:hAnsi="Arial Narrow" w:cs="Times New Roman"/>
          <w:i/>
        </w:rPr>
        <w:t>“5. Formarán parte da instalación de produción as súas infraestruturas de evacuación, que inclúen a conexión coa rede de transporte ou de distribución, e no seu caso, a transformación de enerxía eléctrica”.</w:t>
      </w:r>
    </w:p>
    <w:p w:rsidR="00911466" w:rsidRPr="00404561" w:rsidRDefault="007E384B" w:rsidP="004970BA">
      <w:pPr>
        <w:spacing w:line="240" w:lineRule="auto"/>
        <w:jc w:val="both"/>
        <w:rPr>
          <w:rFonts w:ascii="Arial Narrow" w:hAnsi="Arial Narrow" w:cs="Times New Roman"/>
        </w:rPr>
      </w:pPr>
      <w:r w:rsidRPr="00404561">
        <w:rPr>
          <w:rFonts w:ascii="Arial Narrow" w:hAnsi="Arial Narrow" w:cs="Times New Roman"/>
        </w:rPr>
        <w:t>A inclusión dos efectos e impactos</w:t>
      </w:r>
      <w:r w:rsidR="00D17492" w:rsidRPr="00404561">
        <w:rPr>
          <w:rFonts w:ascii="Arial Narrow" w:hAnsi="Arial Narrow" w:cs="Times New Roman"/>
        </w:rPr>
        <w:t xml:space="preserve"> dos </w:t>
      </w:r>
      <w:r w:rsidR="00F60921">
        <w:rPr>
          <w:rFonts w:ascii="Arial Narrow" w:hAnsi="Arial Narrow" w:cs="Times New Roman"/>
        </w:rPr>
        <w:t>máis de 28</w:t>
      </w:r>
      <w:r w:rsidR="00D17492" w:rsidRPr="00404561">
        <w:rPr>
          <w:rFonts w:ascii="Arial Narrow" w:hAnsi="Arial Narrow" w:cs="Times New Roman"/>
        </w:rPr>
        <w:t xml:space="preserve"> parques eólicos</w:t>
      </w:r>
      <w:r w:rsidRPr="00404561">
        <w:rPr>
          <w:rFonts w:ascii="Arial Narrow" w:hAnsi="Arial Narrow" w:cs="Times New Roman"/>
        </w:rPr>
        <w:t xml:space="preserve"> </w:t>
      </w:r>
      <w:r w:rsidR="00D17492" w:rsidRPr="00404561">
        <w:rPr>
          <w:rFonts w:ascii="Arial Narrow" w:hAnsi="Arial Narrow" w:cs="Times New Roman"/>
        </w:rPr>
        <w:t>no proxecto destas instalacións de evacuación de enerxía e de conexión</w:t>
      </w:r>
      <w:r w:rsidRPr="00404561">
        <w:rPr>
          <w:rFonts w:ascii="Arial Narrow" w:hAnsi="Arial Narrow" w:cs="Times New Roman"/>
        </w:rPr>
        <w:t xml:space="preserve"> incrementaría</w:t>
      </w:r>
      <w:r w:rsidR="00D17492" w:rsidRPr="00404561">
        <w:rPr>
          <w:rFonts w:ascii="Arial Narrow" w:hAnsi="Arial Narrow" w:cs="Times New Roman"/>
        </w:rPr>
        <w:t>n</w:t>
      </w:r>
      <w:r w:rsidRPr="00404561">
        <w:rPr>
          <w:rFonts w:ascii="Arial Narrow" w:hAnsi="Arial Narrow" w:cs="Times New Roman"/>
        </w:rPr>
        <w:t xml:space="preserve"> considerablemente a magnitude dos devanditos impactos detectados no EIA, facendo necesario valorar outras alternativas ou implementar novas medidas correctoras.</w:t>
      </w:r>
    </w:p>
    <w:p w:rsidR="004A07D3" w:rsidRPr="00404561" w:rsidRDefault="00972583" w:rsidP="004970BA">
      <w:pPr>
        <w:spacing w:line="240" w:lineRule="auto"/>
        <w:jc w:val="both"/>
        <w:rPr>
          <w:rFonts w:ascii="Arial Narrow" w:hAnsi="Arial Narrow" w:cs="Times New Roman"/>
          <w:b/>
        </w:rPr>
      </w:pPr>
      <w:r w:rsidRPr="00404561">
        <w:rPr>
          <w:rFonts w:ascii="Arial Narrow" w:hAnsi="Arial Narrow" w:cs="Times New Roman"/>
          <w:b/>
          <w:u w:val="thick"/>
        </w:rPr>
        <w:t>QUINTA</w:t>
      </w:r>
      <w:r w:rsidR="006B19F3" w:rsidRPr="00404561">
        <w:rPr>
          <w:rFonts w:ascii="Arial Narrow" w:hAnsi="Arial Narrow" w:cs="Times New Roman"/>
          <w:b/>
          <w:u w:val="thick"/>
        </w:rPr>
        <w:t>.-</w:t>
      </w:r>
      <w:r w:rsidR="006B19F3" w:rsidRPr="00404561">
        <w:rPr>
          <w:rFonts w:ascii="Arial Narrow" w:hAnsi="Arial Narrow" w:cs="Times New Roman"/>
          <w:b/>
        </w:rPr>
        <w:t xml:space="preserve"> </w:t>
      </w:r>
      <w:r w:rsidR="004A07D3" w:rsidRPr="00404561">
        <w:rPr>
          <w:rFonts w:ascii="Arial Narrow" w:hAnsi="Arial Narrow" w:cs="Times New Roman"/>
          <w:b/>
        </w:rPr>
        <w:t>Na área afectada polo proxecto existen outros parques eólicos e liñas de alta tensión de evacuación.</w:t>
      </w:r>
      <w:r w:rsidR="00523357" w:rsidRPr="00404561">
        <w:rPr>
          <w:rFonts w:ascii="Arial Narrow" w:hAnsi="Arial Narrow" w:cs="Times New Roman"/>
          <w:b/>
        </w:rPr>
        <w:t xml:space="preserve"> Ausencia de avaliación ambiental acumulada e sinérxica da totalidade do conxunto das infraestruturas.</w:t>
      </w:r>
    </w:p>
    <w:p w:rsidR="00366D9C" w:rsidRPr="00404561" w:rsidRDefault="00366D9C" w:rsidP="004970BA">
      <w:pPr>
        <w:spacing w:line="240" w:lineRule="auto"/>
        <w:jc w:val="both"/>
        <w:rPr>
          <w:rFonts w:ascii="Arial Narrow" w:hAnsi="Arial Narrow" w:cs="Times New Roman"/>
        </w:rPr>
      </w:pPr>
      <w:r w:rsidRPr="00404561">
        <w:rPr>
          <w:rFonts w:ascii="Arial Narrow" w:hAnsi="Arial Narrow" w:cs="Times New Roman"/>
        </w:rPr>
        <w:t>O impacto xeral provocado pola acumulación de parques eólicos pode xerar graves afeccións tanto á poboación como aos animais da zona. Preocupa, especialmente, a situación da avifauna e os quirópteros, dado que esta concentración de parques podería supor un incremento significativo da mortalidade, do efecto baleiro (abandono da zona) e do efecto barreira. Neste último caso, cuxo resultado directo sería o da perdida de conectividade ecolóxica, vulnera de xeito flagrante a disposición incluída na Le</w:t>
      </w:r>
      <w:r w:rsidR="008212C2" w:rsidRPr="00404561">
        <w:rPr>
          <w:rFonts w:ascii="Arial Narrow" w:hAnsi="Arial Narrow" w:cs="Times New Roman"/>
        </w:rPr>
        <w:t>i</w:t>
      </w:r>
      <w:r w:rsidRPr="00404561">
        <w:rPr>
          <w:rFonts w:ascii="Arial Narrow" w:hAnsi="Arial Narrow" w:cs="Times New Roman"/>
        </w:rPr>
        <w:t xml:space="preserve"> 5/2019, de 2 de agosto, do patrimonio natural e da biodiversidade de Galicia. No artigo 87.1. </w:t>
      </w:r>
      <w:proofErr w:type="gramStart"/>
      <w:r w:rsidRPr="00404561">
        <w:rPr>
          <w:rFonts w:ascii="Arial Narrow" w:hAnsi="Arial Narrow" w:cs="Times New Roman"/>
        </w:rPr>
        <w:t>desta</w:t>
      </w:r>
      <w:proofErr w:type="gramEnd"/>
      <w:r w:rsidRPr="00404561">
        <w:rPr>
          <w:rFonts w:ascii="Arial Narrow" w:hAnsi="Arial Narrow" w:cs="Times New Roman"/>
        </w:rPr>
        <w:t xml:space="preserve"> lei, se manifesta o seguinte:</w:t>
      </w:r>
    </w:p>
    <w:p w:rsidR="00366D9C" w:rsidRPr="00404561" w:rsidRDefault="00366D9C" w:rsidP="004970BA">
      <w:pPr>
        <w:spacing w:line="240" w:lineRule="auto"/>
        <w:jc w:val="both"/>
        <w:rPr>
          <w:rFonts w:ascii="Arial Narrow" w:hAnsi="Arial Narrow" w:cs="Times New Roman"/>
          <w:i/>
        </w:rPr>
      </w:pPr>
      <w:r w:rsidRPr="00404561">
        <w:rPr>
          <w:rFonts w:ascii="Arial Narrow" w:hAnsi="Arial Narrow" w:cs="Times New Roman"/>
          <w:i/>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rsidR="00366D9C" w:rsidRPr="00404561" w:rsidRDefault="00366D9C" w:rsidP="004970BA">
      <w:pPr>
        <w:spacing w:line="240" w:lineRule="auto"/>
        <w:jc w:val="both"/>
        <w:rPr>
          <w:rFonts w:ascii="Arial Narrow" w:hAnsi="Arial Narrow" w:cs="Times New Roman"/>
        </w:rPr>
      </w:pPr>
      <w:r w:rsidRPr="00404561">
        <w:rPr>
          <w:rFonts w:ascii="Arial Narrow" w:hAnsi="Arial Narrow" w:cs="Times New Roman"/>
        </w:rPr>
        <w:lastRenderedPageBreak/>
        <w:t>En suma, cabe indicar a seguinte consideración, incluída no borrador da “Estrategia estatal de infraestructura verde y de la conectividad y la restauración ecológicas” realizada polo Ministerio para la Transición Ecológica y el Reto Demográfico na que se sinala que se debe perseguir a:</w:t>
      </w:r>
    </w:p>
    <w:p w:rsidR="00366D9C" w:rsidRPr="00404561" w:rsidRDefault="00366D9C" w:rsidP="004970BA">
      <w:pPr>
        <w:spacing w:line="240" w:lineRule="auto"/>
        <w:jc w:val="both"/>
        <w:rPr>
          <w:rFonts w:ascii="Arial Narrow" w:hAnsi="Arial Narrow" w:cs="Times New Roman"/>
        </w:rPr>
      </w:pPr>
      <w:r w:rsidRPr="00404561">
        <w:rPr>
          <w:rFonts w:ascii="Arial Narrow" w:hAnsi="Arial Narrow" w:cs="Times New Roman"/>
          <w:i/>
        </w:rPr>
        <w:t>“Mitigación de las barreras producidas por la infraestructura de producción y distribución de energía, prioritariamente en aquellos parques eólicos y tramos de los tendidos eléctricos que atraviesen áreas relevantes para la diversidad de aves y murciélagos y/o concentren un elevado número de electrocuciones o colisiones.</w:t>
      </w:r>
      <w:r w:rsidRPr="00404561">
        <w:rPr>
          <w:rFonts w:ascii="Arial Narrow" w:hAnsi="Arial Narrow" w:cs="Times New Roman"/>
        </w:rPr>
        <w:t>”</w:t>
      </w:r>
    </w:p>
    <w:p w:rsidR="00366D9C" w:rsidRPr="00404561" w:rsidRDefault="00366D9C" w:rsidP="004970BA">
      <w:pPr>
        <w:spacing w:line="240" w:lineRule="auto"/>
        <w:jc w:val="both"/>
        <w:rPr>
          <w:rFonts w:ascii="Arial Narrow" w:hAnsi="Arial Narrow" w:cs="Times New Roman"/>
        </w:rPr>
      </w:pPr>
      <w:r w:rsidRPr="00404561">
        <w:rPr>
          <w:rFonts w:ascii="Arial Narrow" w:hAnsi="Arial Narrow" w:cs="Times New Roman"/>
        </w:rPr>
        <w:t>Ao anterior hai que engadir a presenza de aves e quirópteros (morcegos) en estado de perigo de extinción o vulnerables segundo o Catálogo Galego de Especies Ameazadas (CGEA) e/ou o Catálogo Nacional de Especies Amenazadas (CNEA).</w:t>
      </w:r>
    </w:p>
    <w:p w:rsidR="00366D9C" w:rsidRPr="00404561" w:rsidRDefault="00366D9C" w:rsidP="004970BA">
      <w:pPr>
        <w:spacing w:line="240" w:lineRule="auto"/>
        <w:jc w:val="both"/>
        <w:rPr>
          <w:rFonts w:ascii="Arial Narrow" w:hAnsi="Arial Narrow" w:cs="Times New Roman"/>
        </w:rPr>
      </w:pPr>
      <w:r w:rsidRPr="00404561">
        <w:rPr>
          <w:rFonts w:ascii="Arial Narrow" w:hAnsi="Arial Narrow" w:cs="Times New Roman"/>
        </w:rPr>
        <w:t xml:space="preserve">En definitiva, </w:t>
      </w:r>
      <w:r w:rsidR="008212C2" w:rsidRPr="00404561">
        <w:rPr>
          <w:rFonts w:ascii="Arial Narrow" w:hAnsi="Arial Narrow" w:cs="Times New Roman"/>
        </w:rPr>
        <w:t>os</w:t>
      </w:r>
      <w:r w:rsidR="0076740F">
        <w:rPr>
          <w:rFonts w:ascii="Arial Narrow" w:hAnsi="Arial Narrow" w:cs="Times New Roman"/>
        </w:rPr>
        <w:t xml:space="preserve"> máis</w:t>
      </w:r>
      <w:r w:rsidR="008212C2" w:rsidRPr="00404561">
        <w:rPr>
          <w:rFonts w:ascii="Arial Narrow" w:hAnsi="Arial Narrow" w:cs="Times New Roman"/>
        </w:rPr>
        <w:t xml:space="preserve"> 2</w:t>
      </w:r>
      <w:r w:rsidR="0076740F">
        <w:rPr>
          <w:rFonts w:ascii="Arial Narrow" w:hAnsi="Arial Narrow" w:cs="Times New Roman"/>
        </w:rPr>
        <w:t>8</w:t>
      </w:r>
      <w:r w:rsidR="008212C2" w:rsidRPr="00404561">
        <w:rPr>
          <w:rFonts w:ascii="Arial Narrow" w:hAnsi="Arial Narrow" w:cs="Times New Roman"/>
        </w:rPr>
        <w:t xml:space="preserve"> parques eólicos referenciados e</w:t>
      </w:r>
      <w:r w:rsidRPr="00404561">
        <w:rPr>
          <w:rFonts w:ascii="Arial Narrow" w:hAnsi="Arial Narrow" w:cs="Times New Roman"/>
        </w:rPr>
        <w:t xml:space="preserve"> a súa infraestrutura de evacuación non é compatible coa conservación dos corredores ecolóxicos nin coa pretensión de mitigar as barreras á fauna.</w:t>
      </w:r>
    </w:p>
    <w:p w:rsidR="00A65D5E" w:rsidRPr="00404561" w:rsidRDefault="00A65D5E" w:rsidP="004970BA">
      <w:pPr>
        <w:spacing w:line="240" w:lineRule="auto"/>
        <w:jc w:val="both"/>
        <w:rPr>
          <w:rFonts w:ascii="Arial Narrow" w:hAnsi="Arial Narrow" w:cs="Times New Roman"/>
        </w:rPr>
      </w:pPr>
      <w:r w:rsidRPr="00404561">
        <w:rPr>
          <w:rFonts w:ascii="Arial Narrow" w:hAnsi="Arial Narrow" w:cs="Times New Roman"/>
        </w:rPr>
        <w:t xml:space="preserve">Os proxectos dos parques eólicos e as liñas de evacuación deben ser contemplados como un conxunto integrado nun mesmo proxecto. Non é de recibo sortear a través dunha máis que utilizada fragmentación, uns efectos  sinérxicos e  acumulativos ausentes nos estudos de impacto ambiental e nas declaracións de impacto ambiental. </w:t>
      </w:r>
    </w:p>
    <w:p w:rsidR="00A65D5E" w:rsidRPr="00404561" w:rsidRDefault="00091435" w:rsidP="004970BA">
      <w:pPr>
        <w:spacing w:line="240" w:lineRule="auto"/>
        <w:jc w:val="both"/>
        <w:rPr>
          <w:rFonts w:ascii="Arial Narrow" w:hAnsi="Arial Narrow" w:cs="Times New Roman"/>
        </w:rPr>
      </w:pPr>
      <w:r w:rsidRPr="00404561">
        <w:rPr>
          <w:rFonts w:ascii="Arial Narrow" w:hAnsi="Arial Narrow" w:cs="Times New Roman"/>
        </w:rPr>
        <w:t>Cómpre resaltar o</w:t>
      </w:r>
      <w:r w:rsidR="00A65D5E" w:rsidRPr="00404561">
        <w:rPr>
          <w:rFonts w:ascii="Arial Narrow" w:hAnsi="Arial Narrow" w:cs="Times New Roman"/>
        </w:rPr>
        <w:t xml:space="preserve"> carácter unitario dos parques eólicos previstos, no sentido de que todos os seus elementos e instalacións deben contemplase desde unha perspectiva unitaria, desde os accesos e os propios aeroxeradores ata a liña de conexión dos parques no seu conxunto coa rede de distribución ou transporte de electricidade. Iso conleva, efectivamente, que non pode darse un tratamento separado a grupos de aeroxeradores de forma  artificiosa e tratalos como parques autónomos, ou duplicar instalacións co mesmo fin, pois iso comportaría efectivamente unha fraude de lei que, á marxe do seu maior impacto ambiental, podería supoñer unha alteración da competencia ou unha  evitación de maiores esixencias ambientais.</w:t>
      </w:r>
    </w:p>
    <w:p w:rsidR="00A65D5E" w:rsidRPr="00404561" w:rsidRDefault="00A65D5E" w:rsidP="004970BA">
      <w:pPr>
        <w:spacing w:line="240" w:lineRule="auto"/>
        <w:jc w:val="both"/>
        <w:rPr>
          <w:rFonts w:ascii="Arial Narrow" w:hAnsi="Arial Narrow" w:cs="Times New Roman"/>
        </w:rPr>
      </w:pPr>
      <w:r w:rsidRPr="00404561">
        <w:rPr>
          <w:rFonts w:ascii="Arial Narrow" w:hAnsi="Arial Narrow" w:cs="Times New Roman"/>
        </w:rPr>
        <w:t>Non se valora a localización dos parques previstos e a súa continuidade física e tampouco se pondera que todos os parques compartan elementos comúns relevantes, como é a liña de evacuación de electricidade</w:t>
      </w:r>
      <w:r w:rsidR="008212C2" w:rsidRPr="00404561">
        <w:rPr>
          <w:rFonts w:ascii="Arial Narrow" w:hAnsi="Arial Narrow" w:cs="Times New Roman"/>
        </w:rPr>
        <w:t xml:space="preserve"> e as infraestruturas de conexión asociadas</w:t>
      </w:r>
      <w:r w:rsidRPr="00404561">
        <w:rPr>
          <w:rFonts w:ascii="Arial Narrow" w:hAnsi="Arial Narrow" w:cs="Times New Roman"/>
        </w:rPr>
        <w:t>. Ao anterior hai que engadir outro dato adicional, que é que a consideración separada dos parques impide ter en conta os efectos sinérxicos dos mesmos desde a perspectiva ambiental.</w:t>
      </w:r>
    </w:p>
    <w:p w:rsidR="00A65D5E" w:rsidRPr="00404561" w:rsidRDefault="00A65D5E" w:rsidP="004970BA">
      <w:pPr>
        <w:spacing w:line="240" w:lineRule="auto"/>
        <w:jc w:val="both"/>
        <w:rPr>
          <w:rFonts w:ascii="Arial Narrow" w:hAnsi="Arial Narrow" w:cs="Times New Roman"/>
        </w:rPr>
      </w:pPr>
      <w:r w:rsidRPr="00404561">
        <w:rPr>
          <w:rFonts w:ascii="Arial Narrow" w:hAnsi="Arial Narrow" w:cs="Times New Roman"/>
        </w:rPr>
        <w:t xml:space="preserve">A unidade do proxecto resulta así dos datos fácticos xa acreditados arestora en base aos </w:t>
      </w:r>
      <w:r w:rsidR="00697A11" w:rsidRPr="00404561">
        <w:rPr>
          <w:rFonts w:ascii="Arial Narrow" w:hAnsi="Arial Narrow" w:cs="Times New Roman"/>
        </w:rPr>
        <w:t>proxectos</w:t>
      </w:r>
      <w:r w:rsidRPr="00404561">
        <w:rPr>
          <w:rFonts w:ascii="Arial Narrow" w:hAnsi="Arial Narrow" w:cs="Times New Roman"/>
        </w:rPr>
        <w:t xml:space="preserve"> presentados polas promotoras</w:t>
      </w:r>
      <w:r w:rsidR="00697A11" w:rsidRPr="00404561">
        <w:rPr>
          <w:rFonts w:ascii="Arial Narrow" w:hAnsi="Arial Narrow" w:cs="Times New Roman"/>
        </w:rPr>
        <w:t xml:space="preserve"> e arestora en tramitación</w:t>
      </w:r>
      <w:r w:rsidRPr="00404561">
        <w:rPr>
          <w:rFonts w:ascii="Arial Narrow" w:hAnsi="Arial Narrow" w:cs="Times New Roman"/>
        </w:rPr>
        <w:t>, como son a localización lindeira dos parques, dos elementos comúns como a liña de evacuación de electricidade etc... Por outra banda, a consideración separada dos parques impide ter en conta os efectos desde o punto de vista do impacto ambiental, obviando unha análise do conxunto dos elementos implicados, sen que poida paliarse o defecto de concepción inicial cos estudos de sinerxias, limitado a determinados aspectos. Todos os parques proxectados teñen efectos acumulados sobre os mesmos elementos da paisaxe e a biodiversidade da contorna, polo que o seu impacto sinérxico debe ser avaliado de forma conxunta para non incorrer nuns procedementos viciados desde o principio e nulos de pleno dereito, tal e como apuntan diversas resolucións xudiciais respecto diso. Ademais a cidadanía ten dereito ao acceso á información do conxunto e a recibir información relativa ao conxunto global e acumulado de todas as infraestruturas do proxecto industrial</w:t>
      </w:r>
      <w:r w:rsidR="00091435" w:rsidRPr="00404561">
        <w:rPr>
          <w:rFonts w:ascii="Arial Narrow" w:hAnsi="Arial Narrow" w:cs="Times New Roman"/>
        </w:rPr>
        <w:t>.</w:t>
      </w:r>
    </w:p>
    <w:p w:rsidR="00A65D5E" w:rsidRPr="00404561" w:rsidRDefault="00A65D5E" w:rsidP="004970BA">
      <w:pPr>
        <w:spacing w:line="240" w:lineRule="auto"/>
        <w:jc w:val="both"/>
        <w:rPr>
          <w:rFonts w:ascii="Arial Narrow" w:hAnsi="Arial Narrow" w:cs="Times New Roman"/>
        </w:rPr>
      </w:pPr>
      <w:r w:rsidRPr="00404561">
        <w:rPr>
          <w:rFonts w:ascii="Arial Narrow" w:hAnsi="Arial Narrow" w:cs="Times New Roman"/>
        </w:rPr>
        <w:t>A Avaliación de Impacto Ambiental de Proxectos é unha técnica que non admite sucedáneos ou substitutos e que, por tanto, debe esixirse de forma íntegra, a fin de non frustrar a súa funcionalidade.</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 xml:space="preserve">Que a framentación artificial ou de conveniencia deste </w:t>
      </w:r>
      <w:r w:rsidR="005502D9" w:rsidRPr="00404561">
        <w:rPr>
          <w:rFonts w:ascii="Arial Narrow" w:hAnsi="Arial Narrow" w:cs="Times New Roman"/>
        </w:rPr>
        <w:t xml:space="preserve">tipo de proxectos non se axusta </w:t>
      </w:r>
      <w:r w:rsidRPr="00404561">
        <w:rPr>
          <w:rFonts w:ascii="Arial Narrow" w:hAnsi="Arial Narrow" w:cs="Times New Roman"/>
        </w:rPr>
        <w:t>a Dereito é unha realidade que veñen corroborando os tribunáis de xu</w:t>
      </w:r>
      <w:r w:rsidR="005502D9" w:rsidRPr="00404561">
        <w:rPr>
          <w:rFonts w:ascii="Arial Narrow" w:hAnsi="Arial Narrow" w:cs="Times New Roman"/>
        </w:rPr>
        <w:t xml:space="preserve">stiza en España </w:t>
      </w:r>
      <w:r w:rsidRPr="00404561">
        <w:rPr>
          <w:rFonts w:ascii="Arial Narrow" w:hAnsi="Arial Narrow" w:cs="Times New Roman"/>
        </w:rPr>
        <w:t>dende hai anos. Así, por exemplo, A Sentenza do TSXG,</w:t>
      </w:r>
      <w:r w:rsidR="005502D9" w:rsidRPr="00404561">
        <w:rPr>
          <w:rFonts w:ascii="Arial Narrow" w:hAnsi="Arial Narrow" w:cs="Times New Roman"/>
        </w:rPr>
        <w:t xml:space="preserve"> Sala Terceira, nº 254/2020, de </w:t>
      </w:r>
      <w:r w:rsidRPr="00404561">
        <w:rPr>
          <w:rFonts w:ascii="Arial Narrow" w:hAnsi="Arial Narrow" w:cs="Times New Roman"/>
        </w:rPr>
        <w:t>9 de novembro, que apreciou a fragmentación artifici</w:t>
      </w:r>
      <w:r w:rsidR="005502D9" w:rsidRPr="00404561">
        <w:rPr>
          <w:rFonts w:ascii="Arial Narrow" w:hAnsi="Arial Narrow" w:cs="Times New Roman"/>
        </w:rPr>
        <w:t xml:space="preserve">al do parque eólico Sasdónigas, </w:t>
      </w:r>
      <w:r w:rsidRPr="00404561">
        <w:rPr>
          <w:rFonts w:ascii="Arial Narrow" w:hAnsi="Arial Narrow" w:cs="Times New Roman"/>
        </w:rPr>
        <w:t>en Mondoñedo, a Sentenza do Tribunal Supremo, Sala Terceira, de 30 de m</w:t>
      </w:r>
      <w:r w:rsidR="005502D9" w:rsidRPr="00404561">
        <w:rPr>
          <w:rFonts w:ascii="Arial Narrow" w:hAnsi="Arial Narrow" w:cs="Times New Roman"/>
        </w:rPr>
        <w:t xml:space="preserve">arzo de </w:t>
      </w:r>
      <w:r w:rsidRPr="00404561">
        <w:rPr>
          <w:rFonts w:ascii="Arial Narrow" w:hAnsi="Arial Narrow" w:cs="Times New Roman"/>
        </w:rPr>
        <w:t>2017, nº 556/2017, ou a pioneira Sentenza do Tri</w:t>
      </w:r>
      <w:r w:rsidR="005502D9" w:rsidRPr="00404561">
        <w:rPr>
          <w:rFonts w:ascii="Arial Narrow" w:hAnsi="Arial Narrow" w:cs="Times New Roman"/>
        </w:rPr>
        <w:t xml:space="preserve">bunal Supremo de 20 de abril de </w:t>
      </w:r>
      <w:r w:rsidRPr="00404561">
        <w:rPr>
          <w:rFonts w:ascii="Arial Narrow" w:hAnsi="Arial Narrow" w:cs="Times New Roman"/>
        </w:rPr>
        <w:t>2006, na que se pode ler o que segue:</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"Se algún sentido ten dita figura (os parq</w:t>
      </w:r>
      <w:r w:rsidR="005502D9" w:rsidRPr="00404561">
        <w:rPr>
          <w:rFonts w:ascii="Arial Narrow" w:hAnsi="Arial Narrow" w:cs="Times New Roman"/>
        </w:rPr>
        <w:t xml:space="preserve">ues eólicos), coa significación </w:t>
      </w:r>
      <w:r w:rsidRPr="00404561">
        <w:rPr>
          <w:rFonts w:ascii="Arial Narrow" w:hAnsi="Arial Narrow" w:cs="Times New Roman"/>
        </w:rPr>
        <w:t>xurídica que diversas normas lle recoñeceron, é precisam</w:t>
      </w:r>
      <w:r w:rsidR="005502D9" w:rsidRPr="00404561">
        <w:rPr>
          <w:rFonts w:ascii="Arial Narrow" w:hAnsi="Arial Narrow" w:cs="Times New Roman"/>
        </w:rPr>
        <w:t xml:space="preserve">ente a de integrar en </w:t>
      </w:r>
      <w:r w:rsidRPr="00404561">
        <w:rPr>
          <w:rFonts w:ascii="Arial Narrow" w:hAnsi="Arial Narrow" w:cs="Times New Roman"/>
        </w:rPr>
        <w:t>si varios aeroxeradores interconectad</w:t>
      </w:r>
      <w:r w:rsidR="005502D9" w:rsidRPr="00404561">
        <w:rPr>
          <w:rFonts w:ascii="Arial Narrow" w:hAnsi="Arial Narrow" w:cs="Times New Roman"/>
        </w:rPr>
        <w:t xml:space="preserve">os e dispoñelos de modo que non </w:t>
      </w:r>
      <w:r w:rsidRPr="00404561">
        <w:rPr>
          <w:rFonts w:ascii="Arial Narrow" w:hAnsi="Arial Narrow" w:cs="Times New Roman"/>
        </w:rPr>
        <w:t>atenúen uns o rendemento eólico dou</w:t>
      </w:r>
      <w:r w:rsidR="005502D9" w:rsidRPr="00404561">
        <w:rPr>
          <w:rFonts w:ascii="Arial Narrow" w:hAnsi="Arial Narrow" w:cs="Times New Roman"/>
        </w:rPr>
        <w:t xml:space="preserve">tros, en zonas con determinados </w:t>
      </w:r>
      <w:r w:rsidRPr="00404561">
        <w:rPr>
          <w:rFonts w:ascii="Arial Narrow" w:hAnsi="Arial Narrow" w:cs="Times New Roman"/>
        </w:rPr>
        <w:t xml:space="preserve">requisitos mínimos (velocidade e constancia </w:t>
      </w:r>
      <w:r w:rsidR="005502D9" w:rsidRPr="00404561">
        <w:rPr>
          <w:rFonts w:ascii="Arial Narrow" w:hAnsi="Arial Narrow" w:cs="Times New Roman"/>
        </w:rPr>
        <w:t xml:space="preserve">do vento) co fin de optimizar o </w:t>
      </w:r>
      <w:r w:rsidRPr="00404561">
        <w:rPr>
          <w:rFonts w:ascii="Arial Narrow" w:hAnsi="Arial Narrow" w:cs="Times New Roman"/>
        </w:rPr>
        <w:t>aproveitamento enerxético e diminuír os cus</w:t>
      </w:r>
      <w:r w:rsidR="005502D9" w:rsidRPr="00404561">
        <w:rPr>
          <w:rFonts w:ascii="Arial Narrow" w:hAnsi="Arial Narrow" w:cs="Times New Roman"/>
        </w:rPr>
        <w:t xml:space="preserve">tos da súa conexión ás redes de </w:t>
      </w:r>
      <w:r w:rsidRPr="00404561">
        <w:rPr>
          <w:rFonts w:ascii="Arial Narrow" w:hAnsi="Arial Narrow" w:cs="Times New Roman"/>
        </w:rPr>
        <w:t>distribución ou transporte de enerxía eléctr</w:t>
      </w:r>
      <w:r w:rsidR="005502D9" w:rsidRPr="00404561">
        <w:rPr>
          <w:rFonts w:ascii="Arial Narrow" w:hAnsi="Arial Narrow" w:cs="Times New Roman"/>
        </w:rPr>
        <w:t xml:space="preserve">ica. É consustancial, pois, aos </w:t>
      </w:r>
      <w:r w:rsidRPr="00404561">
        <w:rPr>
          <w:rFonts w:ascii="Arial Narrow" w:hAnsi="Arial Narrow" w:cs="Times New Roman"/>
        </w:rPr>
        <w:t xml:space="preserve">parques eólicos o seu carácter unitario de </w:t>
      </w:r>
      <w:r w:rsidR="005502D9" w:rsidRPr="00404561">
        <w:rPr>
          <w:rFonts w:ascii="Arial Narrow" w:hAnsi="Arial Narrow" w:cs="Times New Roman"/>
        </w:rPr>
        <w:t xml:space="preserve">modo que os aeroxeradores neles </w:t>
      </w:r>
      <w:r w:rsidRPr="00404561">
        <w:rPr>
          <w:rFonts w:ascii="Arial Narrow" w:hAnsi="Arial Narrow" w:cs="Times New Roman"/>
        </w:rPr>
        <w:t>agrupados necesariamente han de compartir, ademais d</w:t>
      </w:r>
      <w:r w:rsidR="005502D9" w:rsidRPr="00404561">
        <w:rPr>
          <w:rFonts w:ascii="Arial Narrow" w:hAnsi="Arial Narrow" w:cs="Times New Roman"/>
        </w:rPr>
        <w:t xml:space="preserve">as liñas propias de </w:t>
      </w:r>
      <w:r w:rsidRPr="00404561">
        <w:rPr>
          <w:rFonts w:ascii="Arial Narrow" w:hAnsi="Arial Narrow" w:cs="Times New Roman"/>
        </w:rPr>
        <w:t>unión entre si, uns mesmos accesos, un m</w:t>
      </w:r>
      <w:r w:rsidR="005502D9" w:rsidRPr="00404561">
        <w:rPr>
          <w:rFonts w:ascii="Arial Narrow" w:hAnsi="Arial Narrow" w:cs="Times New Roman"/>
        </w:rPr>
        <w:t xml:space="preserve">esmo sistema de control e unhas </w:t>
      </w:r>
      <w:r w:rsidRPr="00404561">
        <w:rPr>
          <w:rFonts w:ascii="Arial Narrow" w:hAnsi="Arial Narrow" w:cs="Times New Roman"/>
        </w:rPr>
        <w:t>infraestruturas comúns (normalmente, o edific</w:t>
      </w:r>
      <w:r w:rsidR="005502D9" w:rsidRPr="00404561">
        <w:rPr>
          <w:rFonts w:ascii="Arial Narrow" w:hAnsi="Arial Narrow" w:cs="Times New Roman"/>
        </w:rPr>
        <w:t xml:space="preserve">io necesario para a súa xestión </w:t>
      </w:r>
      <w:r w:rsidRPr="00404561">
        <w:rPr>
          <w:rFonts w:ascii="Arial Narrow" w:hAnsi="Arial Narrow" w:cs="Times New Roman"/>
        </w:rPr>
        <w:t>e a subestación transformadora). E, sobre todo</w:t>
      </w:r>
      <w:r w:rsidR="005502D9" w:rsidRPr="00404561">
        <w:rPr>
          <w:rFonts w:ascii="Arial Narrow" w:hAnsi="Arial Narrow" w:cs="Times New Roman"/>
        </w:rPr>
        <w:t xml:space="preserve">, dado que a enerxía resultante </w:t>
      </w:r>
      <w:r w:rsidRPr="00404561">
        <w:rPr>
          <w:rFonts w:ascii="Arial Narrow" w:hAnsi="Arial Narrow" w:cs="Times New Roman"/>
        </w:rPr>
        <w:t>ha de inxectarse mediante unha soa liña de c</w:t>
      </w:r>
      <w:r w:rsidR="005502D9" w:rsidRPr="00404561">
        <w:rPr>
          <w:rFonts w:ascii="Arial Narrow" w:hAnsi="Arial Narrow" w:cs="Times New Roman"/>
        </w:rPr>
        <w:t xml:space="preserve">onexión do parque eólico no seu </w:t>
      </w:r>
      <w:r w:rsidRPr="00404561">
        <w:rPr>
          <w:rFonts w:ascii="Arial Narrow" w:hAnsi="Arial Narrow" w:cs="Times New Roman"/>
        </w:rPr>
        <w:t>conxunto á rede de distribución ou transport</w:t>
      </w:r>
      <w:r w:rsidR="005502D9" w:rsidRPr="00404561">
        <w:rPr>
          <w:rFonts w:ascii="Arial Narrow" w:hAnsi="Arial Narrow" w:cs="Times New Roman"/>
        </w:rPr>
        <w:t xml:space="preserve">e de electricidade -pois non se </w:t>
      </w:r>
      <w:r w:rsidRPr="00404561">
        <w:rPr>
          <w:rFonts w:ascii="Arial Narrow" w:hAnsi="Arial Narrow" w:cs="Times New Roman"/>
        </w:rPr>
        <w:t xml:space="preserve">cumprirían os criterios de rendemento </w:t>
      </w:r>
      <w:r w:rsidR="005502D9" w:rsidRPr="00404561">
        <w:rPr>
          <w:rFonts w:ascii="Arial Narrow" w:hAnsi="Arial Narrow" w:cs="Times New Roman"/>
        </w:rPr>
        <w:t xml:space="preserve">enerxético e dun mínimo impacto </w:t>
      </w:r>
      <w:r w:rsidRPr="00404561">
        <w:rPr>
          <w:rFonts w:ascii="Arial Narrow" w:hAnsi="Arial Narrow" w:cs="Times New Roman"/>
        </w:rPr>
        <w:t>ambiental se cada aeroxerador puidese co</w:t>
      </w:r>
      <w:r w:rsidR="005502D9" w:rsidRPr="00404561">
        <w:rPr>
          <w:rFonts w:ascii="Arial Narrow" w:hAnsi="Arial Narrow" w:cs="Times New Roman"/>
        </w:rPr>
        <w:t xml:space="preserve">nectarse independentemente, coa </w:t>
      </w:r>
      <w:r w:rsidRPr="00404561">
        <w:rPr>
          <w:rFonts w:ascii="Arial Narrow" w:hAnsi="Arial Narrow" w:cs="Times New Roman"/>
        </w:rPr>
        <w:t>súa propia liña de evacuación da enerxía eléc</w:t>
      </w:r>
      <w:r w:rsidR="005502D9" w:rsidRPr="00404561">
        <w:rPr>
          <w:rFonts w:ascii="Arial Narrow" w:hAnsi="Arial Narrow" w:cs="Times New Roman"/>
        </w:rPr>
        <w:t xml:space="preserve">trica producida, ata o punto de </w:t>
      </w:r>
      <w:r w:rsidRPr="00404561">
        <w:rPr>
          <w:rFonts w:ascii="Arial Narrow" w:hAnsi="Arial Narrow" w:cs="Times New Roman"/>
        </w:rPr>
        <w:t>conexión coa rede eléctrica-, non é posible de</w:t>
      </w:r>
      <w:r w:rsidR="005502D9" w:rsidRPr="00404561">
        <w:rPr>
          <w:rFonts w:ascii="Arial Narrow" w:hAnsi="Arial Narrow" w:cs="Times New Roman"/>
        </w:rPr>
        <w:t xml:space="preserve">scompoñer, a efectos xurídicos, </w:t>
      </w:r>
      <w:r w:rsidRPr="00404561">
        <w:rPr>
          <w:rFonts w:ascii="Arial Narrow" w:hAnsi="Arial Narrow" w:cs="Times New Roman"/>
        </w:rPr>
        <w:t>un parque eólico proxectado con estas carac</w:t>
      </w:r>
      <w:r w:rsidR="005502D9" w:rsidRPr="00404561">
        <w:rPr>
          <w:rFonts w:ascii="Arial Narrow" w:hAnsi="Arial Narrow" w:cs="Times New Roman"/>
        </w:rPr>
        <w:t xml:space="preserve">terísticas para diseccionar del </w:t>
      </w:r>
      <w:r w:rsidRPr="00404561">
        <w:rPr>
          <w:rFonts w:ascii="Arial Narrow" w:hAnsi="Arial Narrow" w:cs="Times New Roman"/>
        </w:rPr>
        <w:t>varios dos seus aeroxeradores aos que se daría un tratamento autónomo".</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lastRenderedPageBreak/>
        <w:t>En canto ao impacto negativo das operacións de frag</w:t>
      </w:r>
      <w:r w:rsidR="005502D9" w:rsidRPr="00404561">
        <w:rPr>
          <w:rFonts w:ascii="Arial Narrow" w:hAnsi="Arial Narrow" w:cs="Times New Roman"/>
        </w:rPr>
        <w:t xml:space="preserve">mentación artificial de parques </w:t>
      </w:r>
      <w:r w:rsidRPr="00404561">
        <w:rPr>
          <w:rFonts w:ascii="Arial Narrow" w:hAnsi="Arial Narrow" w:cs="Times New Roman"/>
        </w:rPr>
        <w:t>nas avaliacións ambientáis, a Sentenza do Tribunal Supr</w:t>
      </w:r>
      <w:r w:rsidR="005502D9" w:rsidRPr="00404561">
        <w:rPr>
          <w:rFonts w:ascii="Arial Narrow" w:hAnsi="Arial Narrow" w:cs="Times New Roman"/>
        </w:rPr>
        <w:t xml:space="preserve">emo, Sala Terceira, de 21 de </w:t>
      </w:r>
      <w:r w:rsidRPr="00404561">
        <w:rPr>
          <w:rFonts w:ascii="Arial Narrow" w:hAnsi="Arial Narrow" w:cs="Times New Roman"/>
        </w:rPr>
        <w:t>febreiro de 2014, recaída no recurso 673/2009, contemplou no seu Fundamento de</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Dereito sexto o que segue:</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 xml:space="preserve">“3ª. Diso despréndese que, prescindindo, </w:t>
      </w:r>
      <w:r w:rsidR="005502D9" w:rsidRPr="00404561">
        <w:rPr>
          <w:rFonts w:ascii="Arial Narrow" w:hAnsi="Arial Narrow" w:cs="Times New Roman"/>
        </w:rPr>
        <w:t xml:space="preserve">dunha consideración de conxunto </w:t>
      </w:r>
      <w:r w:rsidRPr="00404561">
        <w:rPr>
          <w:rFonts w:ascii="Arial Narrow" w:hAnsi="Arial Narrow" w:cs="Times New Roman"/>
        </w:rPr>
        <w:t>dos demais parques, a declaración de impacto amb</w:t>
      </w:r>
      <w:r w:rsidR="005502D9" w:rsidRPr="00404561">
        <w:rPr>
          <w:rFonts w:ascii="Arial Narrow" w:hAnsi="Arial Narrow" w:cs="Times New Roman"/>
        </w:rPr>
        <w:t xml:space="preserve">iental realizada, efectuouse </w:t>
      </w:r>
      <w:r w:rsidRPr="00404561">
        <w:rPr>
          <w:rFonts w:ascii="Arial Narrow" w:hAnsi="Arial Narrow" w:cs="Times New Roman"/>
        </w:rPr>
        <w:t>de forma fraccionada, iso é totalmente c</w:t>
      </w:r>
      <w:r w:rsidR="005502D9" w:rsidRPr="00404561">
        <w:rPr>
          <w:rFonts w:ascii="Arial Narrow" w:hAnsi="Arial Narrow" w:cs="Times New Roman"/>
        </w:rPr>
        <w:t xml:space="preserve">laro despois de que na mesma se </w:t>
      </w:r>
      <w:r w:rsidRPr="00404561">
        <w:rPr>
          <w:rFonts w:ascii="Arial Narrow" w:hAnsi="Arial Narrow" w:cs="Times New Roman"/>
        </w:rPr>
        <w:t>prescindiu, como se desprende do informe pre</w:t>
      </w:r>
      <w:r w:rsidR="005502D9" w:rsidRPr="00404561">
        <w:rPr>
          <w:rFonts w:ascii="Arial Narrow" w:hAnsi="Arial Narrow" w:cs="Times New Roman"/>
        </w:rPr>
        <w:t xml:space="preserve">cedentemente citado, da liña de </w:t>
      </w:r>
      <w:r w:rsidRPr="00404561">
        <w:rPr>
          <w:rFonts w:ascii="Arial Narrow" w:hAnsi="Arial Narrow" w:cs="Times New Roman"/>
        </w:rPr>
        <w:t>evacuación eléctrica que conecta co sistema d</w:t>
      </w:r>
      <w:r w:rsidR="005502D9" w:rsidRPr="00404561">
        <w:rPr>
          <w:rFonts w:ascii="Arial Narrow" w:hAnsi="Arial Narrow" w:cs="Times New Roman"/>
        </w:rPr>
        <w:t xml:space="preserve">e distribución xeral, liña esta </w:t>
      </w:r>
      <w:r w:rsidRPr="00404561">
        <w:rPr>
          <w:rFonts w:ascii="Arial Narrow" w:hAnsi="Arial Narrow" w:cs="Times New Roman"/>
        </w:rPr>
        <w:t>que ha de formar parte do parque ou parque</w:t>
      </w:r>
      <w:r w:rsidR="005502D9" w:rsidRPr="00404561">
        <w:rPr>
          <w:rFonts w:ascii="Arial Narrow" w:hAnsi="Arial Narrow" w:cs="Times New Roman"/>
        </w:rPr>
        <w:t xml:space="preserve">s analizados, e que sendo común </w:t>
      </w:r>
      <w:r w:rsidRPr="00404561">
        <w:rPr>
          <w:rFonts w:ascii="Arial Narrow" w:hAnsi="Arial Narrow" w:cs="Times New Roman"/>
        </w:rPr>
        <w:t xml:space="preserve">aos dous, serve precisamente, entre outros </w:t>
      </w:r>
      <w:r w:rsidR="005502D9" w:rsidRPr="00404561">
        <w:rPr>
          <w:rFonts w:ascii="Arial Narrow" w:hAnsi="Arial Narrow" w:cs="Times New Roman"/>
        </w:rPr>
        <w:t xml:space="preserve">elementos para considerar, para </w:t>
      </w:r>
      <w:r w:rsidRPr="00404561">
        <w:rPr>
          <w:rFonts w:ascii="Arial Narrow" w:hAnsi="Arial Narrow" w:cs="Times New Roman"/>
        </w:rPr>
        <w:t>dar unidade a ambos. A non integraci</w:t>
      </w:r>
      <w:r w:rsidR="005502D9" w:rsidRPr="00404561">
        <w:rPr>
          <w:rFonts w:ascii="Arial Narrow" w:hAnsi="Arial Narrow" w:cs="Times New Roman"/>
        </w:rPr>
        <w:t xml:space="preserve">ón da devandita liña devaluou a </w:t>
      </w:r>
      <w:r w:rsidRPr="00404561">
        <w:rPr>
          <w:rFonts w:ascii="Arial Narrow" w:hAnsi="Arial Narrow" w:cs="Times New Roman"/>
        </w:rPr>
        <w:t>declaración de impacto realizada, o que n</w:t>
      </w:r>
      <w:r w:rsidR="005502D9" w:rsidRPr="00404561">
        <w:rPr>
          <w:rFonts w:ascii="Arial Narrow" w:hAnsi="Arial Narrow" w:cs="Times New Roman"/>
        </w:rPr>
        <w:t xml:space="preserve">on pode paliarse cun estudo de </w:t>
      </w:r>
      <w:r w:rsidRPr="00404561">
        <w:rPr>
          <w:rFonts w:ascii="Arial Narrow" w:hAnsi="Arial Narrow" w:cs="Times New Roman"/>
        </w:rPr>
        <w:t>sinerxias, que só considera determina</w:t>
      </w:r>
      <w:r w:rsidR="005502D9" w:rsidRPr="00404561">
        <w:rPr>
          <w:rFonts w:ascii="Arial Narrow" w:hAnsi="Arial Narrow" w:cs="Times New Roman"/>
        </w:rPr>
        <w:t xml:space="preserve">dos aspectos, como o de ruído e </w:t>
      </w:r>
      <w:r w:rsidRPr="00404561">
        <w:rPr>
          <w:rFonts w:ascii="Arial Narrow" w:hAnsi="Arial Narrow" w:cs="Times New Roman"/>
        </w:rPr>
        <w:t xml:space="preserve">ambiental, que puiden constituír, si, </w:t>
      </w:r>
      <w:r w:rsidR="005502D9" w:rsidRPr="00404561">
        <w:rPr>
          <w:rFonts w:ascii="Arial Narrow" w:hAnsi="Arial Narrow" w:cs="Times New Roman"/>
        </w:rPr>
        <w:t xml:space="preserve">un plus respecto a os proxectos </w:t>
      </w:r>
      <w:r w:rsidRPr="00404561">
        <w:rPr>
          <w:rFonts w:ascii="Arial Narrow" w:hAnsi="Arial Narrow" w:cs="Times New Roman"/>
        </w:rPr>
        <w:t>analizados en conexión con outros, pero que</w:t>
      </w:r>
      <w:r w:rsidR="005502D9" w:rsidRPr="00404561">
        <w:rPr>
          <w:rFonts w:ascii="Arial Narrow" w:hAnsi="Arial Narrow" w:cs="Times New Roman"/>
        </w:rPr>
        <w:t xml:space="preserve"> non pode servir para paliar un </w:t>
      </w:r>
      <w:r w:rsidRPr="00404561">
        <w:rPr>
          <w:rFonts w:ascii="Arial Narrow" w:hAnsi="Arial Narrow" w:cs="Times New Roman"/>
        </w:rPr>
        <w:t>defecto de concepción inicial, cal debeu ser un</w:t>
      </w:r>
      <w:r w:rsidR="005502D9" w:rsidRPr="00404561">
        <w:rPr>
          <w:rFonts w:ascii="Arial Narrow" w:hAnsi="Arial Narrow" w:cs="Times New Roman"/>
        </w:rPr>
        <w:t xml:space="preserve">ha análise conxunta de todos os </w:t>
      </w:r>
      <w:r w:rsidRPr="00404561">
        <w:rPr>
          <w:rFonts w:ascii="Arial Narrow" w:hAnsi="Arial Narrow" w:cs="Times New Roman"/>
        </w:rPr>
        <w:t>elementos que han de integrar o únic</w:t>
      </w:r>
      <w:r w:rsidR="005502D9" w:rsidRPr="00404561">
        <w:rPr>
          <w:rFonts w:ascii="Arial Narrow" w:hAnsi="Arial Narrow" w:cs="Times New Roman"/>
        </w:rPr>
        <w:t xml:space="preserve">o proxecto. Noutro caso, sempre </w:t>
      </w:r>
      <w:r w:rsidRPr="00404561">
        <w:rPr>
          <w:rFonts w:ascii="Arial Narrow" w:hAnsi="Arial Narrow" w:cs="Times New Roman"/>
        </w:rPr>
        <w:t>quedaría ao criterio da Administración a esci</w:t>
      </w:r>
      <w:r w:rsidR="005502D9" w:rsidRPr="00404561">
        <w:rPr>
          <w:rFonts w:ascii="Arial Narrow" w:hAnsi="Arial Narrow" w:cs="Times New Roman"/>
        </w:rPr>
        <w:t xml:space="preserve">sión dos proxectos para avaliar </w:t>
      </w:r>
      <w:r w:rsidRPr="00404561">
        <w:rPr>
          <w:rFonts w:ascii="Arial Narrow" w:hAnsi="Arial Narrow" w:cs="Times New Roman"/>
        </w:rPr>
        <w:t>completando posteriormente un estudo conxun</w:t>
      </w:r>
      <w:r w:rsidR="005502D9" w:rsidRPr="00404561">
        <w:rPr>
          <w:rFonts w:ascii="Arial Narrow" w:hAnsi="Arial Narrow" w:cs="Times New Roman"/>
        </w:rPr>
        <w:t xml:space="preserve">to de ambos os a través de </w:t>
      </w:r>
      <w:r w:rsidRPr="00404561">
        <w:rPr>
          <w:rFonts w:ascii="Arial Narrow" w:hAnsi="Arial Narrow" w:cs="Times New Roman"/>
        </w:rPr>
        <w:t>devandito estudo de sinerxias, que sempre</w:t>
      </w:r>
      <w:r w:rsidR="005502D9" w:rsidRPr="00404561">
        <w:rPr>
          <w:rFonts w:ascii="Arial Narrow" w:hAnsi="Arial Narrow" w:cs="Times New Roman"/>
        </w:rPr>
        <w:t xml:space="preserve"> deberá efectuarse nun proxecto </w:t>
      </w:r>
      <w:r w:rsidRPr="00404561">
        <w:rPr>
          <w:rFonts w:ascii="Arial Narrow" w:hAnsi="Arial Narrow" w:cs="Times New Roman"/>
        </w:rPr>
        <w:t>unitario determinado polos elementos inescindibles que o compoñen.</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4ª. As mesmas consideracións deben efect</w:t>
      </w:r>
      <w:r w:rsidR="005502D9" w:rsidRPr="00404561">
        <w:rPr>
          <w:rFonts w:ascii="Arial Narrow" w:hAnsi="Arial Narrow" w:cs="Times New Roman"/>
        </w:rPr>
        <w:t xml:space="preserve">uarse respecto á duplicación en </w:t>
      </w:r>
      <w:r w:rsidRPr="00404561">
        <w:rPr>
          <w:rFonts w:ascii="Arial Narrow" w:hAnsi="Arial Narrow" w:cs="Times New Roman"/>
        </w:rPr>
        <w:t>dúas dos procedementos de autorización, sendo copia mimética o un do outro,</w:t>
      </w:r>
      <w:r w:rsidR="005502D9" w:rsidRPr="00404561">
        <w:rPr>
          <w:rFonts w:ascii="Arial Narrow" w:hAnsi="Arial Narrow" w:cs="Times New Roman"/>
        </w:rPr>
        <w:t xml:space="preserve"> </w:t>
      </w:r>
      <w:r w:rsidRPr="00404561">
        <w:rPr>
          <w:rFonts w:ascii="Arial Narrow" w:hAnsi="Arial Narrow" w:cs="Times New Roman"/>
        </w:rPr>
        <w:t>o que é expresivo de que nos atopamos, non ante dous proxectos, senón ante</w:t>
      </w:r>
      <w:r w:rsidR="005502D9" w:rsidRPr="00404561">
        <w:rPr>
          <w:rFonts w:ascii="Arial Narrow" w:hAnsi="Arial Narrow" w:cs="Times New Roman"/>
        </w:rPr>
        <w:t xml:space="preserve"> </w:t>
      </w:r>
      <w:r w:rsidRPr="00404561">
        <w:rPr>
          <w:rFonts w:ascii="Arial Narrow" w:hAnsi="Arial Narrow" w:cs="Times New Roman"/>
        </w:rPr>
        <w:t>un só, xa que a admisión deste criterio permitiría, non duplicar senón triplicar,</w:t>
      </w:r>
      <w:r w:rsidR="005502D9" w:rsidRPr="00404561">
        <w:rPr>
          <w:rFonts w:ascii="Arial Narrow" w:hAnsi="Arial Narrow" w:cs="Times New Roman"/>
        </w:rPr>
        <w:t xml:space="preserve"> </w:t>
      </w:r>
      <w:r w:rsidRPr="00404561">
        <w:rPr>
          <w:rFonts w:ascii="Arial Narrow" w:hAnsi="Arial Narrow" w:cs="Times New Roman"/>
        </w:rPr>
        <w:t>cuadriplicar... etc. o proxecto inicialmente concibido, fraccionando as</w:t>
      </w:r>
      <w:r w:rsidR="005502D9" w:rsidRPr="00404561">
        <w:rPr>
          <w:rFonts w:ascii="Arial Narrow" w:hAnsi="Arial Narrow" w:cs="Times New Roman"/>
        </w:rPr>
        <w:t xml:space="preserve"> </w:t>
      </w:r>
      <w:r w:rsidRPr="00404561">
        <w:rPr>
          <w:rFonts w:ascii="Arial Narrow" w:hAnsi="Arial Narrow" w:cs="Times New Roman"/>
        </w:rPr>
        <w:t>avaliacións de impacto ambiental, que non p</w:t>
      </w:r>
      <w:r w:rsidR="005502D9" w:rsidRPr="00404561">
        <w:rPr>
          <w:rFonts w:ascii="Arial Narrow" w:hAnsi="Arial Narrow" w:cs="Times New Roman"/>
        </w:rPr>
        <w:t xml:space="preserve">ode ser duplicada, para cada un </w:t>
      </w:r>
      <w:r w:rsidRPr="00404561">
        <w:rPr>
          <w:rFonts w:ascii="Arial Narrow" w:hAnsi="Arial Narrow" w:cs="Times New Roman"/>
        </w:rPr>
        <w:t>dos proxectos, senón que, por contra, a únic</w:t>
      </w:r>
      <w:r w:rsidR="005502D9" w:rsidRPr="00404561">
        <w:rPr>
          <w:rFonts w:ascii="Arial Narrow" w:hAnsi="Arial Narrow" w:cs="Times New Roman"/>
        </w:rPr>
        <w:t xml:space="preserve">a garantía de analizar todas os </w:t>
      </w:r>
      <w:r w:rsidRPr="00404561">
        <w:rPr>
          <w:rFonts w:ascii="Arial Narrow" w:hAnsi="Arial Narrow" w:cs="Times New Roman"/>
        </w:rPr>
        <w:t>aspectos que se han de incluír no mesmo, é desde unha vi</w:t>
      </w:r>
      <w:r w:rsidR="005502D9" w:rsidRPr="00404561">
        <w:rPr>
          <w:rFonts w:ascii="Arial Narrow" w:hAnsi="Arial Narrow" w:cs="Times New Roman"/>
        </w:rPr>
        <w:t xml:space="preserve">sión conxunta, non </w:t>
      </w:r>
      <w:r w:rsidRPr="00404561">
        <w:rPr>
          <w:rFonts w:ascii="Arial Narrow" w:hAnsi="Arial Narrow" w:cs="Times New Roman"/>
        </w:rPr>
        <w:t>fraccionada, sen que poida suplir esta caren</w:t>
      </w:r>
      <w:r w:rsidR="005502D9" w:rsidRPr="00404561">
        <w:rPr>
          <w:rFonts w:ascii="Arial Narrow" w:hAnsi="Arial Narrow" w:cs="Times New Roman"/>
        </w:rPr>
        <w:t xml:space="preserve">cia de orixe, recorrendo a unha </w:t>
      </w:r>
      <w:r w:rsidRPr="00404561">
        <w:rPr>
          <w:rFonts w:ascii="Arial Narrow" w:hAnsi="Arial Narrow" w:cs="Times New Roman"/>
        </w:rPr>
        <w:t>análise posterior das sinerxias que</w:t>
      </w:r>
      <w:r w:rsidR="005502D9" w:rsidRPr="00404561">
        <w:rPr>
          <w:rFonts w:ascii="Arial Narrow" w:hAnsi="Arial Narrow" w:cs="Times New Roman"/>
        </w:rPr>
        <w:t xml:space="preserve"> se producen entre os elementos </w:t>
      </w:r>
      <w:r w:rsidRPr="00404561">
        <w:rPr>
          <w:rFonts w:ascii="Arial Narrow" w:hAnsi="Arial Narrow" w:cs="Times New Roman"/>
        </w:rPr>
        <w:t>illadamente analizados”.</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Unha cousa é que se pretenda facer valer que nos atopamos ante proxec</w:t>
      </w:r>
      <w:r w:rsidR="005502D9" w:rsidRPr="00404561">
        <w:rPr>
          <w:rFonts w:ascii="Arial Narrow" w:hAnsi="Arial Narrow" w:cs="Times New Roman"/>
        </w:rPr>
        <w:t xml:space="preserve">tos de </w:t>
      </w:r>
      <w:r w:rsidRPr="00404561">
        <w:rPr>
          <w:rFonts w:ascii="Arial Narrow" w:hAnsi="Arial Narrow" w:cs="Times New Roman"/>
        </w:rPr>
        <w:t>implantación de parques independentes e plenamente</w:t>
      </w:r>
      <w:r w:rsidR="005502D9" w:rsidRPr="00404561">
        <w:rPr>
          <w:rFonts w:ascii="Arial Narrow" w:hAnsi="Arial Narrow" w:cs="Times New Roman"/>
        </w:rPr>
        <w:t xml:space="preserve"> funcionáis de xeito aislado, e </w:t>
      </w:r>
      <w:r w:rsidRPr="00404561">
        <w:rPr>
          <w:rFonts w:ascii="Arial Narrow" w:hAnsi="Arial Narrow" w:cs="Times New Roman"/>
        </w:rPr>
        <w:t>outra é que as vinculacións operativas entre eses parqu</w:t>
      </w:r>
      <w:r w:rsidR="005502D9" w:rsidRPr="00404561">
        <w:rPr>
          <w:rFonts w:ascii="Arial Narrow" w:hAnsi="Arial Narrow" w:cs="Times New Roman"/>
        </w:rPr>
        <w:t xml:space="preserve">es proxectados sexan, de facto, </w:t>
      </w:r>
      <w:r w:rsidRPr="00404561">
        <w:rPr>
          <w:rFonts w:ascii="Arial Narrow" w:hAnsi="Arial Narrow" w:cs="Times New Roman"/>
        </w:rPr>
        <w:t>intensas. Poderase alegar que se procura o menor</w:t>
      </w:r>
      <w:r w:rsidR="005502D9" w:rsidRPr="00404561">
        <w:rPr>
          <w:rFonts w:ascii="Arial Narrow" w:hAnsi="Arial Narrow" w:cs="Times New Roman"/>
        </w:rPr>
        <w:t xml:space="preserve"> impacto nas infraestruturas de </w:t>
      </w:r>
      <w:r w:rsidRPr="00404561">
        <w:rPr>
          <w:rFonts w:ascii="Arial Narrow" w:hAnsi="Arial Narrow" w:cs="Times New Roman"/>
        </w:rPr>
        <w:t>evacuación, poderase referir tamén a súa modul</w:t>
      </w:r>
      <w:r w:rsidR="005502D9" w:rsidRPr="00404561">
        <w:rPr>
          <w:rFonts w:ascii="Arial Narrow" w:hAnsi="Arial Narrow" w:cs="Times New Roman"/>
        </w:rPr>
        <w:t xml:space="preserve">aridade ou adaptabilidade, mais </w:t>
      </w:r>
      <w:r w:rsidRPr="00404561">
        <w:rPr>
          <w:rFonts w:ascii="Arial Narrow" w:hAnsi="Arial Narrow" w:cs="Times New Roman"/>
        </w:rPr>
        <w:t>certamente, no sentido apuntado por unha xurisprude</w:t>
      </w:r>
      <w:r w:rsidR="005502D9" w:rsidRPr="00404561">
        <w:rPr>
          <w:rFonts w:ascii="Arial Narrow" w:hAnsi="Arial Narrow" w:cs="Times New Roman"/>
        </w:rPr>
        <w:t xml:space="preserve">ncia cada vez máis consolidada, </w:t>
      </w:r>
      <w:r w:rsidRPr="00404561">
        <w:rPr>
          <w:rFonts w:ascii="Arial Narrow" w:hAnsi="Arial Narrow" w:cs="Times New Roman"/>
        </w:rPr>
        <w:t>a fragmentación artificiosa tén por finalidade menosca</w:t>
      </w:r>
      <w:r w:rsidR="005502D9" w:rsidRPr="00404561">
        <w:rPr>
          <w:rFonts w:ascii="Arial Narrow" w:hAnsi="Arial Narrow" w:cs="Times New Roman"/>
        </w:rPr>
        <w:t xml:space="preserve">bar as garantías inherentes aos </w:t>
      </w:r>
      <w:r w:rsidRPr="00404561">
        <w:rPr>
          <w:rFonts w:ascii="Arial Narrow" w:hAnsi="Arial Narrow" w:cs="Times New Roman"/>
        </w:rPr>
        <w:t>procedementos de avaliación, pola vía de imposib</w:t>
      </w:r>
      <w:r w:rsidR="005502D9" w:rsidRPr="00404561">
        <w:rPr>
          <w:rFonts w:ascii="Arial Narrow" w:hAnsi="Arial Narrow" w:cs="Times New Roman"/>
        </w:rPr>
        <w:t xml:space="preserve">litar a avaliación ambiental de </w:t>
      </w:r>
      <w:r w:rsidRPr="00404561">
        <w:rPr>
          <w:rFonts w:ascii="Arial Narrow" w:hAnsi="Arial Narrow" w:cs="Times New Roman"/>
        </w:rPr>
        <w:t>conxunto dos proxectos. E para superar esa merm</w:t>
      </w:r>
      <w:r w:rsidR="005502D9" w:rsidRPr="00404561">
        <w:rPr>
          <w:rFonts w:ascii="Arial Narrow" w:hAnsi="Arial Narrow" w:cs="Times New Roman"/>
        </w:rPr>
        <w:t xml:space="preserve">a de garantías, dende logo, non </w:t>
      </w:r>
      <w:r w:rsidRPr="00404561">
        <w:rPr>
          <w:rFonts w:ascii="Arial Narrow" w:hAnsi="Arial Narrow" w:cs="Times New Roman"/>
        </w:rPr>
        <w:t>resulta suficiente que nas avaliacións ambientais f</w:t>
      </w:r>
      <w:r w:rsidR="005502D9" w:rsidRPr="00404561">
        <w:rPr>
          <w:rFonts w:ascii="Arial Narrow" w:hAnsi="Arial Narrow" w:cs="Times New Roman"/>
        </w:rPr>
        <w:t xml:space="preserve">ragmentadas se acometan estudos </w:t>
      </w:r>
      <w:r w:rsidRPr="00404561">
        <w:rPr>
          <w:rFonts w:ascii="Arial Narrow" w:hAnsi="Arial Narrow" w:cs="Times New Roman"/>
        </w:rPr>
        <w:t>de sinerxias, sobre os cales a xurisprudencia tén declar</w:t>
      </w:r>
      <w:r w:rsidR="005502D9" w:rsidRPr="00404561">
        <w:rPr>
          <w:rFonts w:ascii="Arial Narrow" w:hAnsi="Arial Narrow" w:cs="Times New Roman"/>
        </w:rPr>
        <w:t xml:space="preserve">ado o seu carácter incompleto e </w:t>
      </w:r>
      <w:r w:rsidRPr="00404561">
        <w:rPr>
          <w:rFonts w:ascii="Arial Narrow" w:hAnsi="Arial Narrow" w:cs="Times New Roman"/>
        </w:rPr>
        <w:t>fragmentario. Así, a Sentenza do TSX de Caste</w:t>
      </w:r>
      <w:r w:rsidR="005502D9" w:rsidRPr="00404561">
        <w:rPr>
          <w:rFonts w:ascii="Arial Narrow" w:hAnsi="Arial Narrow" w:cs="Times New Roman"/>
        </w:rPr>
        <w:t xml:space="preserve">la-León, Sala de Valladolid, nº </w:t>
      </w:r>
      <w:r w:rsidRPr="00404561">
        <w:rPr>
          <w:rFonts w:ascii="Arial Narrow" w:hAnsi="Arial Narrow" w:cs="Times New Roman"/>
        </w:rPr>
        <w:t>1361/2014, de data 26/06/2014, Fundamento d</w:t>
      </w:r>
      <w:r w:rsidR="005502D9" w:rsidRPr="00404561">
        <w:rPr>
          <w:rFonts w:ascii="Arial Narrow" w:hAnsi="Arial Narrow" w:cs="Times New Roman"/>
        </w:rPr>
        <w:t xml:space="preserve">e Dereito sexto, resolución que </w:t>
      </w:r>
      <w:r w:rsidRPr="00404561">
        <w:rPr>
          <w:rFonts w:ascii="Arial Narrow" w:hAnsi="Arial Narrow" w:cs="Times New Roman"/>
        </w:rPr>
        <w:t>declarou a existencia de fragmentación artificial:</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“Prescindiendo, de una consideración de co</w:t>
      </w:r>
      <w:r w:rsidR="005502D9" w:rsidRPr="00404561">
        <w:rPr>
          <w:rFonts w:ascii="Arial Narrow" w:hAnsi="Arial Narrow" w:cs="Times New Roman"/>
        </w:rPr>
        <w:t xml:space="preserve">njunto de los demás parques, la </w:t>
      </w:r>
      <w:r w:rsidRPr="00404561">
        <w:rPr>
          <w:rFonts w:ascii="Arial Narrow" w:hAnsi="Arial Narrow" w:cs="Times New Roman"/>
        </w:rPr>
        <w:t>declaración de impacto ambiental real</w:t>
      </w:r>
      <w:r w:rsidR="001B286C" w:rsidRPr="00404561">
        <w:rPr>
          <w:rFonts w:ascii="Arial Narrow" w:hAnsi="Arial Narrow" w:cs="Times New Roman"/>
        </w:rPr>
        <w:t xml:space="preserve">izada, se ha efectuado de forma </w:t>
      </w:r>
      <w:r w:rsidRPr="00404561">
        <w:rPr>
          <w:rFonts w:ascii="Arial Narrow" w:hAnsi="Arial Narrow" w:cs="Times New Roman"/>
        </w:rPr>
        <w:t xml:space="preserve">fraccionada, ello es totalmente claro </w:t>
      </w:r>
      <w:r w:rsidR="001B286C" w:rsidRPr="00404561">
        <w:rPr>
          <w:rFonts w:ascii="Arial Narrow" w:hAnsi="Arial Narrow" w:cs="Times New Roman"/>
        </w:rPr>
        <w:t xml:space="preserve">en cuanto que en la misma se ha </w:t>
      </w:r>
      <w:r w:rsidRPr="00404561">
        <w:rPr>
          <w:rFonts w:ascii="Arial Narrow" w:hAnsi="Arial Narrow" w:cs="Times New Roman"/>
        </w:rPr>
        <w:t>prescindido, como se desprende del inform</w:t>
      </w:r>
      <w:r w:rsidR="001B286C" w:rsidRPr="00404561">
        <w:rPr>
          <w:rFonts w:ascii="Arial Narrow" w:hAnsi="Arial Narrow" w:cs="Times New Roman"/>
        </w:rPr>
        <w:t xml:space="preserve">e precedentemente citado, de la </w:t>
      </w:r>
      <w:r w:rsidRPr="00404561">
        <w:rPr>
          <w:rFonts w:ascii="Arial Narrow" w:hAnsi="Arial Narrow" w:cs="Times New Roman"/>
        </w:rPr>
        <w:t>línea de evacuación eléctrica que conecta</w:t>
      </w:r>
      <w:r w:rsidR="001B286C" w:rsidRPr="00404561">
        <w:rPr>
          <w:rFonts w:ascii="Arial Narrow" w:hAnsi="Arial Narrow" w:cs="Times New Roman"/>
        </w:rPr>
        <w:t xml:space="preserve"> con el sistema de distribución </w:t>
      </w:r>
      <w:r w:rsidRPr="00404561">
        <w:rPr>
          <w:rFonts w:ascii="Arial Narrow" w:hAnsi="Arial Narrow" w:cs="Times New Roman"/>
        </w:rPr>
        <w:t>general, línea esta que ha de formar parte del parque o parques analizados, y</w:t>
      </w:r>
      <w:r w:rsidR="002266A2" w:rsidRPr="00404561">
        <w:rPr>
          <w:rFonts w:ascii="Arial Narrow" w:hAnsi="Arial Narrow" w:cs="Times New Roman"/>
        </w:rPr>
        <w:t xml:space="preserve"> </w:t>
      </w:r>
      <w:r w:rsidRPr="00404561">
        <w:rPr>
          <w:rFonts w:ascii="Arial Narrow" w:hAnsi="Arial Narrow" w:cs="Times New Roman"/>
        </w:rPr>
        <w:t>que siendo común a los dos, sirve precisamente, entre otros elementos a</w:t>
      </w:r>
      <w:r w:rsidR="002266A2" w:rsidRPr="00404561">
        <w:rPr>
          <w:rFonts w:ascii="Arial Narrow" w:hAnsi="Arial Narrow" w:cs="Times New Roman"/>
        </w:rPr>
        <w:t xml:space="preserve"> </w:t>
      </w:r>
      <w:r w:rsidRPr="00404561">
        <w:rPr>
          <w:rFonts w:ascii="Arial Narrow" w:hAnsi="Arial Narrow" w:cs="Times New Roman"/>
        </w:rPr>
        <w:t>considerar, para dar unidad a ambos. La no integración de dicha línea ha</w:t>
      </w:r>
      <w:r w:rsidR="002266A2" w:rsidRPr="00404561">
        <w:rPr>
          <w:rFonts w:ascii="Arial Narrow" w:hAnsi="Arial Narrow" w:cs="Times New Roman"/>
        </w:rPr>
        <w:t xml:space="preserve"> </w:t>
      </w:r>
      <w:r w:rsidRPr="00404561">
        <w:rPr>
          <w:rFonts w:ascii="Arial Narrow" w:hAnsi="Arial Narrow" w:cs="Times New Roman"/>
        </w:rPr>
        <w:t>devaluado la declaración de impacto realizada, lo que no puede paliarse con</w:t>
      </w:r>
      <w:r w:rsidR="002266A2" w:rsidRPr="00404561">
        <w:rPr>
          <w:rFonts w:ascii="Arial Narrow" w:hAnsi="Arial Narrow" w:cs="Times New Roman"/>
        </w:rPr>
        <w:t xml:space="preserve"> </w:t>
      </w:r>
      <w:r w:rsidRPr="00404561">
        <w:rPr>
          <w:rFonts w:ascii="Arial Narrow" w:hAnsi="Arial Narrow" w:cs="Times New Roman"/>
        </w:rPr>
        <w:t>un estudio de sinergias, que solo considera determinados aspectos, como el de</w:t>
      </w:r>
      <w:r w:rsidR="002266A2" w:rsidRPr="00404561">
        <w:rPr>
          <w:rFonts w:ascii="Arial Narrow" w:hAnsi="Arial Narrow" w:cs="Times New Roman"/>
        </w:rPr>
        <w:t xml:space="preserve"> </w:t>
      </w:r>
      <w:r w:rsidRPr="00404561">
        <w:rPr>
          <w:rFonts w:ascii="Arial Narrow" w:hAnsi="Arial Narrow" w:cs="Times New Roman"/>
        </w:rPr>
        <w:t>ruido y ambiental, que pude constituir, sí, un plus respecto a los proyectos</w:t>
      </w:r>
      <w:r w:rsidR="002266A2" w:rsidRPr="00404561">
        <w:rPr>
          <w:rFonts w:ascii="Arial Narrow" w:hAnsi="Arial Narrow" w:cs="Times New Roman"/>
        </w:rPr>
        <w:t xml:space="preserve"> </w:t>
      </w:r>
      <w:r w:rsidRPr="00404561">
        <w:rPr>
          <w:rFonts w:ascii="Arial Narrow" w:hAnsi="Arial Narrow" w:cs="Times New Roman"/>
        </w:rPr>
        <w:t>analizados en conexión con otros, pero que no puede servir para paliar un</w:t>
      </w:r>
      <w:r w:rsidR="002266A2" w:rsidRPr="00404561">
        <w:rPr>
          <w:rFonts w:ascii="Arial Narrow" w:hAnsi="Arial Narrow" w:cs="Times New Roman"/>
        </w:rPr>
        <w:t xml:space="preserve"> </w:t>
      </w:r>
      <w:r w:rsidRPr="00404561">
        <w:rPr>
          <w:rFonts w:ascii="Arial Narrow" w:hAnsi="Arial Narrow" w:cs="Times New Roman"/>
        </w:rPr>
        <w:t>defecto de concepción inicial, cual debió ser un análisis conjunto de todos los</w:t>
      </w:r>
      <w:r w:rsidR="002266A2" w:rsidRPr="00404561">
        <w:rPr>
          <w:rFonts w:ascii="Arial Narrow" w:hAnsi="Arial Narrow" w:cs="Times New Roman"/>
        </w:rPr>
        <w:t xml:space="preserve"> </w:t>
      </w:r>
      <w:r w:rsidRPr="00404561">
        <w:rPr>
          <w:rFonts w:ascii="Arial Narrow" w:hAnsi="Arial Narrow" w:cs="Times New Roman"/>
        </w:rPr>
        <w:t>elementos que han de integrar el único proyecto. En otro caso, siempre</w:t>
      </w:r>
      <w:r w:rsidR="002266A2" w:rsidRPr="00404561">
        <w:rPr>
          <w:rFonts w:ascii="Arial Narrow" w:hAnsi="Arial Narrow" w:cs="Times New Roman"/>
        </w:rPr>
        <w:t xml:space="preserve"> </w:t>
      </w:r>
      <w:r w:rsidRPr="00404561">
        <w:rPr>
          <w:rFonts w:ascii="Arial Narrow" w:hAnsi="Arial Narrow" w:cs="Times New Roman"/>
        </w:rPr>
        <w:t>quedaría al criterio de la Administración la escisión de los proyectos a evaluar</w:t>
      </w:r>
      <w:r w:rsidR="002266A2" w:rsidRPr="00404561">
        <w:rPr>
          <w:rFonts w:ascii="Arial Narrow" w:hAnsi="Arial Narrow" w:cs="Times New Roman"/>
        </w:rPr>
        <w:t xml:space="preserve"> </w:t>
      </w:r>
      <w:r w:rsidRPr="00404561">
        <w:rPr>
          <w:rFonts w:ascii="Arial Narrow" w:hAnsi="Arial Narrow" w:cs="Times New Roman"/>
        </w:rPr>
        <w:t>completando posteriormente un estudio conjunto de ambos a través de dicho</w:t>
      </w:r>
      <w:r w:rsidR="002266A2" w:rsidRPr="00404561">
        <w:rPr>
          <w:rFonts w:ascii="Arial Narrow" w:hAnsi="Arial Narrow" w:cs="Times New Roman"/>
        </w:rPr>
        <w:t xml:space="preserve"> </w:t>
      </w:r>
      <w:r w:rsidRPr="00404561">
        <w:rPr>
          <w:rFonts w:ascii="Arial Narrow" w:hAnsi="Arial Narrow" w:cs="Times New Roman"/>
        </w:rPr>
        <w:t>estudio de sinergias, que siempre deberá efectuarse en un proyecto unitario</w:t>
      </w:r>
      <w:r w:rsidR="002266A2" w:rsidRPr="00404561">
        <w:rPr>
          <w:rFonts w:ascii="Arial Narrow" w:hAnsi="Arial Narrow" w:cs="Times New Roman"/>
        </w:rPr>
        <w:t xml:space="preserve"> </w:t>
      </w:r>
      <w:r w:rsidRPr="00404561">
        <w:rPr>
          <w:rFonts w:ascii="Arial Narrow" w:hAnsi="Arial Narrow" w:cs="Times New Roman"/>
        </w:rPr>
        <w:t>determinado por los elementos inescindibles que lo componen. (…) Las</w:t>
      </w:r>
      <w:r w:rsidR="002266A2" w:rsidRPr="00404561">
        <w:rPr>
          <w:rFonts w:ascii="Arial Narrow" w:hAnsi="Arial Narrow" w:cs="Times New Roman"/>
        </w:rPr>
        <w:t xml:space="preserve"> </w:t>
      </w:r>
      <w:r w:rsidRPr="00404561">
        <w:rPr>
          <w:rFonts w:ascii="Arial Narrow" w:hAnsi="Arial Narrow" w:cs="Times New Roman"/>
        </w:rPr>
        <w:t>mismas consideraciones han de efectuarse respecto a la duplicación en dos de</w:t>
      </w:r>
      <w:r w:rsidR="002266A2" w:rsidRPr="00404561">
        <w:rPr>
          <w:rFonts w:ascii="Arial Narrow" w:hAnsi="Arial Narrow" w:cs="Times New Roman"/>
        </w:rPr>
        <w:t xml:space="preserve"> </w:t>
      </w:r>
      <w:r w:rsidRPr="00404561">
        <w:rPr>
          <w:rFonts w:ascii="Arial Narrow" w:hAnsi="Arial Narrow" w:cs="Times New Roman"/>
        </w:rPr>
        <w:t>los procedimientos de autorización, siendo copia mimética el uno del otro, lo</w:t>
      </w:r>
      <w:r w:rsidR="002266A2" w:rsidRPr="00404561">
        <w:rPr>
          <w:rFonts w:ascii="Arial Narrow" w:hAnsi="Arial Narrow" w:cs="Times New Roman"/>
        </w:rPr>
        <w:t xml:space="preserve"> </w:t>
      </w:r>
      <w:r w:rsidRPr="00404561">
        <w:rPr>
          <w:rFonts w:ascii="Arial Narrow" w:hAnsi="Arial Narrow" w:cs="Times New Roman"/>
        </w:rPr>
        <w:t>que es expresivo de que nos encontramos, no ante dos proyectos, sin ante uno</w:t>
      </w:r>
      <w:r w:rsidR="002266A2" w:rsidRPr="00404561">
        <w:rPr>
          <w:rFonts w:ascii="Arial Narrow" w:hAnsi="Arial Narrow" w:cs="Times New Roman"/>
        </w:rPr>
        <w:t xml:space="preserve"> </w:t>
      </w:r>
      <w:r w:rsidRPr="00404561">
        <w:rPr>
          <w:rFonts w:ascii="Arial Narrow" w:hAnsi="Arial Narrow" w:cs="Times New Roman"/>
        </w:rPr>
        <w:t>solo, ya que la admisión de este criterio permitiría, no duplicar sino triplicar,</w:t>
      </w:r>
      <w:r w:rsidR="002266A2" w:rsidRPr="00404561">
        <w:rPr>
          <w:rFonts w:ascii="Arial Narrow" w:hAnsi="Arial Narrow" w:cs="Times New Roman"/>
        </w:rPr>
        <w:t xml:space="preserve"> </w:t>
      </w:r>
      <w:r w:rsidRPr="00404561">
        <w:rPr>
          <w:rFonts w:ascii="Arial Narrow" w:hAnsi="Arial Narrow" w:cs="Times New Roman"/>
        </w:rPr>
        <w:t>cuadriplicar... etc. el proyecto inicialmente concebido, fraccionando las</w:t>
      </w:r>
      <w:r w:rsidR="002266A2" w:rsidRPr="00404561">
        <w:rPr>
          <w:rFonts w:ascii="Arial Narrow" w:hAnsi="Arial Narrow" w:cs="Times New Roman"/>
        </w:rPr>
        <w:t xml:space="preserve"> </w:t>
      </w:r>
      <w:r w:rsidRPr="00404561">
        <w:rPr>
          <w:rFonts w:ascii="Arial Narrow" w:hAnsi="Arial Narrow" w:cs="Times New Roman"/>
        </w:rPr>
        <w:t>evaluaciones de impacto ambiental, que no puede ser duplicada, para cada</w:t>
      </w:r>
      <w:r w:rsidR="002266A2" w:rsidRPr="00404561">
        <w:rPr>
          <w:rFonts w:ascii="Arial Narrow" w:hAnsi="Arial Narrow" w:cs="Times New Roman"/>
        </w:rPr>
        <w:t xml:space="preserve"> </w:t>
      </w:r>
      <w:r w:rsidRPr="00404561">
        <w:rPr>
          <w:rFonts w:ascii="Arial Narrow" w:hAnsi="Arial Narrow" w:cs="Times New Roman"/>
        </w:rPr>
        <w:t>uno de los proyectos, sino que, por contra, la única garantía de analizar todas</w:t>
      </w:r>
      <w:r w:rsidR="002266A2" w:rsidRPr="00404561">
        <w:rPr>
          <w:rFonts w:ascii="Arial Narrow" w:hAnsi="Arial Narrow" w:cs="Times New Roman"/>
        </w:rPr>
        <w:t xml:space="preserve"> </w:t>
      </w:r>
      <w:r w:rsidRPr="00404561">
        <w:rPr>
          <w:rFonts w:ascii="Arial Narrow" w:hAnsi="Arial Narrow" w:cs="Times New Roman"/>
        </w:rPr>
        <w:t>los aspectos que se han de incluir en el mismo, es desde una visión conjunta,</w:t>
      </w:r>
      <w:r w:rsidR="002266A2" w:rsidRPr="00404561">
        <w:rPr>
          <w:rFonts w:ascii="Arial Narrow" w:hAnsi="Arial Narrow" w:cs="Times New Roman"/>
        </w:rPr>
        <w:t xml:space="preserve"> </w:t>
      </w:r>
      <w:r w:rsidRPr="00404561">
        <w:rPr>
          <w:rFonts w:ascii="Arial Narrow" w:hAnsi="Arial Narrow" w:cs="Times New Roman"/>
        </w:rPr>
        <w:t>no fraccionada, sin que pueda suplir esta carencia de origen, recurriendo a un</w:t>
      </w:r>
      <w:r w:rsidR="002266A2" w:rsidRPr="00404561">
        <w:rPr>
          <w:rFonts w:ascii="Arial Narrow" w:hAnsi="Arial Narrow" w:cs="Times New Roman"/>
        </w:rPr>
        <w:t xml:space="preserve"> </w:t>
      </w:r>
      <w:r w:rsidRPr="00404561">
        <w:rPr>
          <w:rFonts w:ascii="Arial Narrow" w:hAnsi="Arial Narrow" w:cs="Times New Roman"/>
        </w:rPr>
        <w:t>análisis posterior de las sinergias que se producen entre los elementos</w:t>
      </w:r>
      <w:r w:rsidR="002266A2" w:rsidRPr="00404561">
        <w:rPr>
          <w:rFonts w:ascii="Arial Narrow" w:hAnsi="Arial Narrow" w:cs="Times New Roman"/>
        </w:rPr>
        <w:t xml:space="preserve"> </w:t>
      </w:r>
      <w:r w:rsidRPr="00404561">
        <w:rPr>
          <w:rFonts w:ascii="Arial Narrow" w:hAnsi="Arial Narrow" w:cs="Times New Roman"/>
        </w:rPr>
        <w:t>aisladamente analizados”.</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Cómpre salientar que esta Sentenza foi ratificada en casación polo Tribunal Supremo,</w:t>
      </w:r>
      <w:r w:rsidR="00B423FC" w:rsidRPr="00404561">
        <w:rPr>
          <w:rFonts w:ascii="Arial Narrow" w:hAnsi="Arial Narrow" w:cs="Times New Roman"/>
        </w:rPr>
        <w:t xml:space="preserve"> </w:t>
      </w:r>
      <w:r w:rsidRPr="00404561">
        <w:rPr>
          <w:rFonts w:ascii="Arial Narrow" w:hAnsi="Arial Narrow" w:cs="Times New Roman"/>
        </w:rPr>
        <w:t>Sala do Contencioso-Administrativo, en data 30/03/2017, por medio de Sentenza nº</w:t>
      </w:r>
      <w:r w:rsidR="00B423FC" w:rsidRPr="00404561">
        <w:rPr>
          <w:rFonts w:ascii="Arial Narrow" w:hAnsi="Arial Narrow" w:cs="Times New Roman"/>
        </w:rPr>
        <w:t xml:space="preserve"> </w:t>
      </w:r>
      <w:r w:rsidRPr="00404561">
        <w:rPr>
          <w:rFonts w:ascii="Arial Narrow" w:hAnsi="Arial Narrow" w:cs="Times New Roman"/>
        </w:rPr>
        <w:t>1390/2017.</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En calquera caso, o proxecto verbo do que alegamos e, en particular, o estudo</w:t>
      </w:r>
      <w:r w:rsidR="00B423FC" w:rsidRPr="00404561">
        <w:rPr>
          <w:rFonts w:ascii="Arial Narrow" w:hAnsi="Arial Narrow" w:cs="Times New Roman"/>
        </w:rPr>
        <w:t xml:space="preserve"> </w:t>
      </w:r>
      <w:r w:rsidRPr="00404561">
        <w:rPr>
          <w:rFonts w:ascii="Arial Narrow" w:hAnsi="Arial Narrow" w:cs="Times New Roman"/>
        </w:rPr>
        <w:t>de impacto ambiental, non acomete tampouco unha avaliación acaida de impactos</w:t>
      </w:r>
      <w:r w:rsidR="00B423FC" w:rsidRPr="00404561">
        <w:rPr>
          <w:rFonts w:ascii="Arial Narrow" w:hAnsi="Arial Narrow" w:cs="Times New Roman"/>
        </w:rPr>
        <w:t xml:space="preserve"> </w:t>
      </w:r>
      <w:r w:rsidRPr="00404561">
        <w:rPr>
          <w:rFonts w:ascii="Arial Narrow" w:hAnsi="Arial Narrow" w:cs="Times New Roman"/>
        </w:rPr>
        <w:t>acumulativos e sinérxicos. Aínda partindo da realidade de que se está a tramitar a</w:t>
      </w:r>
      <w:r w:rsidR="00B423FC" w:rsidRPr="00404561">
        <w:rPr>
          <w:rFonts w:ascii="Arial Narrow" w:hAnsi="Arial Narrow" w:cs="Times New Roman"/>
        </w:rPr>
        <w:t xml:space="preserve"> </w:t>
      </w:r>
      <w:r w:rsidRPr="00404561">
        <w:rPr>
          <w:rFonts w:ascii="Arial Narrow" w:hAnsi="Arial Narrow" w:cs="Times New Roman"/>
        </w:rPr>
        <w:t>implantación do conxunto de parques antes referidos na zona xeográfica de referencia,</w:t>
      </w:r>
      <w:r w:rsidR="00B423FC" w:rsidRPr="00404561">
        <w:rPr>
          <w:rFonts w:ascii="Arial Narrow" w:hAnsi="Arial Narrow" w:cs="Times New Roman"/>
        </w:rPr>
        <w:t xml:space="preserve"> </w:t>
      </w:r>
      <w:r w:rsidRPr="00404561">
        <w:rPr>
          <w:rFonts w:ascii="Arial Narrow" w:hAnsi="Arial Narrow" w:cs="Times New Roman"/>
        </w:rPr>
        <w:t>o estudo dos impactos acumulativos e sinérxicos incorporado como Anexo VI ao EIA</w:t>
      </w:r>
      <w:r w:rsidR="00B423FC" w:rsidRPr="00404561">
        <w:rPr>
          <w:rFonts w:ascii="Arial Narrow" w:hAnsi="Arial Narrow" w:cs="Times New Roman"/>
        </w:rPr>
        <w:t xml:space="preserve"> </w:t>
      </w:r>
      <w:r w:rsidRPr="00404561">
        <w:rPr>
          <w:rFonts w:ascii="Arial Narrow" w:hAnsi="Arial Narrow" w:cs="Times New Roman"/>
        </w:rPr>
        <w:t>non se pode considerar que xustifique ou motive adecuadamente as conclusións ás</w:t>
      </w:r>
      <w:r w:rsidR="00B423FC" w:rsidRPr="00404561">
        <w:rPr>
          <w:rFonts w:ascii="Arial Narrow" w:hAnsi="Arial Narrow" w:cs="Times New Roman"/>
        </w:rPr>
        <w:t xml:space="preserve"> </w:t>
      </w:r>
      <w:r w:rsidRPr="00404561">
        <w:rPr>
          <w:rFonts w:ascii="Arial Narrow" w:hAnsi="Arial Narrow" w:cs="Times New Roman"/>
        </w:rPr>
        <w:lastRenderedPageBreak/>
        <w:t>que chega, nin que -na liña da xurisprudencia citada anteriormente- considere a</w:t>
      </w:r>
      <w:r w:rsidR="00B423FC" w:rsidRPr="00404561">
        <w:rPr>
          <w:rFonts w:ascii="Arial Narrow" w:hAnsi="Arial Narrow" w:cs="Times New Roman"/>
        </w:rPr>
        <w:t xml:space="preserve"> </w:t>
      </w:r>
      <w:r w:rsidRPr="00404561">
        <w:rPr>
          <w:rFonts w:ascii="Arial Narrow" w:hAnsi="Arial Narrow" w:cs="Times New Roman"/>
        </w:rPr>
        <w:t>totalidade dos aspectos que deben ser considerados.</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Dada a proximidade física entre os diferentes proxectos de parques, e por conseguinte</w:t>
      </w:r>
      <w:r w:rsidR="00B423FC" w:rsidRPr="00404561">
        <w:rPr>
          <w:rFonts w:ascii="Arial Narrow" w:hAnsi="Arial Narrow" w:cs="Times New Roman"/>
        </w:rPr>
        <w:t xml:space="preserve"> </w:t>
      </w:r>
      <w:r w:rsidRPr="00404561">
        <w:rPr>
          <w:rFonts w:ascii="Arial Narrow" w:hAnsi="Arial Narrow" w:cs="Times New Roman"/>
        </w:rPr>
        <w:t>a súa afección aos mesmos espazos naturais, especies, patrimonio ou poboación, é</w:t>
      </w:r>
      <w:r w:rsidR="00B423FC" w:rsidRPr="00404561">
        <w:rPr>
          <w:rFonts w:ascii="Arial Narrow" w:hAnsi="Arial Narrow" w:cs="Times New Roman"/>
        </w:rPr>
        <w:t xml:space="preserve"> </w:t>
      </w:r>
      <w:r w:rsidRPr="00404561">
        <w:rPr>
          <w:rFonts w:ascii="Arial Narrow" w:hAnsi="Arial Narrow" w:cs="Times New Roman"/>
        </w:rPr>
        <w:t>precisa unha análise exhaustiva, ecosistémica e participada que garanta un modelo de</w:t>
      </w:r>
      <w:r w:rsidR="00B423FC" w:rsidRPr="00404561">
        <w:rPr>
          <w:rFonts w:ascii="Arial Narrow" w:hAnsi="Arial Narrow" w:cs="Times New Roman"/>
        </w:rPr>
        <w:t xml:space="preserve"> </w:t>
      </w:r>
      <w:r w:rsidRPr="00404561">
        <w:rPr>
          <w:rFonts w:ascii="Arial Narrow" w:hAnsi="Arial Narrow" w:cs="Times New Roman"/>
        </w:rPr>
        <w:t>desenvolvemento rural equilibrado da zona afectada, no sentido do disposto no artigo</w:t>
      </w:r>
      <w:r w:rsidR="00B423FC" w:rsidRPr="00404561">
        <w:rPr>
          <w:rFonts w:ascii="Arial Narrow" w:hAnsi="Arial Narrow" w:cs="Times New Roman"/>
        </w:rPr>
        <w:t xml:space="preserve"> </w:t>
      </w:r>
      <w:r w:rsidRPr="00404561">
        <w:rPr>
          <w:rFonts w:ascii="Arial Narrow" w:hAnsi="Arial Narrow" w:cs="Times New Roman"/>
        </w:rPr>
        <w:t>46 da Lei 42/2007, do 13 de decembro, do Patrimonio Natural e da Biodiversidade, que</w:t>
      </w:r>
      <w:r w:rsidR="00B423FC" w:rsidRPr="00404561">
        <w:rPr>
          <w:rFonts w:ascii="Arial Narrow" w:hAnsi="Arial Narrow" w:cs="Times New Roman"/>
        </w:rPr>
        <w:t xml:space="preserve"> </w:t>
      </w:r>
      <w:r w:rsidRPr="00404561">
        <w:rPr>
          <w:rFonts w:ascii="Arial Narrow" w:hAnsi="Arial Narrow" w:cs="Times New Roman"/>
        </w:rPr>
        <w:t>establece que calquera plan, programa ou proxecto que poida afectar de forma</w:t>
      </w:r>
      <w:r w:rsidR="00B423FC" w:rsidRPr="00404561">
        <w:rPr>
          <w:rFonts w:ascii="Arial Narrow" w:hAnsi="Arial Narrow" w:cs="Times New Roman"/>
        </w:rPr>
        <w:t xml:space="preserve"> </w:t>
      </w:r>
      <w:r w:rsidRPr="00404561">
        <w:rPr>
          <w:rFonts w:ascii="Arial Narrow" w:hAnsi="Arial Narrow" w:cs="Times New Roman"/>
        </w:rPr>
        <w:t>apreciable ás especies ou hábitats dos espazos da Rede Natura 2000, xa sexa</w:t>
      </w:r>
      <w:r w:rsidR="00B423FC" w:rsidRPr="00404561">
        <w:rPr>
          <w:rFonts w:ascii="Arial Narrow" w:hAnsi="Arial Narrow" w:cs="Times New Roman"/>
        </w:rPr>
        <w:t xml:space="preserve"> </w:t>
      </w:r>
      <w:r w:rsidRPr="00404561">
        <w:rPr>
          <w:rFonts w:ascii="Arial Narrow" w:hAnsi="Arial Narrow" w:cs="Times New Roman"/>
        </w:rPr>
        <w:t>individualmente ou en combinación con outros plans, programas ou proxectos,</w:t>
      </w:r>
      <w:r w:rsidR="00B423FC" w:rsidRPr="00404561">
        <w:rPr>
          <w:rFonts w:ascii="Arial Narrow" w:hAnsi="Arial Narrow" w:cs="Times New Roman"/>
        </w:rPr>
        <w:t xml:space="preserve"> </w:t>
      </w:r>
      <w:r w:rsidRPr="00404561">
        <w:rPr>
          <w:rFonts w:ascii="Arial Narrow" w:hAnsi="Arial Narrow" w:cs="Times New Roman"/>
        </w:rPr>
        <w:t>someterase a unha adecuada avaliación das súas repercusións no espazo, tendo en</w:t>
      </w:r>
      <w:r w:rsidR="00B423FC" w:rsidRPr="00404561">
        <w:rPr>
          <w:rFonts w:ascii="Arial Narrow" w:hAnsi="Arial Narrow" w:cs="Times New Roman"/>
        </w:rPr>
        <w:t xml:space="preserve"> </w:t>
      </w:r>
      <w:r w:rsidRPr="00404561">
        <w:rPr>
          <w:rFonts w:ascii="Arial Narrow" w:hAnsi="Arial Narrow" w:cs="Times New Roman"/>
        </w:rPr>
        <w:t>cuenta os obxectivos de conservación.</w:t>
      </w:r>
    </w:p>
    <w:p w:rsidR="00D317DF" w:rsidRPr="00404561" w:rsidRDefault="00D317DF" w:rsidP="004970BA">
      <w:pPr>
        <w:spacing w:line="240" w:lineRule="auto"/>
        <w:jc w:val="both"/>
        <w:rPr>
          <w:rFonts w:ascii="Arial Narrow" w:hAnsi="Arial Narrow" w:cs="Times New Roman"/>
        </w:rPr>
      </w:pPr>
      <w:r w:rsidRPr="00404561">
        <w:rPr>
          <w:rFonts w:ascii="Arial Narrow" w:hAnsi="Arial Narrow" w:cs="Times New Roman"/>
        </w:rPr>
        <w:t>Pola súa banda, a Rede de Autoridades Ambientais (Subgrupo de coordinación de</w:t>
      </w:r>
      <w:r w:rsidR="00B423FC" w:rsidRPr="00404561">
        <w:rPr>
          <w:rFonts w:ascii="Arial Narrow" w:hAnsi="Arial Narrow" w:cs="Times New Roman"/>
        </w:rPr>
        <w:t xml:space="preserve"> </w:t>
      </w:r>
      <w:r w:rsidRPr="00404561">
        <w:rPr>
          <w:rFonts w:ascii="Arial Narrow" w:hAnsi="Arial Narrow" w:cs="Times New Roman"/>
        </w:rPr>
        <w:t>órganos ambientais na avaliación de impacto ambiental de proxectos de enerxías</w:t>
      </w:r>
      <w:r w:rsidR="00B423FC" w:rsidRPr="00404561">
        <w:rPr>
          <w:rFonts w:ascii="Arial Narrow" w:hAnsi="Arial Narrow" w:cs="Times New Roman"/>
        </w:rPr>
        <w:t xml:space="preserve"> </w:t>
      </w:r>
      <w:r w:rsidRPr="00404561">
        <w:rPr>
          <w:rFonts w:ascii="Arial Narrow" w:hAnsi="Arial Narrow" w:cs="Times New Roman"/>
        </w:rPr>
        <w:t>renovables), en documento de Alcance de estudo de impacto ambiental de Proxecto de</w:t>
      </w:r>
      <w:r w:rsidR="00B423FC" w:rsidRPr="00404561">
        <w:rPr>
          <w:rFonts w:ascii="Arial Narrow" w:hAnsi="Arial Narrow" w:cs="Times New Roman"/>
        </w:rPr>
        <w:t xml:space="preserve"> </w:t>
      </w:r>
      <w:r w:rsidRPr="00404561">
        <w:rPr>
          <w:rFonts w:ascii="Arial Narrow" w:hAnsi="Arial Narrow" w:cs="Times New Roman"/>
        </w:rPr>
        <w:t>Parque Eólico Terrestre, recomenda que se a solicitude administrativa está en</w:t>
      </w:r>
      <w:r w:rsidR="00B423FC" w:rsidRPr="00404561">
        <w:rPr>
          <w:rFonts w:ascii="Arial Narrow" w:hAnsi="Arial Narrow" w:cs="Times New Roman"/>
        </w:rPr>
        <w:t xml:space="preserve"> </w:t>
      </w:r>
      <w:r w:rsidRPr="00404561">
        <w:rPr>
          <w:rFonts w:ascii="Arial Narrow" w:hAnsi="Arial Narrow" w:cs="Times New Roman"/>
        </w:rPr>
        <w:t>tramitación, “no caso de que o mesmo ou diferentes promotores soliciten autorización</w:t>
      </w:r>
      <w:r w:rsidR="00B423FC" w:rsidRPr="00404561">
        <w:rPr>
          <w:rFonts w:ascii="Arial Narrow" w:hAnsi="Arial Narrow" w:cs="Times New Roman"/>
        </w:rPr>
        <w:t xml:space="preserve"> </w:t>
      </w:r>
      <w:r w:rsidRPr="00404561">
        <w:rPr>
          <w:rFonts w:ascii="Arial Narrow" w:hAnsi="Arial Narrow" w:cs="Times New Roman"/>
        </w:rPr>
        <w:t>administrativa de varios parques cuxas evacuacións conflúan a unha mesma nova</w:t>
      </w:r>
      <w:r w:rsidR="00B423FC" w:rsidRPr="00404561">
        <w:rPr>
          <w:rFonts w:ascii="Arial Narrow" w:hAnsi="Arial Narrow" w:cs="Times New Roman"/>
        </w:rPr>
        <w:t xml:space="preserve"> </w:t>
      </w:r>
      <w:r w:rsidRPr="00404561">
        <w:rPr>
          <w:rFonts w:ascii="Arial Narrow" w:hAnsi="Arial Narrow" w:cs="Times New Roman"/>
        </w:rPr>
        <w:t>subestación ou requiran una mesma nova liña de conexión coa rede de transporte de</w:t>
      </w:r>
      <w:r w:rsidR="00B423FC" w:rsidRPr="00404561">
        <w:rPr>
          <w:rFonts w:ascii="Arial Narrow" w:hAnsi="Arial Narrow" w:cs="Times New Roman"/>
        </w:rPr>
        <w:t xml:space="preserve"> </w:t>
      </w:r>
      <w:r w:rsidRPr="00404561">
        <w:rPr>
          <w:rFonts w:ascii="Arial Narrow" w:hAnsi="Arial Narrow" w:cs="Times New Roman"/>
        </w:rPr>
        <w:t>REE preexistente, sempre que o órgano substantivo que deba tramitar e outorgar as</w:t>
      </w:r>
      <w:r w:rsidR="00B423FC" w:rsidRPr="00404561">
        <w:rPr>
          <w:rFonts w:ascii="Arial Narrow" w:hAnsi="Arial Narrow" w:cs="Times New Roman"/>
        </w:rPr>
        <w:t xml:space="preserve"> </w:t>
      </w:r>
      <w:r w:rsidRPr="00404561">
        <w:rPr>
          <w:rFonts w:ascii="Arial Narrow" w:hAnsi="Arial Narrow" w:cs="Times New Roman"/>
        </w:rPr>
        <w:t>respectivas autorizacións sexa o mesmo, para facilitar a avaliación dos efectos</w:t>
      </w:r>
      <w:r w:rsidR="00B423FC" w:rsidRPr="00404561">
        <w:rPr>
          <w:rFonts w:ascii="Arial Narrow" w:hAnsi="Arial Narrow" w:cs="Times New Roman"/>
        </w:rPr>
        <w:t xml:space="preserve"> </w:t>
      </w:r>
      <w:r w:rsidRPr="00404561">
        <w:rPr>
          <w:rFonts w:ascii="Arial Narrow" w:hAnsi="Arial Narrow" w:cs="Times New Roman"/>
        </w:rPr>
        <w:t>acumulados e sinérxicos recoméndase a súa tramitación simultánea, a elaboración dun</w:t>
      </w:r>
      <w:r w:rsidR="00B423FC" w:rsidRPr="00404561">
        <w:rPr>
          <w:rFonts w:ascii="Arial Narrow" w:hAnsi="Arial Narrow" w:cs="Times New Roman"/>
        </w:rPr>
        <w:t xml:space="preserve"> </w:t>
      </w:r>
      <w:r w:rsidRPr="00404561">
        <w:rPr>
          <w:rFonts w:ascii="Arial Narrow" w:hAnsi="Arial Narrow" w:cs="Times New Roman"/>
        </w:rPr>
        <w:t>estudo de impacto ambiental único para todos eles e solicitar a acumulación das</w:t>
      </w:r>
      <w:r w:rsidR="00B423FC" w:rsidRPr="00404561">
        <w:rPr>
          <w:rFonts w:ascii="Arial Narrow" w:hAnsi="Arial Narrow" w:cs="Times New Roman"/>
        </w:rPr>
        <w:t xml:space="preserve"> </w:t>
      </w:r>
      <w:r w:rsidRPr="00404561">
        <w:rPr>
          <w:rFonts w:ascii="Arial Narrow" w:hAnsi="Arial Narrow" w:cs="Times New Roman"/>
        </w:rPr>
        <w:t>correspondentes avaliacións de impacto ambiental nun único procedemento (artigo 57</w:t>
      </w:r>
      <w:r w:rsidR="00B423FC" w:rsidRPr="00404561">
        <w:rPr>
          <w:rFonts w:ascii="Arial Narrow" w:hAnsi="Arial Narrow" w:cs="Times New Roman"/>
        </w:rPr>
        <w:t xml:space="preserve"> </w:t>
      </w:r>
      <w:r w:rsidRPr="00404561">
        <w:rPr>
          <w:rFonts w:ascii="Arial Narrow" w:hAnsi="Arial Narrow" w:cs="Times New Roman"/>
        </w:rPr>
        <w:t>da Lei 39/2015, do 1 de outubro, do Procedemento Administrativo Común das</w:t>
      </w:r>
      <w:r w:rsidR="00B423FC" w:rsidRPr="00404561">
        <w:rPr>
          <w:rFonts w:ascii="Arial Narrow" w:hAnsi="Arial Narrow" w:cs="Times New Roman"/>
        </w:rPr>
        <w:t xml:space="preserve"> </w:t>
      </w:r>
      <w:r w:rsidRPr="00404561">
        <w:rPr>
          <w:rFonts w:ascii="Arial Narrow" w:hAnsi="Arial Narrow" w:cs="Times New Roman"/>
        </w:rPr>
        <w:t xml:space="preserve">Administracións Públicas). </w:t>
      </w:r>
    </w:p>
    <w:p w:rsidR="00323351" w:rsidRPr="00404561" w:rsidRDefault="00972583" w:rsidP="004970BA">
      <w:pPr>
        <w:spacing w:line="240" w:lineRule="auto"/>
        <w:jc w:val="both"/>
        <w:rPr>
          <w:rFonts w:ascii="Arial Narrow" w:hAnsi="Arial Narrow" w:cs="Times New Roman"/>
          <w:b/>
        </w:rPr>
      </w:pPr>
      <w:r w:rsidRPr="00404561">
        <w:rPr>
          <w:rFonts w:ascii="Arial Narrow" w:hAnsi="Arial Narrow" w:cs="Times New Roman"/>
          <w:b/>
          <w:u w:val="thick"/>
        </w:rPr>
        <w:t>SEXTA</w:t>
      </w:r>
      <w:r w:rsidR="00323351" w:rsidRPr="00404561">
        <w:rPr>
          <w:rFonts w:ascii="Arial Narrow" w:hAnsi="Arial Narrow" w:cs="Times New Roman"/>
          <w:b/>
          <w:u w:val="thick"/>
        </w:rPr>
        <w:t>.-</w:t>
      </w:r>
      <w:r w:rsidR="00323351" w:rsidRPr="00404561">
        <w:rPr>
          <w:rFonts w:ascii="Arial Narrow" w:hAnsi="Arial Narrow" w:cs="Times New Roman"/>
          <w:b/>
        </w:rPr>
        <w:t xml:space="preserve"> Ausencia do Informe de repercusións sobre a Rede Natura 2000.</w:t>
      </w:r>
      <w:r w:rsidR="004F18C8" w:rsidRPr="00404561">
        <w:rPr>
          <w:rFonts w:ascii="Arial Narrow" w:hAnsi="Arial Narrow" w:cs="Times New Roman"/>
          <w:b/>
        </w:rPr>
        <w:t xml:space="preserve"> Afección moi severa e prexuizos irreparables para a Rede Natura 2000 e a súa coherencia. Falla de conectividade ecolóxica entre os ecosistemas. Cómpre ter en conta que as especies non entenden de límites xeográficos e que o mantemento da conectividade ecolóxica é fundamental para o mantemento dos ecosistemas e da coherencia da propia Rede.</w:t>
      </w:r>
    </w:p>
    <w:p w:rsidR="00323351" w:rsidRPr="00404561" w:rsidRDefault="009E1D25" w:rsidP="004970BA">
      <w:pPr>
        <w:spacing w:line="240" w:lineRule="auto"/>
        <w:jc w:val="both"/>
        <w:rPr>
          <w:rFonts w:ascii="Arial Narrow" w:hAnsi="Arial Narrow" w:cs="Times New Roman"/>
        </w:rPr>
      </w:pPr>
      <w:r w:rsidRPr="00404561">
        <w:rPr>
          <w:rFonts w:ascii="Arial Narrow" w:hAnsi="Arial Narrow" w:cs="Times New Roman"/>
        </w:rPr>
        <w:t xml:space="preserve">O proxecto de instalacións de conexión Beariz 400 kV, eixe leste, sitas nos concellos de Beariz, Boborás e O Irixo, da provincia de Ourense (expediente IN408A 2020/175), </w:t>
      </w:r>
      <w:r w:rsidR="00950289" w:rsidRPr="00404561">
        <w:rPr>
          <w:rFonts w:ascii="Arial Narrow" w:hAnsi="Arial Narrow" w:cs="Times New Roman"/>
        </w:rPr>
        <w:t xml:space="preserve"> está próxima aos espazos naturais como son </w:t>
      </w:r>
      <w:r w:rsidRPr="00404561">
        <w:rPr>
          <w:rFonts w:ascii="Arial Narrow" w:hAnsi="Arial Narrow" w:cs="Times New Roman"/>
        </w:rPr>
        <w:t xml:space="preserve">a ZEC Serra do Candán, ZEC Serra do Cando e ZEC Pena Veidosa. Cómpre ter en conta que a Rede Natura 2000 </w:t>
      </w:r>
      <w:r w:rsidR="007D727A" w:rsidRPr="00404561">
        <w:rPr>
          <w:rFonts w:ascii="Arial Narrow" w:hAnsi="Arial Narrow" w:cs="Times New Roman"/>
        </w:rPr>
        <w:t>localízase prácticamente á beira das</w:t>
      </w:r>
      <w:r w:rsidRPr="00404561">
        <w:rPr>
          <w:rFonts w:ascii="Arial Narrow" w:hAnsi="Arial Narrow" w:cs="Times New Roman"/>
        </w:rPr>
        <w:t xml:space="preserve"> instalacións.</w:t>
      </w:r>
    </w:p>
    <w:p w:rsidR="00BE3002" w:rsidRPr="00404561" w:rsidRDefault="00BE3002" w:rsidP="004970BA">
      <w:pPr>
        <w:spacing w:line="240" w:lineRule="auto"/>
        <w:jc w:val="both"/>
        <w:rPr>
          <w:rFonts w:ascii="Arial Narrow" w:hAnsi="Arial Narrow" w:cs="Times New Roman"/>
        </w:rPr>
      </w:pPr>
      <w:r w:rsidRPr="00404561">
        <w:rPr>
          <w:rFonts w:ascii="Arial Narrow" w:hAnsi="Arial Narrow" w:cs="Times New Roman"/>
        </w:rPr>
        <w:t>Debéranse avaliar os impactos acumulados e sinérxicos do parque eólico e as súas infraestruturas asociadas de evacuación</w:t>
      </w:r>
      <w:r w:rsidR="00CD0EB1" w:rsidRPr="00404561">
        <w:rPr>
          <w:rFonts w:ascii="Arial Narrow" w:hAnsi="Arial Narrow" w:cs="Times New Roman"/>
        </w:rPr>
        <w:t xml:space="preserve"> (incluída a Subestación de destino de Regoelle)</w:t>
      </w:r>
      <w:r w:rsidRPr="00404561">
        <w:rPr>
          <w:rFonts w:ascii="Arial Narrow" w:hAnsi="Arial Narrow" w:cs="Times New Roman"/>
        </w:rPr>
        <w:t>, tendo en conta tamén o conxunto de parques eólicos e as súas respectivas infraestruturas existentes no mesmo ámbito xeográfico en relación aos espazos próximos da Rede Natura 2000.</w:t>
      </w:r>
    </w:p>
    <w:p w:rsidR="00BE3002" w:rsidRPr="00404561" w:rsidRDefault="00BE3002" w:rsidP="004970BA">
      <w:pPr>
        <w:spacing w:line="240" w:lineRule="auto"/>
        <w:jc w:val="both"/>
        <w:rPr>
          <w:rFonts w:ascii="Arial Narrow" w:hAnsi="Arial Narrow" w:cs="Times New Roman"/>
        </w:rPr>
      </w:pPr>
      <w:r w:rsidRPr="00404561">
        <w:rPr>
          <w:rFonts w:ascii="Arial Narrow" w:hAnsi="Arial Narrow" w:cs="Times New Roman"/>
        </w:rPr>
        <w:t>O apartado de avaliación de repercusións do proxecto sobre a Rede Natura 2000 incluirá, de maneira diferenciada para cada unha das alternativas do proxecto consideradas, o seguinte:</w:t>
      </w:r>
    </w:p>
    <w:p w:rsidR="00BE3002" w:rsidRPr="00404561" w:rsidRDefault="00BE3002" w:rsidP="004970BA">
      <w:pPr>
        <w:spacing w:line="240" w:lineRule="auto"/>
        <w:jc w:val="both"/>
        <w:rPr>
          <w:rFonts w:ascii="Arial Narrow" w:hAnsi="Arial Narrow" w:cs="Times New Roman"/>
        </w:rPr>
      </w:pPr>
      <w:r w:rsidRPr="00404561">
        <w:rPr>
          <w:rFonts w:ascii="Arial Narrow" w:hAnsi="Arial Narrow" w:cs="Times New Roman"/>
        </w:rPr>
        <w:t>a) Identificación dos espazos afectados, e para cada un identificación dos hábitats, especies e demais obxectivos de conservación afectados polo proxecto, xunto coa descrición dos seus requirimentos ecolóxicos máis probablemente afectados polo proxecto e a información dispoñible cuantitativa, cualitativa e  cartográfica descritiva do seu estado de conservación a escala do conxunto espazo.</w:t>
      </w:r>
    </w:p>
    <w:p w:rsidR="00BE3002" w:rsidRPr="00404561" w:rsidRDefault="00BE3002" w:rsidP="004970BA">
      <w:pPr>
        <w:spacing w:line="240" w:lineRule="auto"/>
        <w:jc w:val="both"/>
        <w:rPr>
          <w:rFonts w:ascii="Arial Narrow" w:hAnsi="Arial Narrow" w:cs="Times New Roman"/>
        </w:rPr>
      </w:pPr>
      <w:r w:rsidRPr="00404561">
        <w:rPr>
          <w:rFonts w:ascii="Arial Narrow" w:hAnsi="Arial Narrow" w:cs="Times New Roman"/>
        </w:rPr>
        <w:t>b) Identificación, caracterización e cuantificación dos impactos do proxecto sobre o estado de conservación dos hábitats e especies polos que se designou o lugar, sobre o resto dos obxectivos de conservación especificados no correspondente plan de xestión, e no seu caso sobre a conectividade con outros espazos e sobre os demais elementos que outorgan particular importancia ao espazo no contexto da Rede e contribúen á súa coherencia. A avaliación destes impactos apoiarase en información real e actual sobre os hábitats e especies obxecto de conservación no lugar.</w:t>
      </w:r>
    </w:p>
    <w:p w:rsidR="00BE3002" w:rsidRPr="00404561" w:rsidRDefault="00BE3002" w:rsidP="004970BA">
      <w:pPr>
        <w:spacing w:line="240" w:lineRule="auto"/>
        <w:jc w:val="both"/>
        <w:rPr>
          <w:rFonts w:ascii="Arial Narrow" w:hAnsi="Arial Narrow" w:cs="Times New Roman"/>
        </w:rPr>
      </w:pPr>
      <w:r w:rsidRPr="00404561">
        <w:rPr>
          <w:rFonts w:ascii="Arial Narrow" w:hAnsi="Arial Narrow" w:cs="Times New Roman"/>
        </w:rPr>
        <w:t>c) Medidas preventivas e correctoras destinadas a mitigar os impactos, e medidas compensatorias destinadas a compensar o impacto residual, evitando con iso unha deterioración neta do conxunto de variables que definen o estado de conservación no conxunto do lugar dos hábitats ou as especies afectados polo proxecto.</w:t>
      </w:r>
    </w:p>
    <w:p w:rsidR="00EC1AFD" w:rsidRPr="00404561" w:rsidRDefault="00EC1AFD" w:rsidP="00EC1AFD">
      <w:pPr>
        <w:spacing w:after="0" w:line="240" w:lineRule="auto"/>
        <w:outlineLvl w:val="1"/>
        <w:rPr>
          <w:rFonts w:ascii="Arial Narrow" w:eastAsia="Times New Roman" w:hAnsi="Arial Narrow" w:cs="Arial"/>
          <w:b/>
          <w:bCs/>
          <w:i/>
          <w:iCs/>
          <w:lang w:eastAsia="es-ES"/>
        </w:rPr>
      </w:pPr>
      <w:r w:rsidRPr="00404561">
        <w:rPr>
          <w:rFonts w:ascii="Arial Narrow" w:eastAsia="Times New Roman" w:hAnsi="Arial Narrow" w:cs="Arial"/>
          <w:b/>
          <w:bCs/>
          <w:i/>
          <w:iCs/>
          <w:highlight w:val="yellow"/>
          <w:lang w:eastAsia="es-ES"/>
        </w:rPr>
        <w:t>Serra do Candán</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Código ZEC</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ES1140013</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Rexión</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Atlántica</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LIC</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29 de decembro de 2004.</w:t>
      </w:r>
      <w:hyperlink r:id="rId9" w:history="1">
        <w:r w:rsidRPr="00404561">
          <w:rPr>
            <w:rFonts w:ascii="Arial Narrow" w:eastAsia="Times New Roman" w:hAnsi="Arial Narrow" w:cs="Arial"/>
            <w:u w:val="single"/>
            <w:bdr w:val="none" w:sz="0" w:space="0" w:color="auto" w:frame="1"/>
            <w:lang w:eastAsia="es-ES"/>
          </w:rPr>
          <w:t>Decisión da Comisión do 7 de decembro de 2004</w:t>
        </w:r>
      </w:hyperlink>
      <w:r w:rsidRPr="00404561">
        <w:rPr>
          <w:rFonts w:ascii="Arial Narrow" w:eastAsia="Times New Roman" w:hAnsi="Arial Narrow" w:cs="Arial"/>
          <w:bdr w:val="none" w:sz="0" w:space="0" w:color="auto" w:frame="1"/>
          <w:lang w:eastAsia="es-ES"/>
        </w:rPr>
        <w:t>, pola que se aproba a lista de lugares de importancia comunitaria da rexión bioxeográfica atlántica.</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ZEC</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lastRenderedPageBreak/>
        <w:t>31 de marzo de 2014. </w:t>
      </w:r>
      <w:hyperlink r:id="rId10" w:tgtFrame="_blank" w:tooltip="Decreto 37/2014" w:history="1">
        <w:r w:rsidRPr="00404561">
          <w:rPr>
            <w:rFonts w:ascii="Arial Narrow" w:eastAsia="Times New Roman" w:hAnsi="Arial Narrow" w:cs="Arial"/>
            <w:u w:val="single"/>
            <w:bdr w:val="none" w:sz="0" w:space="0" w:color="auto" w:frame="1"/>
            <w:lang w:eastAsia="es-ES"/>
          </w:rPr>
          <w:t>Decreto 37/2014</w:t>
        </w:r>
      </w:hyperlink>
      <w:r w:rsidRPr="00404561">
        <w:rPr>
          <w:rFonts w:ascii="Arial Narrow" w:eastAsia="Times New Roman" w:hAnsi="Arial Narrow"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Instrumentos de planificación</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Plan director da Rede Natura 2000. </w:t>
      </w:r>
      <w:hyperlink r:id="rId11" w:tgtFrame="_blank" w:tooltip="Decreto 37/2014" w:history="1">
        <w:r w:rsidRPr="00404561">
          <w:rPr>
            <w:rFonts w:ascii="Arial Narrow" w:eastAsia="Times New Roman" w:hAnsi="Arial Narrow" w:cs="Arial"/>
            <w:u w:val="single"/>
            <w:bdr w:val="none" w:sz="0" w:space="0" w:color="auto" w:frame="1"/>
            <w:lang w:eastAsia="es-ES"/>
          </w:rPr>
          <w:t>Decreto 37/2014</w:t>
        </w:r>
      </w:hyperlink>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Concellos</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Forcarei, Lalín, Silleda, Beariz e O Irixo.</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Superficie</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10.699 ha.</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Situación</w:t>
      </w:r>
    </w:p>
    <w:p w:rsidR="00EC1AFD" w:rsidRPr="00404561" w:rsidRDefault="00EC1AFD" w:rsidP="00EC1AFD">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Na zona centro-sudoeste de Galicia, na denominada Dorsal Galega. Nesta serra atópase o nacemento dos ríos Lérez, Umia e de varios tributarios do Deza. Está relativamente próxima ao río Ulla e ao río Miño. Localidades de referencia: Andón, Aciveiro, Berrozo, Fixó, Vilariño e Codesás (Forcarei); Refoxos, Laro, Parada, Zobra e A Trigueira (Lalín); A Ermida (Beariz); Regueiro (Boborás); Subirol (O Irixo).</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Outras figuras de protección</w:t>
      </w:r>
    </w:p>
    <w:p w:rsidR="00EC1AFD" w:rsidRPr="00404561" w:rsidRDefault="00EC1AFD" w:rsidP="00EC1AFD">
      <w:pPr>
        <w:numPr>
          <w:ilvl w:val="0"/>
          <w:numId w:val="11"/>
        </w:numPr>
        <w:spacing w:after="0" w:line="240" w:lineRule="auto"/>
        <w:ind w:left="0"/>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Zona de Especial Protección dos Valores Naturais “Serra do Candán”, de 10.699 ha.</w:t>
      </w:r>
    </w:p>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64"/>
        <w:gridCol w:w="6016"/>
      </w:tblGrid>
      <w:tr w:rsidR="00DC4DAA" w:rsidRPr="00404561" w:rsidTr="00EC1AFD">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EC1AFD" w:rsidRPr="00404561" w:rsidRDefault="00EC1AFD" w:rsidP="00EC1AFD">
            <w:pPr>
              <w:spacing w:after="0" w:line="240" w:lineRule="auto"/>
              <w:outlineLvl w:val="2"/>
              <w:rPr>
                <w:rFonts w:ascii="Arial Narrow" w:eastAsia="Times New Roman" w:hAnsi="Arial Narrow" w:cs="Times New Roman"/>
                <w:b/>
                <w:bCs/>
                <w:lang w:eastAsia="es-ES"/>
              </w:rPr>
            </w:pPr>
            <w:r w:rsidRPr="00404561">
              <w:rPr>
                <w:rFonts w:ascii="Arial Narrow" w:eastAsia="Times New Roman" w:hAnsi="Arial Narrow"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Denominación</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Ríos dos pisos basal a montano con vexetación de </w:t>
            </w:r>
            <w:r w:rsidRPr="00404561">
              <w:rPr>
                <w:rFonts w:ascii="Arial Narrow" w:eastAsia="Times New Roman" w:hAnsi="Arial Narrow" w:cs="Arial"/>
                <w:i/>
                <w:iCs/>
                <w:bdr w:val="none" w:sz="0" w:space="0" w:color="auto" w:frame="1"/>
                <w:lang w:eastAsia="es-ES"/>
              </w:rPr>
              <w:t>Ranunculion fluitantis</w:t>
            </w:r>
            <w:r w:rsidRPr="00404561">
              <w:rPr>
                <w:rFonts w:ascii="Arial Narrow" w:eastAsia="Times New Roman" w:hAnsi="Arial Narrow" w:cs="Arial"/>
                <w:bdr w:val="none" w:sz="0" w:space="0" w:color="auto" w:frame="1"/>
                <w:lang w:eastAsia="es-ES"/>
              </w:rPr>
              <w:t> e de </w:t>
            </w:r>
            <w:r w:rsidRPr="00404561">
              <w:rPr>
                <w:rFonts w:ascii="Arial Narrow" w:eastAsia="Times New Roman" w:hAnsi="Arial Narrow" w:cs="Arial"/>
                <w:i/>
                <w:iCs/>
                <w:bdr w:val="none" w:sz="0" w:space="0" w:color="auto" w:frame="1"/>
                <w:lang w:eastAsia="es-ES"/>
              </w:rPr>
              <w:t>Callitricho-Batrachion</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Queirogais húmidos atlánticos de zonas temperadas de </w:t>
            </w:r>
            <w:r w:rsidRPr="00404561">
              <w:rPr>
                <w:rFonts w:ascii="Arial Narrow" w:eastAsia="Times New Roman" w:hAnsi="Arial Narrow" w:cs="Arial"/>
                <w:i/>
                <w:iCs/>
                <w:bdr w:val="none" w:sz="0" w:space="0" w:color="auto" w:frame="1"/>
                <w:lang w:eastAsia="es-ES"/>
              </w:rPr>
              <w:t>Erica ciliaris</w:t>
            </w:r>
            <w:r w:rsidRPr="00404561">
              <w:rPr>
                <w:rFonts w:ascii="Arial Narrow" w:eastAsia="Times New Roman" w:hAnsi="Arial Narrow" w:cs="Arial"/>
                <w:bdr w:val="none" w:sz="0" w:space="0" w:color="auto" w:frame="1"/>
                <w:lang w:eastAsia="es-ES"/>
              </w:rPr>
              <w:t> e </w:t>
            </w:r>
            <w:r w:rsidRPr="00404561">
              <w:rPr>
                <w:rFonts w:ascii="Arial Narrow" w:eastAsia="Times New Roman" w:hAnsi="Arial Narrow" w:cs="Arial"/>
                <w:i/>
                <w:iCs/>
                <w:bdr w:val="none" w:sz="0" w:space="0" w:color="auto" w:frame="1"/>
                <w:lang w:eastAsia="es-ES"/>
              </w:rPr>
              <w:t>Erica tetralix</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Queirogais secos europeos</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Zonas subestépicas de gramíneas e anuais do </w:t>
            </w:r>
            <w:r w:rsidRPr="00404561">
              <w:rPr>
                <w:rFonts w:ascii="Arial Narrow" w:eastAsia="Times New Roman" w:hAnsi="Arial Narrow" w:cs="Arial"/>
                <w:i/>
                <w:iCs/>
                <w:bdr w:val="none" w:sz="0" w:space="0" w:color="auto" w:frame="1"/>
                <w:lang w:eastAsia="es-ES"/>
              </w:rPr>
              <w:t>Thero-Brachypodietea</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con molinias sobre substratos calcáreos, turbosos ou arxilo-limosos(</w:t>
            </w:r>
            <w:r w:rsidRPr="00404561">
              <w:rPr>
                <w:rFonts w:ascii="Arial Narrow" w:eastAsia="Times New Roman" w:hAnsi="Arial Narrow" w:cs="Arial"/>
                <w:i/>
                <w:iCs/>
                <w:bdr w:val="none" w:sz="0" w:space="0" w:color="auto" w:frame="1"/>
                <w:lang w:eastAsia="es-ES"/>
              </w:rPr>
              <w:t>Molinion caeruleae</w:t>
            </w:r>
            <w:r w:rsidRPr="00404561">
              <w:rPr>
                <w:rFonts w:ascii="Arial Narrow" w:eastAsia="Times New Roman" w:hAnsi="Arial Narrow" w:cs="Arial"/>
                <w:bdr w:val="none" w:sz="0" w:space="0" w:color="auto" w:frame="1"/>
                <w:lang w:eastAsia="es-ES"/>
              </w:rPr>
              <w:t>)</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Megaforbios eutrofos hidrófilos das orlas de chaira e dos pisos montano a alpino</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pobres de sega de baixa altitude (</w:t>
            </w:r>
            <w:r w:rsidRPr="00404561">
              <w:rPr>
                <w:rFonts w:ascii="Arial Narrow" w:eastAsia="Times New Roman" w:hAnsi="Arial Narrow" w:cs="Arial"/>
                <w:i/>
                <w:iCs/>
                <w:bdr w:val="none" w:sz="0" w:space="0" w:color="auto" w:frame="1"/>
                <w:lang w:eastAsia="es-ES"/>
              </w:rPr>
              <w:t>Alopecurus pratensis, Sanguisorba officinalis</w:t>
            </w:r>
            <w:r w:rsidRPr="00404561">
              <w:rPr>
                <w:rFonts w:ascii="Arial Narrow" w:eastAsia="Times New Roman" w:hAnsi="Arial Narrow" w:cs="Arial"/>
                <w:bdr w:val="none" w:sz="0" w:space="0" w:color="auto" w:frame="1"/>
                <w:lang w:eastAsia="es-ES"/>
              </w:rPr>
              <w:t>)</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Turbeiras altas activas</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'Mires' de transición</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Depresións sobre substratos turbosos do </w:t>
            </w:r>
            <w:r w:rsidRPr="00404561">
              <w:rPr>
                <w:rFonts w:ascii="Arial Narrow" w:eastAsia="Times New Roman" w:hAnsi="Arial Narrow" w:cs="Arial"/>
                <w:i/>
                <w:iCs/>
                <w:bdr w:val="none" w:sz="0" w:space="0" w:color="auto" w:frame="1"/>
                <w:lang w:eastAsia="es-ES"/>
              </w:rPr>
              <w:t>Rhynchosporion</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Desprendementos mediterráneos occidentais e termófilos</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Encostas rochosas silíceas con vexetación casmofítica</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Rochedos silíceos con vexetación pioneira do </w:t>
            </w:r>
            <w:r w:rsidRPr="00404561">
              <w:rPr>
                <w:rFonts w:ascii="Arial Narrow" w:eastAsia="Times New Roman" w:hAnsi="Arial Narrow" w:cs="Arial"/>
                <w:i/>
                <w:iCs/>
                <w:bdr w:val="none" w:sz="0" w:space="0" w:color="auto" w:frame="1"/>
                <w:lang w:eastAsia="es-ES"/>
              </w:rPr>
              <w:t>Sedo-Scleranthion</w:t>
            </w:r>
            <w:r w:rsidRPr="00404561">
              <w:rPr>
                <w:rFonts w:ascii="Arial Narrow" w:eastAsia="Times New Roman" w:hAnsi="Arial Narrow" w:cs="Arial"/>
                <w:bdr w:val="none" w:sz="0" w:space="0" w:color="auto" w:frame="1"/>
                <w:lang w:eastAsia="es-ES"/>
              </w:rPr>
              <w:t> ou do </w:t>
            </w:r>
            <w:r w:rsidRPr="00404561">
              <w:rPr>
                <w:rFonts w:ascii="Arial Narrow" w:eastAsia="Times New Roman" w:hAnsi="Arial Narrow" w:cs="Arial"/>
                <w:i/>
                <w:iCs/>
                <w:bdr w:val="none" w:sz="0" w:space="0" w:color="auto" w:frame="1"/>
                <w:lang w:eastAsia="es-ES"/>
              </w:rPr>
              <w:t>Sedo albi-Veronicion dillenii</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Covas non explotadas polo turismo</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Bosques aluviais de </w:t>
            </w:r>
            <w:r w:rsidRPr="00404561">
              <w:rPr>
                <w:rFonts w:ascii="Arial Narrow" w:eastAsia="Times New Roman" w:hAnsi="Arial Narrow" w:cs="Arial"/>
                <w:i/>
                <w:iCs/>
                <w:bdr w:val="none" w:sz="0" w:space="0" w:color="auto" w:frame="1"/>
                <w:lang w:eastAsia="es-ES"/>
              </w:rPr>
              <w:t>Alnus glutinosa </w:t>
            </w:r>
            <w:r w:rsidRPr="00404561">
              <w:rPr>
                <w:rFonts w:ascii="Arial Narrow" w:eastAsia="Times New Roman" w:hAnsi="Arial Narrow" w:cs="Arial"/>
                <w:bdr w:val="none" w:sz="0" w:space="0" w:color="auto" w:frame="1"/>
                <w:lang w:eastAsia="es-ES"/>
              </w:rPr>
              <w:t>e </w:t>
            </w:r>
            <w:r w:rsidRPr="00404561">
              <w:rPr>
                <w:rFonts w:ascii="Arial Narrow" w:eastAsia="Times New Roman" w:hAnsi="Arial Narrow" w:cs="Arial"/>
                <w:i/>
                <w:iCs/>
                <w:bdr w:val="none" w:sz="0" w:space="0" w:color="auto" w:frame="1"/>
                <w:lang w:eastAsia="es-ES"/>
              </w:rPr>
              <w:t>Fraxinus excelsior</w:t>
            </w:r>
            <w:r w:rsidRPr="00404561">
              <w:rPr>
                <w:rFonts w:ascii="Arial Narrow" w:eastAsia="Times New Roman" w:hAnsi="Arial Narrow" w:cs="Arial"/>
                <w:bdr w:val="none" w:sz="0" w:space="0" w:color="auto" w:frame="1"/>
                <w:lang w:eastAsia="es-ES"/>
              </w:rPr>
              <w:t> (</w:t>
            </w:r>
            <w:r w:rsidRPr="00404561">
              <w:rPr>
                <w:rFonts w:ascii="Arial Narrow" w:eastAsia="Times New Roman" w:hAnsi="Arial Narrow" w:cs="Arial"/>
                <w:i/>
                <w:iCs/>
                <w:bdr w:val="none" w:sz="0" w:space="0" w:color="auto" w:frame="1"/>
                <w:lang w:eastAsia="es-ES"/>
              </w:rPr>
              <w:t>Alno-Padion, Alnion incanae, Salicion albae</w:t>
            </w:r>
            <w:r w:rsidRPr="00404561">
              <w:rPr>
                <w:rFonts w:ascii="Arial Narrow" w:eastAsia="Times New Roman" w:hAnsi="Arial Narrow" w:cs="Arial"/>
                <w:bdr w:val="none" w:sz="0" w:space="0" w:color="auto" w:frame="1"/>
                <w:lang w:eastAsia="es-ES"/>
              </w:rPr>
              <w:t>)</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Carballeiras galaico-portugueses con </w:t>
            </w:r>
            <w:r w:rsidRPr="00404561">
              <w:rPr>
                <w:rFonts w:ascii="Arial Narrow" w:eastAsia="Times New Roman" w:hAnsi="Arial Narrow" w:cs="Arial"/>
                <w:i/>
                <w:iCs/>
                <w:bdr w:val="none" w:sz="0" w:space="0" w:color="auto" w:frame="1"/>
                <w:lang w:eastAsia="es-ES"/>
              </w:rPr>
              <w:t>Quercus robur</w:t>
            </w:r>
            <w:r w:rsidRPr="00404561">
              <w:rPr>
                <w:rFonts w:ascii="Arial Narrow" w:eastAsia="Times New Roman" w:hAnsi="Arial Narrow" w:cs="Arial"/>
                <w:bdr w:val="none" w:sz="0" w:space="0" w:color="auto" w:frame="1"/>
                <w:lang w:eastAsia="es-ES"/>
              </w:rPr>
              <w:t> e </w:t>
            </w:r>
            <w:r w:rsidRPr="00404561">
              <w:rPr>
                <w:rFonts w:ascii="Arial Narrow" w:eastAsia="Times New Roman" w:hAnsi="Arial Narrow" w:cs="Arial"/>
                <w:i/>
                <w:iCs/>
                <w:bdr w:val="none" w:sz="0" w:space="0" w:color="auto" w:frame="1"/>
                <w:lang w:eastAsia="es-ES"/>
              </w:rPr>
              <w:t>Quercus pyrenaica</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Soutos</w:t>
            </w:r>
          </w:p>
        </w:tc>
      </w:tr>
      <w:tr w:rsidR="00DC4DAA" w:rsidRPr="00404561" w:rsidTr="00EC1AFD">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9380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Acevedos</w:t>
            </w:r>
          </w:p>
        </w:tc>
      </w:tr>
    </w:tbl>
    <w:p w:rsidR="00EC1AFD" w:rsidRPr="00404561" w:rsidRDefault="00EC1AFD" w:rsidP="00EC1AFD">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212"/>
        <w:gridCol w:w="2321"/>
        <w:gridCol w:w="2271"/>
      </w:tblGrid>
      <w:tr w:rsidR="00EC1AFD" w:rsidRPr="00404561" w:rsidTr="00EC1AFD">
        <w:tc>
          <w:tcPr>
            <w:tcW w:w="2212"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Flora</w:t>
            </w:r>
          </w:p>
        </w:tc>
        <w:tc>
          <w:tcPr>
            <w:tcW w:w="2321"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Invertebrados</w:t>
            </w:r>
          </w:p>
        </w:tc>
        <w:tc>
          <w:tcPr>
            <w:tcW w:w="2271"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Peixes</w:t>
            </w:r>
          </w:p>
        </w:tc>
      </w:tr>
      <w:tr w:rsidR="00DC4DAA" w:rsidRPr="00404561" w:rsidTr="00EC1AFD">
        <w:tc>
          <w:tcPr>
            <w:tcW w:w="2212"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Narcissus cyclamineus</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Cerambyx cerdo</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Chondrostoma polylepis</w:t>
            </w:r>
          </w:p>
        </w:tc>
      </w:tr>
      <w:tr w:rsidR="00DC4DAA" w:rsidRPr="00404561"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Euphydryas aurinia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DC4DAA" w:rsidRPr="00404561"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Geomalacus maculosus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DC4DAA" w:rsidRPr="00404561"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Lucanus cervus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DC4DAA" w:rsidRPr="00404561"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Margaritifera margaritifera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EC1AFD" w:rsidRPr="00404561" w:rsidTr="00EC1AFD">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Oxygastra curtisii</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bl>
    <w:p w:rsidR="00EC1AFD" w:rsidRPr="00404561" w:rsidRDefault="00EC1AFD" w:rsidP="00EC1AFD">
      <w:pPr>
        <w:spacing w:after="0" w:line="240" w:lineRule="auto"/>
        <w:jc w:val="both"/>
        <w:rPr>
          <w:rFonts w:ascii="Arial Narrow" w:eastAsia="Times New Roman" w:hAnsi="Arial Narrow" w:cs="Arial"/>
          <w:lang w:eastAsia="es-ES"/>
        </w:rPr>
      </w:pPr>
      <w:r w:rsidRPr="00404561">
        <w:rPr>
          <w:rFonts w:ascii="Arial Narrow" w:eastAsia="Times New Roman" w:hAnsi="Arial Narrow"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EC1AFD" w:rsidRPr="00404561" w:rsidTr="00EC1AFD">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EC1AFD" w:rsidRPr="00404561" w:rsidRDefault="00EC1AFD" w:rsidP="00EC1AFD">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Mamíferos</w:t>
            </w:r>
          </w:p>
        </w:tc>
      </w:tr>
      <w:tr w:rsidR="00DC4DAA" w:rsidRPr="00404561" w:rsidTr="00EC1AFD">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Barbastella barbastellus</w:t>
            </w:r>
          </w:p>
        </w:tc>
      </w:tr>
      <w:tr w:rsidR="00DC4DAA" w:rsidRPr="00404561" w:rsidTr="00EC1AFD">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Galemys pyrenaicus</w:t>
            </w:r>
          </w:p>
        </w:tc>
      </w:tr>
      <w:tr w:rsidR="00DC4DAA" w:rsidRPr="00404561" w:rsidTr="00EC1AFD">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Lutra lutra</w:t>
            </w:r>
          </w:p>
        </w:tc>
      </w:tr>
      <w:tr w:rsidR="00DC4DAA" w:rsidRPr="00404561"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lastRenderedPageBreak/>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bechsteinii</w:t>
            </w:r>
          </w:p>
        </w:tc>
      </w:tr>
      <w:tr w:rsidR="00DC4DAA" w:rsidRPr="00404561"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myotis</w:t>
            </w:r>
          </w:p>
        </w:tc>
      </w:tr>
      <w:tr w:rsidR="00DC4DAA" w:rsidRPr="00404561"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ferrumequinum</w:t>
            </w:r>
          </w:p>
        </w:tc>
      </w:tr>
      <w:tr w:rsidR="00EC1AFD" w:rsidRPr="00404561" w:rsidTr="00EC1AFD">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EC1AFD" w:rsidRPr="00404561" w:rsidRDefault="00EC1AFD" w:rsidP="00EC1AFD">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hipposideros</w:t>
            </w:r>
          </w:p>
        </w:tc>
      </w:tr>
    </w:tbl>
    <w:p w:rsidR="00EC1AFD" w:rsidRPr="00404561" w:rsidRDefault="00EC1AFD" w:rsidP="00EC1AFD">
      <w:pPr>
        <w:spacing w:after="0" w:line="240" w:lineRule="auto"/>
        <w:jc w:val="both"/>
        <w:rPr>
          <w:rFonts w:ascii="Arial Narrow" w:eastAsia="Times New Roman" w:hAnsi="Arial Narrow" w:cs="Arial"/>
          <w:lang w:eastAsia="es-ES"/>
        </w:rPr>
      </w:pPr>
      <w:r w:rsidRPr="00404561">
        <w:rPr>
          <w:rFonts w:ascii="Arial Narrow" w:eastAsia="Times New Roman" w:hAnsi="Arial Narrow" w:cs="Arial"/>
          <w:b/>
          <w:bCs/>
          <w:bdr w:val="none" w:sz="0" w:space="0" w:color="auto" w:frame="1"/>
          <w:lang w:eastAsia="es-ES"/>
        </w:rPr>
        <w:t> </w:t>
      </w:r>
    </w:p>
    <w:p w:rsidR="00A75986" w:rsidRPr="00404561" w:rsidRDefault="00A75986" w:rsidP="00A75986">
      <w:pPr>
        <w:spacing w:after="0" w:line="240" w:lineRule="auto"/>
        <w:outlineLvl w:val="1"/>
        <w:rPr>
          <w:rFonts w:ascii="Arial Narrow" w:eastAsia="Times New Roman" w:hAnsi="Arial Narrow" w:cs="Arial"/>
          <w:b/>
          <w:bCs/>
          <w:i/>
          <w:iCs/>
          <w:lang w:eastAsia="es-ES"/>
        </w:rPr>
      </w:pPr>
      <w:r w:rsidRPr="00404561">
        <w:rPr>
          <w:rFonts w:ascii="Arial Narrow" w:eastAsia="Times New Roman" w:hAnsi="Arial Narrow" w:cs="Arial"/>
          <w:b/>
          <w:bCs/>
          <w:i/>
          <w:iCs/>
          <w:highlight w:val="yellow"/>
          <w:lang w:eastAsia="es-ES"/>
        </w:rPr>
        <w:t>Serra do Cando</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Código ZEC</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ES1140014</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Rexión</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Atlántica</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LIC</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29 de decembro de 2004. </w:t>
      </w:r>
      <w:hyperlink r:id="rId12" w:tgtFrame="_blank" w:tooltip="Decisión da Comisión do 7 de decembro de 2004" w:history="1">
        <w:r w:rsidRPr="00404561">
          <w:rPr>
            <w:rFonts w:ascii="Arial Narrow" w:eastAsia="Times New Roman" w:hAnsi="Arial Narrow" w:cs="Arial"/>
            <w:u w:val="single"/>
            <w:bdr w:val="none" w:sz="0" w:space="0" w:color="auto" w:frame="1"/>
            <w:lang w:eastAsia="es-ES"/>
          </w:rPr>
          <w:t>Decisión da Comisión do 7 de decembro de 2004</w:t>
        </w:r>
      </w:hyperlink>
      <w:r w:rsidRPr="00404561">
        <w:rPr>
          <w:rFonts w:ascii="Arial Narrow" w:eastAsia="Times New Roman" w:hAnsi="Arial Narrow" w:cs="Arial"/>
          <w:bdr w:val="none" w:sz="0" w:space="0" w:color="auto" w:frame="1"/>
          <w:lang w:eastAsia="es-ES"/>
        </w:rPr>
        <w:t>, pola que se aproba a lista de lugares de importancia comunitaria da rexión bioxeográfica atlántica.</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ZEC</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31 de marzo de 2014. </w:t>
      </w:r>
      <w:hyperlink r:id="rId13" w:tgtFrame="_blank" w:tooltip="Decreto 37/2014" w:history="1">
        <w:r w:rsidRPr="00404561">
          <w:rPr>
            <w:rFonts w:ascii="Arial Narrow" w:eastAsia="Times New Roman" w:hAnsi="Arial Narrow" w:cs="Arial"/>
            <w:u w:val="single"/>
            <w:bdr w:val="none" w:sz="0" w:space="0" w:color="auto" w:frame="1"/>
            <w:lang w:eastAsia="es-ES"/>
          </w:rPr>
          <w:t>Decreto 37/2014</w:t>
        </w:r>
      </w:hyperlink>
      <w:r w:rsidRPr="00404561">
        <w:rPr>
          <w:rFonts w:ascii="Arial Narrow" w:eastAsia="Times New Roman" w:hAnsi="Arial Narrow"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Instrumentos de planificación</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Plan director da Rede Natura 2000. </w:t>
      </w:r>
      <w:hyperlink r:id="rId14" w:tgtFrame="_blank" w:tooltip="Decreto 37/2014" w:history="1">
        <w:r w:rsidRPr="00404561">
          <w:rPr>
            <w:rFonts w:ascii="Arial Narrow" w:eastAsia="Times New Roman" w:hAnsi="Arial Narrow" w:cs="Arial"/>
            <w:u w:val="single"/>
            <w:bdr w:val="none" w:sz="0" w:space="0" w:color="auto" w:frame="1"/>
            <w:lang w:eastAsia="es-ES"/>
          </w:rPr>
          <w:t>Decreto 37/2014</w:t>
        </w:r>
      </w:hyperlink>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Concellos</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Cerdedo, Cotobade, Forcarei, A Lama e Beariz.</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Superficie</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5.458 ha.</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Situación</w:t>
      </w:r>
    </w:p>
    <w:p w:rsidR="00A75986" w:rsidRPr="00404561" w:rsidRDefault="00A75986" w:rsidP="00A75986">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Na zona centro-sudoeste de Galicia, na denominada Dorsal Galega. Nesta serra atópase o nacemento dos ríos Verdugo e Almofrei (este último tributario do Lérez). Está relativamente próxima ao río Lérez e ao río Avia, afluente do Miño. Localidades de referencia: Cerdedo, Chamadoira, Limeres, Cavadosa e Meilide (Cerdedo); Caroi, Valongo e Augas Santas (Cotobade); Alfonsín, Devesa de Arriba, Pousada, Pardesoa e Sisto (Forcarei); Escuadra, Antas, Covelo, Cambeses, Gabián, Cernedo e A Barcia (A Lama); Xigarza e Doade (Beariz).</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Outras figuras de protección</w:t>
      </w:r>
    </w:p>
    <w:p w:rsidR="00A75986" w:rsidRPr="00404561" w:rsidRDefault="00A75986" w:rsidP="00A75986">
      <w:pPr>
        <w:numPr>
          <w:ilvl w:val="0"/>
          <w:numId w:val="13"/>
        </w:numPr>
        <w:spacing w:after="0" w:line="240" w:lineRule="auto"/>
        <w:ind w:left="0"/>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Zona de Especial Protección dos Valores Naturais “Serra do Cando”, de 5.458 ha.</w:t>
      </w:r>
    </w:p>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64"/>
        <w:gridCol w:w="6016"/>
      </w:tblGrid>
      <w:tr w:rsidR="00DC4DAA" w:rsidRPr="00404561" w:rsidTr="00A75986">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A75986" w:rsidRPr="00404561" w:rsidRDefault="00A75986" w:rsidP="00A75986">
            <w:pPr>
              <w:spacing w:after="0" w:line="240" w:lineRule="auto"/>
              <w:outlineLvl w:val="2"/>
              <w:rPr>
                <w:rFonts w:ascii="Arial Narrow" w:eastAsia="Times New Roman" w:hAnsi="Arial Narrow" w:cs="Times New Roman"/>
                <w:b/>
                <w:bCs/>
                <w:lang w:eastAsia="es-ES"/>
              </w:rPr>
            </w:pPr>
            <w:r w:rsidRPr="00404561">
              <w:rPr>
                <w:rFonts w:ascii="Arial Narrow" w:eastAsia="Times New Roman" w:hAnsi="Arial Narrow"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Denominación</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3130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Augas estancadas, oligotróficas ou mesotróficas con vexetación de </w:t>
            </w:r>
            <w:r w:rsidRPr="00404561">
              <w:rPr>
                <w:rFonts w:ascii="Arial Narrow" w:eastAsia="Times New Roman" w:hAnsi="Arial Narrow" w:cs="Arial"/>
                <w:i/>
                <w:iCs/>
                <w:bdr w:val="none" w:sz="0" w:space="0" w:color="auto" w:frame="1"/>
                <w:lang w:eastAsia="es-ES"/>
              </w:rPr>
              <w:t>Littorelletea uniflorae</w:t>
            </w:r>
            <w:r w:rsidRPr="00404561">
              <w:rPr>
                <w:rFonts w:ascii="Arial Narrow" w:eastAsia="Times New Roman" w:hAnsi="Arial Narrow" w:cs="Arial"/>
                <w:bdr w:val="none" w:sz="0" w:space="0" w:color="auto" w:frame="1"/>
                <w:lang w:eastAsia="es-ES"/>
              </w:rPr>
              <w:t> e/ou </w:t>
            </w:r>
            <w:r w:rsidRPr="00404561">
              <w:rPr>
                <w:rFonts w:ascii="Arial Narrow" w:eastAsia="Times New Roman" w:hAnsi="Arial Narrow" w:cs="Arial"/>
                <w:i/>
                <w:iCs/>
                <w:bdr w:val="none" w:sz="0" w:space="0" w:color="auto" w:frame="1"/>
                <w:lang w:eastAsia="es-ES"/>
              </w:rPr>
              <w:t>Isoeto-Nanojuncetea</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Ríos dos pisos basal a montano con vexetación de </w:t>
            </w:r>
            <w:r w:rsidRPr="00404561">
              <w:rPr>
                <w:rFonts w:ascii="Arial Narrow" w:eastAsia="Times New Roman" w:hAnsi="Arial Narrow" w:cs="Arial"/>
                <w:i/>
                <w:iCs/>
                <w:bdr w:val="none" w:sz="0" w:space="0" w:color="auto" w:frame="1"/>
                <w:lang w:eastAsia="es-ES"/>
              </w:rPr>
              <w:t>Ranunculion fluitantis</w:t>
            </w:r>
            <w:r w:rsidRPr="00404561">
              <w:rPr>
                <w:rFonts w:ascii="Arial Narrow" w:eastAsia="Times New Roman" w:hAnsi="Arial Narrow" w:cs="Arial"/>
                <w:bdr w:val="none" w:sz="0" w:space="0" w:color="auto" w:frame="1"/>
                <w:lang w:eastAsia="es-ES"/>
              </w:rPr>
              <w:t> e de </w:t>
            </w:r>
            <w:r w:rsidRPr="00404561">
              <w:rPr>
                <w:rFonts w:ascii="Arial Narrow" w:eastAsia="Times New Roman" w:hAnsi="Arial Narrow" w:cs="Arial"/>
                <w:i/>
                <w:iCs/>
                <w:bdr w:val="none" w:sz="0" w:space="0" w:color="auto" w:frame="1"/>
                <w:lang w:eastAsia="es-ES"/>
              </w:rPr>
              <w:t>Callitricho-Batrachion</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Queirogais húmidos atlánticos de zonas temperadas de </w:t>
            </w:r>
            <w:r w:rsidRPr="00404561">
              <w:rPr>
                <w:rFonts w:ascii="Arial Narrow" w:eastAsia="Times New Roman" w:hAnsi="Arial Narrow" w:cs="Arial"/>
                <w:i/>
                <w:iCs/>
                <w:bdr w:val="none" w:sz="0" w:space="0" w:color="auto" w:frame="1"/>
                <w:lang w:eastAsia="es-ES"/>
              </w:rPr>
              <w:t>Erica ciliaris</w:t>
            </w:r>
            <w:r w:rsidRPr="00404561">
              <w:rPr>
                <w:rFonts w:ascii="Arial Narrow" w:eastAsia="Times New Roman" w:hAnsi="Arial Narrow" w:cs="Arial"/>
                <w:bdr w:val="none" w:sz="0" w:space="0" w:color="auto" w:frame="1"/>
                <w:lang w:eastAsia="es-ES"/>
              </w:rPr>
              <w:t> e </w:t>
            </w:r>
            <w:r w:rsidRPr="00404561">
              <w:rPr>
                <w:rFonts w:ascii="Arial Narrow" w:eastAsia="Times New Roman" w:hAnsi="Arial Narrow" w:cs="Arial"/>
                <w:i/>
                <w:iCs/>
                <w:bdr w:val="none" w:sz="0" w:space="0" w:color="auto" w:frame="1"/>
                <w:lang w:eastAsia="es-ES"/>
              </w:rPr>
              <w:t>Erica tetralix</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Queirogais secos europeos</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Zonas subestépicas de gramíneas e anuais do </w:t>
            </w:r>
            <w:r w:rsidRPr="00404561">
              <w:rPr>
                <w:rFonts w:ascii="Arial Narrow" w:eastAsia="Times New Roman" w:hAnsi="Arial Narrow" w:cs="Arial"/>
                <w:i/>
                <w:iCs/>
                <w:bdr w:val="none" w:sz="0" w:space="0" w:color="auto" w:frame="1"/>
                <w:lang w:eastAsia="es-ES"/>
              </w:rPr>
              <w:t>Thero-Brachypodietea</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con molinias sobre substratos calcáreos, turbosos ou arxilo-limosos(</w:t>
            </w:r>
            <w:r w:rsidRPr="00404561">
              <w:rPr>
                <w:rFonts w:ascii="Arial Narrow" w:eastAsia="Times New Roman" w:hAnsi="Arial Narrow" w:cs="Arial"/>
                <w:i/>
                <w:iCs/>
                <w:bdr w:val="none" w:sz="0" w:space="0" w:color="auto" w:frame="1"/>
                <w:lang w:eastAsia="es-ES"/>
              </w:rPr>
              <w:t>Molinion caeruleae</w:t>
            </w:r>
            <w:r w:rsidRPr="00404561">
              <w:rPr>
                <w:rFonts w:ascii="Arial Narrow" w:eastAsia="Times New Roman" w:hAnsi="Arial Narrow" w:cs="Arial"/>
                <w:bdr w:val="none" w:sz="0" w:space="0" w:color="auto" w:frame="1"/>
                <w:lang w:eastAsia="es-ES"/>
              </w:rPr>
              <w:t>)</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Megaforbios eutrofos hidrófilos das orlas de chaira e dos pisos montano a alpino</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pobres de sega de baixa altitude (</w:t>
            </w:r>
            <w:r w:rsidRPr="00404561">
              <w:rPr>
                <w:rFonts w:ascii="Arial Narrow" w:eastAsia="Times New Roman" w:hAnsi="Arial Narrow" w:cs="Arial"/>
                <w:i/>
                <w:iCs/>
                <w:bdr w:val="none" w:sz="0" w:space="0" w:color="auto" w:frame="1"/>
                <w:lang w:eastAsia="es-ES"/>
              </w:rPr>
              <w:t>Alopecurus pratensis, Sanguisorba officinalis</w:t>
            </w:r>
            <w:r w:rsidRPr="00404561">
              <w:rPr>
                <w:rFonts w:ascii="Arial Narrow" w:eastAsia="Times New Roman" w:hAnsi="Arial Narrow" w:cs="Arial"/>
                <w:bdr w:val="none" w:sz="0" w:space="0" w:color="auto" w:frame="1"/>
                <w:lang w:eastAsia="es-ES"/>
              </w:rPr>
              <w:t>)</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Turbeiras altas activas</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'Mires' de transición</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Depresións sobre substratos turbosos do </w:t>
            </w:r>
            <w:r w:rsidRPr="00404561">
              <w:rPr>
                <w:rFonts w:ascii="Arial Narrow" w:eastAsia="Times New Roman" w:hAnsi="Arial Narrow" w:cs="Arial"/>
                <w:i/>
                <w:iCs/>
                <w:bdr w:val="none" w:sz="0" w:space="0" w:color="auto" w:frame="1"/>
                <w:lang w:eastAsia="es-ES"/>
              </w:rPr>
              <w:t>Rhynchosporion</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Desprendementos mediterráneos occidentais e termófilos</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Encostas rochosas silíceas con vexetación casmofítica</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Rochedos silíceos con vexetación pioneira do </w:t>
            </w:r>
            <w:r w:rsidRPr="00404561">
              <w:rPr>
                <w:rFonts w:ascii="Arial Narrow" w:eastAsia="Times New Roman" w:hAnsi="Arial Narrow" w:cs="Arial"/>
                <w:i/>
                <w:iCs/>
                <w:bdr w:val="none" w:sz="0" w:space="0" w:color="auto" w:frame="1"/>
                <w:lang w:eastAsia="es-ES"/>
              </w:rPr>
              <w:t>Sedo-Scleranthion</w:t>
            </w:r>
            <w:r w:rsidRPr="00404561">
              <w:rPr>
                <w:rFonts w:ascii="Arial Narrow" w:eastAsia="Times New Roman" w:hAnsi="Arial Narrow" w:cs="Arial"/>
                <w:bdr w:val="none" w:sz="0" w:space="0" w:color="auto" w:frame="1"/>
                <w:lang w:eastAsia="es-ES"/>
              </w:rPr>
              <w:t> ou do </w:t>
            </w:r>
            <w:r w:rsidRPr="00404561">
              <w:rPr>
                <w:rFonts w:ascii="Arial Narrow" w:eastAsia="Times New Roman" w:hAnsi="Arial Narrow" w:cs="Arial"/>
                <w:i/>
                <w:iCs/>
                <w:bdr w:val="none" w:sz="0" w:space="0" w:color="auto" w:frame="1"/>
                <w:lang w:eastAsia="es-ES"/>
              </w:rPr>
              <w:t>Sedo albi-Veronicion dillenii</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Covas non explotadas polo turismo</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Bosques aluviais de </w:t>
            </w:r>
            <w:r w:rsidRPr="00404561">
              <w:rPr>
                <w:rFonts w:ascii="Arial Narrow" w:eastAsia="Times New Roman" w:hAnsi="Arial Narrow" w:cs="Arial"/>
                <w:i/>
                <w:iCs/>
                <w:bdr w:val="none" w:sz="0" w:space="0" w:color="auto" w:frame="1"/>
                <w:lang w:eastAsia="es-ES"/>
              </w:rPr>
              <w:t>Alnus glutinosa </w:t>
            </w:r>
            <w:r w:rsidRPr="00404561">
              <w:rPr>
                <w:rFonts w:ascii="Arial Narrow" w:eastAsia="Times New Roman" w:hAnsi="Arial Narrow" w:cs="Arial"/>
                <w:bdr w:val="none" w:sz="0" w:space="0" w:color="auto" w:frame="1"/>
                <w:lang w:eastAsia="es-ES"/>
              </w:rPr>
              <w:t>e </w:t>
            </w:r>
            <w:r w:rsidRPr="00404561">
              <w:rPr>
                <w:rFonts w:ascii="Arial Narrow" w:eastAsia="Times New Roman" w:hAnsi="Arial Narrow" w:cs="Arial"/>
                <w:i/>
                <w:iCs/>
                <w:bdr w:val="none" w:sz="0" w:space="0" w:color="auto" w:frame="1"/>
                <w:lang w:eastAsia="es-ES"/>
              </w:rPr>
              <w:t>Fraxinus excelsior</w:t>
            </w:r>
            <w:r w:rsidRPr="00404561">
              <w:rPr>
                <w:rFonts w:ascii="Arial Narrow" w:eastAsia="Times New Roman" w:hAnsi="Arial Narrow" w:cs="Arial"/>
                <w:bdr w:val="none" w:sz="0" w:space="0" w:color="auto" w:frame="1"/>
                <w:lang w:eastAsia="es-ES"/>
              </w:rPr>
              <w:t> (</w:t>
            </w:r>
            <w:r w:rsidRPr="00404561">
              <w:rPr>
                <w:rFonts w:ascii="Arial Narrow" w:eastAsia="Times New Roman" w:hAnsi="Arial Narrow" w:cs="Arial"/>
                <w:i/>
                <w:iCs/>
                <w:bdr w:val="none" w:sz="0" w:space="0" w:color="auto" w:frame="1"/>
                <w:lang w:eastAsia="es-ES"/>
              </w:rPr>
              <w:t xml:space="preserve">Alno-Padion, </w:t>
            </w:r>
            <w:r w:rsidRPr="00404561">
              <w:rPr>
                <w:rFonts w:ascii="Arial Narrow" w:eastAsia="Times New Roman" w:hAnsi="Arial Narrow" w:cs="Arial"/>
                <w:i/>
                <w:iCs/>
                <w:bdr w:val="none" w:sz="0" w:space="0" w:color="auto" w:frame="1"/>
                <w:lang w:eastAsia="es-ES"/>
              </w:rPr>
              <w:lastRenderedPageBreak/>
              <w:t>Alnion incanae, Salicion albae</w:t>
            </w:r>
            <w:r w:rsidRPr="00404561">
              <w:rPr>
                <w:rFonts w:ascii="Arial Narrow" w:eastAsia="Times New Roman" w:hAnsi="Arial Narrow" w:cs="Arial"/>
                <w:bdr w:val="none" w:sz="0" w:space="0" w:color="auto" w:frame="1"/>
                <w:lang w:eastAsia="es-ES"/>
              </w:rPr>
              <w:t>)</w:t>
            </w:r>
          </w:p>
        </w:tc>
      </w:tr>
      <w:tr w:rsidR="00DC4DAA" w:rsidRPr="00404561" w:rsidTr="00A75986">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lastRenderedPageBreak/>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Carballeiras galaico-portugueses con </w:t>
            </w:r>
            <w:r w:rsidRPr="00404561">
              <w:rPr>
                <w:rFonts w:ascii="Arial Narrow" w:eastAsia="Times New Roman" w:hAnsi="Arial Narrow" w:cs="Arial"/>
                <w:i/>
                <w:iCs/>
                <w:bdr w:val="none" w:sz="0" w:space="0" w:color="auto" w:frame="1"/>
                <w:lang w:eastAsia="es-ES"/>
              </w:rPr>
              <w:t>Quercus robur</w:t>
            </w:r>
            <w:r w:rsidRPr="00404561">
              <w:rPr>
                <w:rFonts w:ascii="Arial Narrow" w:eastAsia="Times New Roman" w:hAnsi="Arial Narrow" w:cs="Arial"/>
                <w:bdr w:val="none" w:sz="0" w:space="0" w:color="auto" w:frame="1"/>
                <w:lang w:eastAsia="es-ES"/>
              </w:rPr>
              <w:t> e </w:t>
            </w:r>
            <w:r w:rsidRPr="00404561">
              <w:rPr>
                <w:rFonts w:ascii="Arial Narrow" w:eastAsia="Times New Roman" w:hAnsi="Arial Narrow" w:cs="Arial"/>
                <w:i/>
                <w:iCs/>
                <w:bdr w:val="none" w:sz="0" w:space="0" w:color="auto" w:frame="1"/>
                <w:lang w:eastAsia="es-ES"/>
              </w:rPr>
              <w:t>Quercus pyrenaica</w:t>
            </w:r>
          </w:p>
        </w:tc>
      </w:tr>
    </w:tbl>
    <w:p w:rsidR="00A75986" w:rsidRPr="00404561" w:rsidRDefault="00A75986" w:rsidP="00A75986">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188"/>
        <w:gridCol w:w="2393"/>
        <w:gridCol w:w="2223"/>
      </w:tblGrid>
      <w:tr w:rsidR="00A75986" w:rsidRPr="00404561" w:rsidTr="00A75986">
        <w:tc>
          <w:tcPr>
            <w:tcW w:w="2188"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Flora</w:t>
            </w:r>
          </w:p>
        </w:tc>
        <w:tc>
          <w:tcPr>
            <w:tcW w:w="2393"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Invertebrados</w:t>
            </w:r>
          </w:p>
        </w:tc>
        <w:tc>
          <w:tcPr>
            <w:tcW w:w="2223"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Peixes</w:t>
            </w:r>
          </w:p>
        </w:tc>
      </w:tr>
      <w:tr w:rsidR="00DC4DAA" w:rsidRPr="00404561" w:rsidTr="00A75986">
        <w:tc>
          <w:tcPr>
            <w:tcW w:w="2188"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Cerambyx cerdo</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Rutilus arcasii</w:t>
            </w:r>
          </w:p>
        </w:tc>
      </w:tr>
      <w:tr w:rsidR="00DC4DAA" w:rsidRPr="00404561"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Euphydryas aurinia</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DC4DAA" w:rsidRPr="00404561"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Geomalacus maculosus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DC4DAA" w:rsidRPr="00404561"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Lucanus cervus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r w:rsidR="00A75986" w:rsidRPr="00404561" w:rsidTr="00A75986">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Oxygastra curtisii</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bl>
    <w:p w:rsidR="00A75986" w:rsidRPr="00404561" w:rsidRDefault="00A75986" w:rsidP="00A75986">
      <w:pPr>
        <w:spacing w:after="0" w:line="240" w:lineRule="auto"/>
        <w:jc w:val="both"/>
        <w:rPr>
          <w:rFonts w:ascii="Arial Narrow" w:eastAsia="Times New Roman" w:hAnsi="Arial Narrow" w:cs="Arial"/>
          <w:lang w:eastAsia="es-ES"/>
        </w:rPr>
      </w:pPr>
      <w:r w:rsidRPr="00404561">
        <w:rPr>
          <w:rFonts w:ascii="Arial Narrow" w:eastAsia="Times New Roman" w:hAnsi="Arial Narrow"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A75986" w:rsidRPr="00404561" w:rsidTr="00A75986">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A75986" w:rsidRPr="00404561" w:rsidRDefault="00A75986" w:rsidP="00A75986">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Mamíferos</w:t>
            </w:r>
          </w:p>
        </w:tc>
      </w:tr>
      <w:tr w:rsidR="00DC4DAA" w:rsidRPr="00404561" w:rsidTr="00A75986">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Barbastella barbastellus</w:t>
            </w:r>
          </w:p>
        </w:tc>
      </w:tr>
      <w:tr w:rsidR="00DC4DAA" w:rsidRPr="00404561" w:rsidTr="00A75986">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Galemys pyrenaicus</w:t>
            </w:r>
          </w:p>
        </w:tc>
      </w:tr>
      <w:tr w:rsidR="00DC4DAA" w:rsidRPr="00404561" w:rsidTr="00A75986">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Lutra lutra</w:t>
            </w:r>
          </w:p>
        </w:tc>
      </w:tr>
      <w:tr w:rsidR="00DC4DAA" w:rsidRPr="00404561"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bechsteinii</w:t>
            </w:r>
          </w:p>
        </w:tc>
      </w:tr>
      <w:tr w:rsidR="00DC4DAA" w:rsidRPr="00404561"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emarginatus</w:t>
            </w:r>
          </w:p>
        </w:tc>
      </w:tr>
      <w:tr w:rsidR="00DC4DAA" w:rsidRPr="00404561"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myotis</w:t>
            </w:r>
          </w:p>
        </w:tc>
      </w:tr>
      <w:tr w:rsidR="00DC4DAA" w:rsidRPr="00404561"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ferrumequinum</w:t>
            </w:r>
          </w:p>
        </w:tc>
      </w:tr>
      <w:tr w:rsidR="00DC4DAA" w:rsidRPr="00404561" w:rsidTr="00A75986">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A75986" w:rsidRPr="00404561" w:rsidRDefault="00A75986" w:rsidP="00A75986">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hipposideros</w:t>
            </w:r>
          </w:p>
        </w:tc>
      </w:tr>
    </w:tbl>
    <w:p w:rsidR="00EC1AFD" w:rsidRPr="00404561" w:rsidRDefault="00EC1AFD" w:rsidP="004970BA">
      <w:pPr>
        <w:spacing w:line="240" w:lineRule="auto"/>
        <w:jc w:val="both"/>
        <w:rPr>
          <w:rFonts w:ascii="Arial Narrow" w:hAnsi="Arial Narrow" w:cs="Times New Roman"/>
        </w:rPr>
      </w:pPr>
    </w:p>
    <w:p w:rsidR="00286E5E" w:rsidRPr="00404561" w:rsidRDefault="00286E5E" w:rsidP="00286E5E">
      <w:pPr>
        <w:spacing w:after="0" w:line="240" w:lineRule="auto"/>
        <w:outlineLvl w:val="1"/>
        <w:rPr>
          <w:rFonts w:ascii="Arial Narrow" w:eastAsia="Times New Roman" w:hAnsi="Arial Narrow" w:cs="Arial"/>
          <w:b/>
          <w:bCs/>
          <w:i/>
          <w:iCs/>
          <w:lang w:eastAsia="es-ES"/>
        </w:rPr>
      </w:pPr>
      <w:r w:rsidRPr="00404561">
        <w:rPr>
          <w:rFonts w:ascii="Arial Narrow" w:eastAsia="Times New Roman" w:hAnsi="Arial Narrow" w:cs="Arial"/>
          <w:b/>
          <w:bCs/>
          <w:i/>
          <w:iCs/>
          <w:highlight w:val="yellow"/>
          <w:lang w:eastAsia="es-ES"/>
        </w:rPr>
        <w:t>Pena Veidosa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Código ZEC</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ES1130004</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Rexión</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Atlántica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LIC</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29 de decembro de 2004. </w:t>
      </w:r>
      <w:hyperlink r:id="rId15" w:tgtFrame="_blank" w:tooltip="Decisión da Comisión do 7 de decembro de 2004" w:history="1">
        <w:r w:rsidRPr="00404561">
          <w:rPr>
            <w:rFonts w:ascii="Arial Narrow" w:eastAsia="Times New Roman" w:hAnsi="Arial Narrow" w:cs="Arial"/>
            <w:u w:val="single"/>
            <w:bdr w:val="none" w:sz="0" w:space="0" w:color="auto" w:frame="1"/>
            <w:lang w:eastAsia="es-ES"/>
          </w:rPr>
          <w:t>Decisión da Comisión do 7 de decembro de 2004</w:t>
        </w:r>
      </w:hyperlink>
      <w:r w:rsidRPr="00404561">
        <w:rPr>
          <w:rFonts w:ascii="Arial Narrow" w:eastAsia="Times New Roman" w:hAnsi="Arial Narrow" w:cs="Arial"/>
          <w:bdr w:val="none" w:sz="0" w:space="0" w:color="auto" w:frame="1"/>
          <w:lang w:eastAsia="es-ES"/>
        </w:rPr>
        <w:t>, pola que se aproba a lista de lugares de importancia comunitaria da rexión bioxeográfica atlántica.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Data declaración ZEC</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31 de marzo de 2014. </w:t>
      </w:r>
      <w:hyperlink r:id="rId16" w:tgtFrame="_blank" w:tooltip="Decreto 37/2014" w:history="1">
        <w:r w:rsidRPr="00404561">
          <w:rPr>
            <w:rFonts w:ascii="Arial Narrow" w:eastAsia="Times New Roman" w:hAnsi="Arial Narrow" w:cs="Arial"/>
            <w:u w:val="single"/>
            <w:bdr w:val="none" w:sz="0" w:space="0" w:color="auto" w:frame="1"/>
            <w:lang w:eastAsia="es-ES"/>
          </w:rPr>
          <w:t>Decreto 37/2014</w:t>
        </w:r>
      </w:hyperlink>
      <w:r w:rsidRPr="00404561">
        <w:rPr>
          <w:rFonts w:ascii="Arial Narrow" w:eastAsia="Times New Roman" w:hAnsi="Arial Narrow"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Instrumentos de planificación</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Plan director da Rede Natura 2000. </w:t>
      </w:r>
      <w:hyperlink r:id="rId17" w:tgtFrame="_blank" w:tooltip="Decreto 37/2014" w:history="1">
        <w:r w:rsidRPr="00404561">
          <w:rPr>
            <w:rFonts w:ascii="Arial Narrow" w:eastAsia="Times New Roman" w:hAnsi="Arial Narrow" w:cs="Arial"/>
            <w:u w:val="single"/>
            <w:bdr w:val="none" w:sz="0" w:space="0" w:color="auto" w:frame="1"/>
            <w:lang w:eastAsia="es-ES"/>
          </w:rPr>
          <w:t>Decreto 37/2014</w:t>
        </w:r>
      </w:hyperlink>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Concellos</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Carballedo e San Cristovo de Cea.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Superficie</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2.321 ha.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Situación</w:t>
      </w:r>
    </w:p>
    <w:p w:rsidR="00286E5E" w:rsidRPr="00404561" w:rsidRDefault="00286E5E" w:rsidP="00286E5E">
      <w:pPr>
        <w:spacing w:after="0" w:line="288" w:lineRule="atLeast"/>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Na zona centro-meridional galega, preto do nacemento do río Arenteiro e non lonxe do río Miño (ao leste e sur deste espazo). Comarcas de Chantada e O Carballiño, provincias de Lugo e Ourense. Localidades de referencia: Castro, Aguada e Buciños (Carballedo); Confurco e Vales (San Cristovo de Cea).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Outras figuras de protección</w:t>
      </w:r>
    </w:p>
    <w:p w:rsidR="00286E5E" w:rsidRPr="00404561" w:rsidRDefault="00286E5E" w:rsidP="00286E5E">
      <w:pPr>
        <w:numPr>
          <w:ilvl w:val="0"/>
          <w:numId w:val="15"/>
        </w:numPr>
        <w:spacing w:after="0" w:line="240" w:lineRule="auto"/>
        <w:ind w:left="0"/>
        <w:rPr>
          <w:rFonts w:ascii="Arial Narrow" w:eastAsia="Times New Roman" w:hAnsi="Arial Narrow" w:cs="Arial"/>
          <w:lang w:eastAsia="es-ES"/>
        </w:rPr>
      </w:pPr>
      <w:r w:rsidRPr="00404561">
        <w:rPr>
          <w:rFonts w:ascii="Arial Narrow" w:eastAsia="Times New Roman" w:hAnsi="Arial Narrow" w:cs="Arial"/>
          <w:bdr w:val="none" w:sz="0" w:space="0" w:color="auto" w:frame="1"/>
          <w:lang w:eastAsia="es-ES"/>
        </w:rPr>
        <w:t>Zona de Especial Protección dos Valores Naturais “Pena Veidosa”, de 2.321 ha.</w:t>
      </w:r>
    </w:p>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64"/>
        <w:gridCol w:w="6016"/>
      </w:tblGrid>
      <w:tr w:rsidR="00DC4DAA" w:rsidRPr="00404561" w:rsidTr="00286E5E">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286E5E" w:rsidRPr="00404561" w:rsidRDefault="00286E5E" w:rsidP="00286E5E">
            <w:pPr>
              <w:spacing w:after="0" w:line="240" w:lineRule="auto"/>
              <w:outlineLvl w:val="2"/>
              <w:rPr>
                <w:rFonts w:ascii="Arial Narrow" w:eastAsia="Times New Roman" w:hAnsi="Arial Narrow" w:cs="Times New Roman"/>
                <w:b/>
                <w:bCs/>
                <w:lang w:eastAsia="es-ES"/>
              </w:rPr>
            </w:pPr>
            <w:r w:rsidRPr="00404561">
              <w:rPr>
                <w:rFonts w:ascii="Arial Narrow" w:eastAsia="Times New Roman" w:hAnsi="Arial Narrow"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Denominación</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Ríos dos pisos basal a montano con vexetación de </w:t>
            </w:r>
            <w:r w:rsidRPr="00404561">
              <w:rPr>
                <w:rFonts w:ascii="Arial Narrow" w:eastAsia="Times New Roman" w:hAnsi="Arial Narrow" w:cs="Arial"/>
                <w:i/>
                <w:iCs/>
                <w:bdr w:val="none" w:sz="0" w:space="0" w:color="auto" w:frame="1"/>
                <w:lang w:eastAsia="es-ES"/>
              </w:rPr>
              <w:t>Ranunculion fluitantis</w:t>
            </w:r>
            <w:r w:rsidRPr="00404561">
              <w:rPr>
                <w:rFonts w:ascii="Arial Narrow" w:eastAsia="Times New Roman" w:hAnsi="Arial Narrow" w:cs="Arial"/>
                <w:bdr w:val="none" w:sz="0" w:space="0" w:color="auto" w:frame="1"/>
                <w:lang w:eastAsia="es-ES"/>
              </w:rPr>
              <w:t> e de </w:t>
            </w:r>
            <w:r w:rsidRPr="00404561">
              <w:rPr>
                <w:rFonts w:ascii="Arial Narrow" w:eastAsia="Times New Roman" w:hAnsi="Arial Narrow" w:cs="Arial"/>
                <w:i/>
                <w:iCs/>
                <w:bdr w:val="none" w:sz="0" w:space="0" w:color="auto" w:frame="1"/>
                <w:lang w:eastAsia="es-ES"/>
              </w:rPr>
              <w:t>Callitricho-Batrachion</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Queirogais secos europeos</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Zonas subestépicas de gramíneas e anuais do </w:t>
            </w:r>
            <w:r w:rsidRPr="00404561">
              <w:rPr>
                <w:rFonts w:ascii="Arial Narrow" w:eastAsia="Times New Roman" w:hAnsi="Arial Narrow" w:cs="Arial"/>
                <w:i/>
                <w:iCs/>
                <w:bdr w:val="none" w:sz="0" w:space="0" w:color="auto" w:frame="1"/>
                <w:lang w:eastAsia="es-ES"/>
              </w:rPr>
              <w:t>Thero-Brachypodietea</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con molinias sobre substratos calcáreos, turbosos ou arxilo-limosos(</w:t>
            </w:r>
            <w:r w:rsidRPr="00404561">
              <w:rPr>
                <w:rFonts w:ascii="Arial Narrow" w:eastAsia="Times New Roman" w:hAnsi="Arial Narrow" w:cs="Arial"/>
                <w:i/>
                <w:iCs/>
                <w:bdr w:val="none" w:sz="0" w:space="0" w:color="auto" w:frame="1"/>
                <w:lang w:eastAsia="es-ES"/>
              </w:rPr>
              <w:t>Molinion caeruleae</w:t>
            </w:r>
            <w:r w:rsidRPr="00404561">
              <w:rPr>
                <w:rFonts w:ascii="Arial Narrow" w:eastAsia="Times New Roman" w:hAnsi="Arial Narrow" w:cs="Arial"/>
                <w:bdr w:val="none" w:sz="0" w:space="0" w:color="auto" w:frame="1"/>
                <w:lang w:eastAsia="es-ES"/>
              </w:rPr>
              <w:t>)</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Megaforbios eutrofos hidrófilos das orlas de chaira e dos pisos montano a alpino</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Prados pobres de sega de baixa altitude (</w:t>
            </w:r>
            <w:r w:rsidRPr="00404561">
              <w:rPr>
                <w:rFonts w:ascii="Arial Narrow" w:eastAsia="Times New Roman" w:hAnsi="Arial Narrow" w:cs="Arial"/>
                <w:i/>
                <w:iCs/>
                <w:bdr w:val="none" w:sz="0" w:space="0" w:color="auto" w:frame="1"/>
                <w:lang w:eastAsia="es-ES"/>
              </w:rPr>
              <w:t xml:space="preserve">Alopecurus pratensis, </w:t>
            </w:r>
            <w:r w:rsidRPr="00404561">
              <w:rPr>
                <w:rFonts w:ascii="Arial Narrow" w:eastAsia="Times New Roman" w:hAnsi="Arial Narrow" w:cs="Arial"/>
                <w:i/>
                <w:iCs/>
                <w:bdr w:val="none" w:sz="0" w:space="0" w:color="auto" w:frame="1"/>
                <w:lang w:eastAsia="es-ES"/>
              </w:rPr>
              <w:lastRenderedPageBreak/>
              <w:t>Sanguisorba officinalis</w:t>
            </w:r>
            <w:r w:rsidRPr="00404561">
              <w:rPr>
                <w:rFonts w:ascii="Arial Narrow" w:eastAsia="Times New Roman" w:hAnsi="Arial Narrow" w:cs="Arial"/>
                <w:bdr w:val="none" w:sz="0" w:space="0" w:color="auto" w:frame="1"/>
                <w:lang w:eastAsia="es-ES"/>
              </w:rPr>
              <w:t>)</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lastRenderedPageBreak/>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Desprendementos mediterráneos occidentais e termófilos</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Encostas rochosas silíceas con vexetación casmofítica</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Rochedos silíceos con vexetación pioneira do </w:t>
            </w:r>
            <w:r w:rsidRPr="00404561">
              <w:rPr>
                <w:rFonts w:ascii="Arial Narrow" w:eastAsia="Times New Roman" w:hAnsi="Arial Narrow" w:cs="Arial"/>
                <w:i/>
                <w:iCs/>
                <w:bdr w:val="none" w:sz="0" w:space="0" w:color="auto" w:frame="1"/>
                <w:lang w:eastAsia="es-ES"/>
              </w:rPr>
              <w:t>Sedo-Scleranthion</w:t>
            </w:r>
            <w:r w:rsidRPr="00404561">
              <w:rPr>
                <w:rFonts w:ascii="Arial Narrow" w:eastAsia="Times New Roman" w:hAnsi="Arial Narrow" w:cs="Arial"/>
                <w:bdr w:val="none" w:sz="0" w:space="0" w:color="auto" w:frame="1"/>
                <w:lang w:eastAsia="es-ES"/>
              </w:rPr>
              <w:t> ou do </w:t>
            </w:r>
            <w:r w:rsidRPr="00404561">
              <w:rPr>
                <w:rFonts w:ascii="Arial Narrow" w:eastAsia="Times New Roman" w:hAnsi="Arial Narrow" w:cs="Arial"/>
                <w:i/>
                <w:iCs/>
                <w:bdr w:val="none" w:sz="0" w:space="0" w:color="auto" w:frame="1"/>
                <w:lang w:eastAsia="es-ES"/>
              </w:rPr>
              <w:t>Sedo albi-Veronicion dillenii</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Covas non explotadas polo turismo</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Bosques aluviais de </w:t>
            </w:r>
            <w:r w:rsidRPr="00404561">
              <w:rPr>
                <w:rFonts w:ascii="Arial Narrow" w:eastAsia="Times New Roman" w:hAnsi="Arial Narrow" w:cs="Arial"/>
                <w:i/>
                <w:iCs/>
                <w:bdr w:val="none" w:sz="0" w:space="0" w:color="auto" w:frame="1"/>
                <w:lang w:eastAsia="es-ES"/>
              </w:rPr>
              <w:t>Alnus glutinosa </w:t>
            </w:r>
            <w:r w:rsidRPr="00404561">
              <w:rPr>
                <w:rFonts w:ascii="Arial Narrow" w:eastAsia="Times New Roman" w:hAnsi="Arial Narrow" w:cs="Arial"/>
                <w:bdr w:val="none" w:sz="0" w:space="0" w:color="auto" w:frame="1"/>
                <w:lang w:eastAsia="es-ES"/>
              </w:rPr>
              <w:t>e </w:t>
            </w:r>
            <w:r w:rsidRPr="00404561">
              <w:rPr>
                <w:rFonts w:ascii="Arial Narrow" w:eastAsia="Times New Roman" w:hAnsi="Arial Narrow" w:cs="Arial"/>
                <w:i/>
                <w:iCs/>
                <w:bdr w:val="none" w:sz="0" w:space="0" w:color="auto" w:frame="1"/>
                <w:lang w:eastAsia="es-ES"/>
              </w:rPr>
              <w:t>Fraxinus excelsior</w:t>
            </w:r>
            <w:r w:rsidRPr="00404561">
              <w:rPr>
                <w:rFonts w:ascii="Arial Narrow" w:eastAsia="Times New Roman" w:hAnsi="Arial Narrow" w:cs="Arial"/>
                <w:bdr w:val="none" w:sz="0" w:space="0" w:color="auto" w:frame="1"/>
                <w:lang w:eastAsia="es-ES"/>
              </w:rPr>
              <w:t> (</w:t>
            </w:r>
            <w:r w:rsidRPr="00404561">
              <w:rPr>
                <w:rFonts w:ascii="Arial Narrow" w:eastAsia="Times New Roman" w:hAnsi="Arial Narrow" w:cs="Arial"/>
                <w:i/>
                <w:iCs/>
                <w:bdr w:val="none" w:sz="0" w:space="0" w:color="auto" w:frame="1"/>
                <w:lang w:eastAsia="es-ES"/>
              </w:rPr>
              <w:t>Alno-Padion, Alnion incanae, Salicion albae</w:t>
            </w:r>
            <w:r w:rsidRPr="00404561">
              <w:rPr>
                <w:rFonts w:ascii="Arial Narrow" w:eastAsia="Times New Roman" w:hAnsi="Arial Narrow" w:cs="Arial"/>
                <w:bdr w:val="none" w:sz="0" w:space="0" w:color="auto" w:frame="1"/>
                <w:lang w:eastAsia="es-ES"/>
              </w:rPr>
              <w:t>)</w:t>
            </w:r>
          </w:p>
        </w:tc>
      </w:tr>
      <w:tr w:rsidR="00DC4DAA" w:rsidRPr="00404561" w:rsidTr="00286E5E">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bdr w:val="none" w:sz="0" w:space="0" w:color="auto" w:frame="1"/>
                <w:lang w:eastAsia="es-ES"/>
              </w:rPr>
              <w:t>Carballeiras galaico-portugueses con </w:t>
            </w:r>
            <w:r w:rsidRPr="00404561">
              <w:rPr>
                <w:rFonts w:ascii="Arial Narrow" w:eastAsia="Times New Roman" w:hAnsi="Arial Narrow" w:cs="Arial"/>
                <w:i/>
                <w:iCs/>
                <w:bdr w:val="none" w:sz="0" w:space="0" w:color="auto" w:frame="1"/>
                <w:lang w:eastAsia="es-ES"/>
              </w:rPr>
              <w:t>Quercus robur</w:t>
            </w:r>
            <w:r w:rsidRPr="00404561">
              <w:rPr>
                <w:rFonts w:ascii="Arial Narrow" w:eastAsia="Times New Roman" w:hAnsi="Arial Narrow" w:cs="Arial"/>
                <w:bdr w:val="none" w:sz="0" w:space="0" w:color="auto" w:frame="1"/>
                <w:lang w:eastAsia="es-ES"/>
              </w:rPr>
              <w:t> e </w:t>
            </w:r>
            <w:r w:rsidRPr="00404561">
              <w:rPr>
                <w:rFonts w:ascii="Arial Narrow" w:eastAsia="Times New Roman" w:hAnsi="Arial Narrow" w:cs="Arial"/>
                <w:i/>
                <w:iCs/>
                <w:bdr w:val="none" w:sz="0" w:space="0" w:color="auto" w:frame="1"/>
                <w:lang w:eastAsia="es-ES"/>
              </w:rPr>
              <w:t>Quercus pyrenaica</w:t>
            </w:r>
          </w:p>
        </w:tc>
      </w:tr>
    </w:tbl>
    <w:p w:rsidR="00286E5E" w:rsidRPr="00404561" w:rsidRDefault="00286E5E" w:rsidP="00286E5E">
      <w:pPr>
        <w:spacing w:after="0" w:line="240" w:lineRule="auto"/>
        <w:outlineLvl w:val="2"/>
        <w:rPr>
          <w:rFonts w:ascii="Arial Narrow" w:eastAsia="Times New Roman" w:hAnsi="Arial Narrow" w:cs="Arial"/>
          <w:b/>
          <w:bCs/>
          <w:lang w:eastAsia="es-ES"/>
        </w:rPr>
      </w:pPr>
      <w:r w:rsidRPr="00404561">
        <w:rPr>
          <w:rFonts w:ascii="Arial Narrow" w:eastAsia="Times New Roman" w:hAnsi="Arial Narrow"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136"/>
        <w:gridCol w:w="2357"/>
        <w:gridCol w:w="2311"/>
      </w:tblGrid>
      <w:tr w:rsidR="00286E5E" w:rsidRPr="00404561" w:rsidTr="00286E5E">
        <w:tc>
          <w:tcPr>
            <w:tcW w:w="2136"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Flora</w:t>
            </w:r>
          </w:p>
        </w:tc>
        <w:tc>
          <w:tcPr>
            <w:tcW w:w="2357"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Invertebrados</w:t>
            </w:r>
          </w:p>
        </w:tc>
        <w:tc>
          <w:tcPr>
            <w:tcW w:w="2311"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Peixes</w:t>
            </w:r>
          </w:p>
        </w:tc>
      </w:tr>
      <w:tr w:rsidR="00DC4DAA" w:rsidRPr="00404561" w:rsidTr="00286E5E">
        <w:tc>
          <w:tcPr>
            <w:tcW w:w="2136"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57"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Geomalacus maculosus</w:t>
            </w:r>
          </w:p>
        </w:tc>
        <w:tc>
          <w:tcPr>
            <w:tcW w:w="231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Chondrostoma polylepis</w:t>
            </w:r>
          </w:p>
        </w:tc>
      </w:tr>
      <w:tr w:rsidR="00286E5E" w:rsidRPr="00404561" w:rsidTr="00286E5E">
        <w:tc>
          <w:tcPr>
            <w:tcW w:w="2136"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357"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Lucanus cervus</w:t>
            </w:r>
          </w:p>
        </w:tc>
        <w:tc>
          <w:tcPr>
            <w:tcW w:w="231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r>
    </w:tbl>
    <w:p w:rsidR="00286E5E" w:rsidRPr="00404561" w:rsidRDefault="00286E5E" w:rsidP="00286E5E">
      <w:pPr>
        <w:spacing w:after="0" w:line="240" w:lineRule="auto"/>
        <w:jc w:val="both"/>
        <w:rPr>
          <w:rFonts w:ascii="Arial Narrow" w:eastAsia="Times New Roman" w:hAnsi="Arial Narrow" w:cs="Arial"/>
          <w:lang w:eastAsia="es-ES"/>
        </w:rPr>
      </w:pPr>
      <w:r w:rsidRPr="00404561">
        <w:rPr>
          <w:rFonts w:ascii="Arial Narrow" w:eastAsia="Times New Roman" w:hAnsi="Arial Narrow"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DC4DAA" w:rsidRPr="00404561" w:rsidTr="00286E5E">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286E5E" w:rsidRPr="00404561" w:rsidRDefault="00286E5E" w:rsidP="00286E5E">
            <w:pPr>
              <w:spacing w:after="0" w:line="240" w:lineRule="auto"/>
              <w:jc w:val="center"/>
              <w:rPr>
                <w:rFonts w:ascii="Arial Narrow" w:eastAsia="Times New Roman" w:hAnsi="Arial Narrow" w:cs="Times New Roman"/>
                <w:lang w:eastAsia="es-ES"/>
              </w:rPr>
            </w:pPr>
            <w:r w:rsidRPr="00404561">
              <w:rPr>
                <w:rFonts w:ascii="Arial Narrow" w:eastAsia="Times New Roman" w:hAnsi="Arial Narrow" w:cs="Arial"/>
                <w:b/>
                <w:bCs/>
                <w:bdr w:val="none" w:sz="0" w:space="0" w:color="auto" w:frame="1"/>
                <w:lang w:eastAsia="es-ES"/>
              </w:rPr>
              <w:t>Mamíferos</w:t>
            </w:r>
          </w:p>
        </w:tc>
      </w:tr>
      <w:tr w:rsidR="00286E5E" w:rsidRPr="00404561" w:rsidTr="00286E5E">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Barbastella barbastellus</w:t>
            </w:r>
          </w:p>
        </w:tc>
      </w:tr>
      <w:tr w:rsidR="00286E5E" w:rsidRPr="00404561" w:rsidTr="00286E5E">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Myotis myotis</w:t>
            </w:r>
          </w:p>
        </w:tc>
      </w:tr>
      <w:tr w:rsidR="00286E5E" w:rsidRPr="00404561" w:rsidTr="00286E5E">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ferrumequinum</w:t>
            </w:r>
          </w:p>
        </w:tc>
      </w:tr>
      <w:tr w:rsidR="00286E5E" w:rsidRPr="00404561" w:rsidTr="00286E5E">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286E5E" w:rsidRPr="00404561" w:rsidRDefault="00286E5E" w:rsidP="00286E5E">
            <w:pPr>
              <w:spacing w:after="0" w:line="240" w:lineRule="auto"/>
              <w:jc w:val="both"/>
              <w:rPr>
                <w:rFonts w:ascii="Arial Narrow" w:eastAsia="Times New Roman" w:hAnsi="Arial Narrow" w:cs="Times New Roman"/>
                <w:lang w:eastAsia="es-ES"/>
              </w:rPr>
            </w:pPr>
            <w:r w:rsidRPr="00404561">
              <w:rPr>
                <w:rFonts w:ascii="Arial Narrow" w:eastAsia="Times New Roman" w:hAnsi="Arial Narrow" w:cs="Arial"/>
                <w:i/>
                <w:iCs/>
                <w:bdr w:val="none" w:sz="0" w:space="0" w:color="auto" w:frame="1"/>
                <w:lang w:eastAsia="es-ES"/>
              </w:rPr>
              <w:t>Rhinolophus hipposideros</w:t>
            </w:r>
          </w:p>
        </w:tc>
      </w:tr>
    </w:tbl>
    <w:p w:rsidR="00542608" w:rsidRPr="00404561" w:rsidRDefault="00542608" w:rsidP="004970BA">
      <w:pPr>
        <w:spacing w:line="240" w:lineRule="auto"/>
        <w:jc w:val="both"/>
        <w:rPr>
          <w:rFonts w:ascii="Arial Narrow" w:hAnsi="Arial Narrow" w:cs="Times New Roman"/>
        </w:rPr>
      </w:pPr>
    </w:p>
    <w:p w:rsidR="000D76B4" w:rsidRPr="00404561" w:rsidRDefault="000D76B4" w:rsidP="000D76B4">
      <w:pPr>
        <w:pStyle w:val="Prrafodelista"/>
        <w:numPr>
          <w:ilvl w:val="0"/>
          <w:numId w:val="17"/>
        </w:numPr>
        <w:spacing w:line="240" w:lineRule="auto"/>
        <w:jc w:val="both"/>
        <w:rPr>
          <w:rFonts w:ascii="Arial Narrow" w:eastAsia="Arial Narrow" w:hAnsi="Arial Narrow" w:cs="Arial"/>
          <w:b/>
          <w:highlight w:val="yellow"/>
        </w:rPr>
      </w:pPr>
      <w:r w:rsidRPr="00404561">
        <w:rPr>
          <w:rFonts w:ascii="Arial Narrow" w:eastAsia="Arial Narrow" w:hAnsi="Arial Narrow" w:cs="Arial"/>
          <w:b/>
          <w:highlight w:val="yellow"/>
        </w:rPr>
        <w:t>A ESPECIAL AFECCIÓN DO PROXECTO Á SERRA DO CANDÁN: IMPACTOS SIGNIFICATIVOS E IRREVERSIBLES SOBRE A FAUNA E A FLORA</w:t>
      </w:r>
    </w:p>
    <w:p w:rsidR="000D76B4" w:rsidRPr="00404561"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A fauna da serra do Candán vaise a distribuir principalmente entre os sistemas fluviais, as zonas de matogueiras e a dos bosques.</w:t>
      </w:r>
    </w:p>
    <w:p w:rsidR="000D76B4" w:rsidRPr="00404561"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Nos primeiros podemos destacar os seguintes anfibios: a salamántiga (Chioglossa lusitanica), a píntega (Salamandra salamandra), a rá verde (Rana perezi), a rá patilonga (Rana iberica) ou o sapo común (Bufo bufo). O grupo dos reptís aparecen en menor número</w:t>
      </w:r>
      <w:r w:rsidR="001F3A62" w:rsidRPr="00404561">
        <w:rPr>
          <w:rFonts w:ascii="Arial Narrow" w:eastAsia="Arial Narrow" w:hAnsi="Arial Narrow" w:cs="Arial"/>
        </w:rPr>
        <w:t xml:space="preserve"> cós anteriores pero </w:t>
      </w:r>
      <w:r w:rsidRPr="00404561">
        <w:rPr>
          <w:rFonts w:ascii="Arial Narrow" w:eastAsia="Arial Narrow" w:hAnsi="Arial Narrow" w:cs="Arial"/>
        </w:rPr>
        <w:t>hai a presencia de tres endemismos ibéricos: o lagarto das silvas (Lacerta schreibei), a lagartixa galega (Podarcis bocagei) e a víbora de Seoane (Vipera seoanei).</w:t>
      </w:r>
    </w:p>
    <w:p w:rsidR="000D76B4" w:rsidRPr="00404561"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A boa conservación das formacións vexetais autóctonas principalmente nos bosques das ribeiras e dos cursos fluviais do concello, favorece a pervivencia dun gran número de aves nestes espacios, das que salientamos as seguintes: a garza real (Ardea cinerea), o martiño peixeiro (Alcedo atthis), o ferreiriño real (Parus major), o gaio (Garrulus glandarius), o verderolo (Cardelius chloris), o ouriolo (Oriolus oriolus) e o bufo real (Bubo bubo).</w:t>
      </w:r>
    </w:p>
    <w:p w:rsidR="000D76B4" w:rsidRPr="00404561"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Nos mamíferos dentro dos bosques de ribeira e cursos fluviais aparece un endemismo, a do rato de almizcre (Galemys pyrenaicus). Outros mamíferos presentes no val son: a lontra (Lutra lutra), o orizo cacho (Erinaceus europeus), o turón (Mustela putorios) e a rata cintenta (Rattus rattus).</w:t>
      </w:r>
    </w:p>
    <w:p w:rsidR="000D76B4" w:rsidRPr="00404561"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Moitos destes animais non só están nestes medios senón que tamén se desprazan cara outros; destes xeito, nos bosques e matogueiras ademais de atopar algúns animais anteriores tamén poderemos ver anfibios como a pintafontes común (Triturus boscai) e o sapo corriqueiro (Rana iberica) ; reptís como o lagarto ocelado (Lacerta lepida), a cobra lagarteira común (Coronella austriaca) ou nas matogueiras o escancer común (Anguis fragilis); tamén un bo número de aves voarán sobre a Serra do Candán, como o miñato abelleiro (Pernis apivorus), o azor (Accipiter gentilis), o bufo real (Bubo bubo), o peto real (Dendrocopos major) e o ferreiriño cristado (Parus cristatus) nos bosques, a gatafornela (Circus cyaneus), a tartaraña cincenta (Circus pygargus), o paspallás (Coturnix coturnix), a curuxa (Tyto alba), o moucho das orellas (Otus scops), o falcón peregrino (Falco peregrinus) e a andoriña dos penedos (Ptynoprogne rupestris) nas matogueiras, e o miñato común (Buteo buteo), o falcón pequeno (Falco subuteo), a papuxa cabecinegra (Sylvia melanocephala), a papuxa común (Sylvia communis), o pardal montés (Passer montanus), a escribenta riscada (Emberiza cia) e a escribenta común (Emberiza circlus) en ambos.</w:t>
      </w:r>
    </w:p>
    <w:p w:rsidR="000D76B4" w:rsidRDefault="000D76B4" w:rsidP="000D76B4">
      <w:pPr>
        <w:spacing w:line="240" w:lineRule="auto"/>
        <w:jc w:val="both"/>
        <w:rPr>
          <w:rFonts w:ascii="Arial Narrow" w:eastAsia="Arial Narrow" w:hAnsi="Arial Narrow" w:cs="Arial"/>
        </w:rPr>
      </w:pPr>
      <w:r w:rsidRPr="00404561">
        <w:rPr>
          <w:rFonts w:ascii="Arial Narrow" w:eastAsia="Arial Narrow" w:hAnsi="Arial Narrow" w:cs="Arial"/>
        </w:rPr>
        <w:t xml:space="preserve">Por último queda o grupo dos mamíferos, os cales teñen unha alta diversidade </w:t>
      </w:r>
      <w:r w:rsidR="0035399A" w:rsidRPr="00404561">
        <w:rPr>
          <w:rFonts w:ascii="Arial Narrow" w:eastAsia="Arial Narrow" w:hAnsi="Arial Narrow" w:cs="Arial"/>
        </w:rPr>
        <w:t>nos concellos afectados:</w:t>
      </w:r>
      <w:r w:rsidRPr="00404561">
        <w:rPr>
          <w:rFonts w:ascii="Arial Narrow" w:eastAsia="Arial Narrow" w:hAnsi="Arial Narrow" w:cs="Arial"/>
        </w:rPr>
        <w:t xml:space="preserve"> aparecen catro endemismos, o rato de almizcre (Galemys pyrenaicus) que aparece nos sistemas fluviais, o furafollas ibérico (Sorex granarius), o coello bravo (Oryctolagus cuniculus) e a lebre (Lepus granatensis). Ademais destes, outros mamíferos representativos dos bosques e matogueiras son o rato do campo (Apodemus sylvaticus), o lobo (Canis lupus), o raposo (Vulpes vulpes), a denociña (Mustela nivalis), a fuiña (Martes foina), o teixugo (Meles meles), o gato bravo (Felis sylvestris) e o xabarín (Sus scrofa).</w:t>
      </w:r>
    </w:p>
    <w:p w:rsidR="00AF1647" w:rsidRPr="00AF1647" w:rsidRDefault="00AF1647" w:rsidP="00AF1647">
      <w:pPr>
        <w:spacing w:line="240" w:lineRule="auto"/>
        <w:jc w:val="both"/>
        <w:rPr>
          <w:rFonts w:ascii="Arial Narrow" w:eastAsia="Arial Narrow" w:hAnsi="Arial Narrow" w:cs="Arial"/>
          <w:b/>
        </w:rPr>
      </w:pPr>
      <w:r w:rsidRPr="00AF1647">
        <w:rPr>
          <w:rFonts w:ascii="Arial Narrow" w:eastAsia="Arial Narrow" w:hAnsi="Arial Narrow" w:cs="Arial"/>
          <w:b/>
          <w:highlight w:val="yellow"/>
        </w:rPr>
        <w:t>Bufo real (Bubo bubo)</w:t>
      </w:r>
    </w:p>
    <w:p w:rsidR="00AF1647" w:rsidRPr="00AF1647" w:rsidRDefault="00AF1647" w:rsidP="00AF1647">
      <w:pPr>
        <w:spacing w:line="240" w:lineRule="auto"/>
        <w:jc w:val="both"/>
        <w:rPr>
          <w:rFonts w:ascii="Arial Narrow" w:eastAsia="Arial Narrow" w:hAnsi="Arial Narrow" w:cs="Arial"/>
        </w:rPr>
      </w:pPr>
      <w:r w:rsidRPr="00AF1647">
        <w:rPr>
          <w:rFonts w:ascii="Arial Narrow" w:eastAsia="Arial Narrow" w:hAnsi="Arial Narrow" w:cs="Arial"/>
        </w:rPr>
        <w:lastRenderedPageBreak/>
        <w:t>O principal problema que encontrou é a diminución da súa presa principal, o coello, o que fai oscilar as súas poboacións fortemente.</w:t>
      </w:r>
    </w:p>
    <w:p w:rsidR="00AF1647" w:rsidRPr="00AF1647" w:rsidRDefault="00AF1647" w:rsidP="00AF1647">
      <w:pPr>
        <w:spacing w:line="240" w:lineRule="auto"/>
        <w:jc w:val="both"/>
        <w:rPr>
          <w:rFonts w:ascii="Arial Narrow" w:eastAsia="Arial Narrow" w:hAnsi="Arial Narrow" w:cs="Arial"/>
        </w:rPr>
      </w:pPr>
      <w:r w:rsidRPr="00AF1647">
        <w:rPr>
          <w:rFonts w:ascii="Arial Narrow" w:eastAsia="Arial Narrow" w:hAnsi="Arial Narrow" w:cs="Arial"/>
        </w:rPr>
        <w:t>Categoría de conservación</w:t>
      </w:r>
    </w:p>
    <w:p w:rsidR="00AF1647" w:rsidRDefault="00AF1647" w:rsidP="00AF1647">
      <w:pPr>
        <w:spacing w:line="240" w:lineRule="auto"/>
        <w:jc w:val="both"/>
        <w:rPr>
          <w:rFonts w:ascii="Arial Narrow" w:eastAsia="Arial Narrow" w:hAnsi="Arial Narrow" w:cs="Arial"/>
          <w:b/>
        </w:rPr>
      </w:pPr>
      <w:r w:rsidRPr="00AF1647">
        <w:rPr>
          <w:rFonts w:ascii="Arial Narrow" w:eastAsia="Arial Narrow" w:hAnsi="Arial Narrow" w:cs="Arial"/>
          <w:b/>
          <w:highlight w:val="yellow"/>
        </w:rPr>
        <w:t>Vulnerábel.</w:t>
      </w:r>
    </w:p>
    <w:p w:rsidR="00AF1647" w:rsidRPr="00AF1647" w:rsidRDefault="00AF1647" w:rsidP="00AF1647">
      <w:pPr>
        <w:spacing w:line="240" w:lineRule="auto"/>
        <w:jc w:val="center"/>
        <w:rPr>
          <w:rFonts w:ascii="Arial Narrow" w:eastAsia="Arial Narrow" w:hAnsi="Arial Narrow" w:cs="Arial"/>
          <w:b/>
        </w:rPr>
      </w:pPr>
      <w:r>
        <w:rPr>
          <w:noProof/>
          <w:lang w:eastAsia="es-ES"/>
        </w:rPr>
        <w:drawing>
          <wp:inline distT="0" distB="0" distL="0" distR="0" wp14:anchorId="5B83BE87" wp14:editId="24436655">
            <wp:extent cx="2733675" cy="1962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6180" t="21148" r="15071" b="16616"/>
                    <a:stretch/>
                  </pic:blipFill>
                  <pic:spPr bwMode="auto">
                    <a:xfrm>
                      <a:off x="0" y="0"/>
                      <a:ext cx="2735878" cy="1963731"/>
                    </a:xfrm>
                    <a:prstGeom prst="rect">
                      <a:avLst/>
                    </a:prstGeom>
                    <a:ln>
                      <a:noFill/>
                    </a:ln>
                    <a:extLst>
                      <a:ext uri="{53640926-AAD7-44D8-BBD7-CCE9431645EC}">
                        <a14:shadowObscured xmlns:a14="http://schemas.microsoft.com/office/drawing/2010/main"/>
                      </a:ext>
                    </a:extLst>
                  </pic:spPr>
                </pic:pic>
              </a:graphicData>
            </a:graphic>
          </wp:inline>
        </w:drawing>
      </w:r>
    </w:p>
    <w:p w:rsidR="00581DB2" w:rsidRPr="00581DB2" w:rsidRDefault="00581DB2" w:rsidP="00581DB2">
      <w:pPr>
        <w:spacing w:line="240" w:lineRule="auto"/>
        <w:jc w:val="both"/>
        <w:rPr>
          <w:rFonts w:ascii="Arial Narrow" w:eastAsia="Arial Narrow" w:hAnsi="Arial Narrow" w:cs="Arial"/>
          <w:b/>
        </w:rPr>
      </w:pPr>
      <w:r w:rsidRPr="00581DB2">
        <w:rPr>
          <w:rFonts w:ascii="Arial Narrow" w:eastAsia="Arial Narrow" w:hAnsi="Arial Narrow" w:cs="Arial"/>
          <w:b/>
          <w:highlight w:val="yellow"/>
        </w:rPr>
        <w:t>Gatafornela (Circus cyaneus)</w:t>
      </w:r>
    </w:p>
    <w:p w:rsidR="00581DB2" w:rsidRPr="00581DB2" w:rsidRDefault="00581DB2" w:rsidP="00581DB2">
      <w:pPr>
        <w:spacing w:line="240" w:lineRule="auto"/>
        <w:jc w:val="both"/>
        <w:rPr>
          <w:rFonts w:ascii="Arial Narrow" w:eastAsia="Arial Narrow" w:hAnsi="Arial Narrow" w:cs="Arial"/>
        </w:rPr>
      </w:pPr>
      <w:r w:rsidRPr="00581DB2">
        <w:rPr>
          <w:rFonts w:ascii="Arial Narrow" w:eastAsia="Arial Narrow" w:hAnsi="Arial Narrow" w:cs="Arial"/>
        </w:rPr>
        <w:t>Hábitat</w:t>
      </w:r>
    </w:p>
    <w:p w:rsidR="00581DB2" w:rsidRPr="00581DB2" w:rsidRDefault="00581DB2" w:rsidP="00581DB2">
      <w:pPr>
        <w:spacing w:line="240" w:lineRule="auto"/>
        <w:jc w:val="both"/>
        <w:rPr>
          <w:rFonts w:ascii="Arial Narrow" w:eastAsia="Arial Narrow" w:hAnsi="Arial Narrow" w:cs="Arial"/>
        </w:rPr>
      </w:pPr>
      <w:r w:rsidRPr="00581DB2">
        <w:rPr>
          <w:rFonts w:ascii="Arial Narrow" w:eastAsia="Arial Narrow" w:hAnsi="Arial Narrow" w:cs="Arial"/>
        </w:rPr>
        <w:t>Prefire zonas de certa altitude, con zonas de matogueira densa.</w:t>
      </w:r>
    </w:p>
    <w:p w:rsidR="00581DB2" w:rsidRPr="00581DB2" w:rsidRDefault="00581DB2" w:rsidP="00581DB2">
      <w:pPr>
        <w:spacing w:line="240" w:lineRule="auto"/>
        <w:jc w:val="both"/>
        <w:rPr>
          <w:rFonts w:ascii="Arial Narrow" w:eastAsia="Arial Narrow" w:hAnsi="Arial Narrow" w:cs="Arial"/>
        </w:rPr>
      </w:pPr>
      <w:r w:rsidRPr="00581DB2">
        <w:rPr>
          <w:rFonts w:ascii="Arial Narrow" w:eastAsia="Arial Narrow" w:hAnsi="Arial Narrow" w:cs="Arial"/>
        </w:rPr>
        <w:t>Estado de conservación</w:t>
      </w:r>
    </w:p>
    <w:p w:rsidR="00581DB2" w:rsidRPr="00581DB2" w:rsidRDefault="00581DB2" w:rsidP="00581DB2">
      <w:pPr>
        <w:spacing w:line="240" w:lineRule="auto"/>
        <w:jc w:val="both"/>
        <w:rPr>
          <w:rFonts w:ascii="Arial Narrow" w:eastAsia="Arial Narrow" w:hAnsi="Arial Narrow" w:cs="Arial"/>
        </w:rPr>
      </w:pPr>
      <w:r w:rsidRPr="00581DB2">
        <w:rPr>
          <w:rFonts w:ascii="Arial Narrow" w:eastAsia="Arial Narrow" w:hAnsi="Arial Narrow" w:cs="Arial"/>
        </w:rPr>
        <w:t>A súa principal ameaza reside na destrución e alteración do seu hábitat por motivo do desecamento das marismas e estuarios, dos cambios na agricultura e a transformación dos pasteiros en plantacións de eucaliptos.</w:t>
      </w:r>
    </w:p>
    <w:p w:rsidR="00581DB2" w:rsidRPr="00581DB2" w:rsidRDefault="00581DB2" w:rsidP="00581DB2">
      <w:pPr>
        <w:spacing w:line="240" w:lineRule="auto"/>
        <w:jc w:val="both"/>
        <w:rPr>
          <w:rFonts w:ascii="Arial Narrow" w:eastAsia="Arial Narrow" w:hAnsi="Arial Narrow" w:cs="Arial"/>
        </w:rPr>
      </w:pPr>
      <w:r w:rsidRPr="00581DB2">
        <w:rPr>
          <w:rFonts w:ascii="Arial Narrow" w:eastAsia="Arial Narrow" w:hAnsi="Arial Narrow" w:cs="Arial"/>
        </w:rPr>
        <w:t>Categoría de conservación</w:t>
      </w:r>
    </w:p>
    <w:p w:rsidR="00581DB2" w:rsidRPr="00581DB2" w:rsidRDefault="00581DB2" w:rsidP="00581DB2">
      <w:pPr>
        <w:spacing w:line="240" w:lineRule="auto"/>
        <w:jc w:val="both"/>
        <w:rPr>
          <w:rFonts w:ascii="Arial Narrow" w:eastAsia="Arial Narrow" w:hAnsi="Arial Narrow" w:cs="Arial"/>
          <w:b/>
        </w:rPr>
      </w:pPr>
      <w:r w:rsidRPr="00581DB2">
        <w:rPr>
          <w:rFonts w:ascii="Arial Narrow" w:eastAsia="Arial Narrow" w:hAnsi="Arial Narrow" w:cs="Arial"/>
          <w:b/>
          <w:highlight w:val="yellow"/>
        </w:rPr>
        <w:t>Vulnerábel.</w:t>
      </w:r>
    </w:p>
    <w:p w:rsidR="000D76B4" w:rsidRPr="00404561" w:rsidRDefault="00581DB2" w:rsidP="00581DB2">
      <w:pPr>
        <w:spacing w:line="240" w:lineRule="auto"/>
        <w:jc w:val="center"/>
        <w:rPr>
          <w:rFonts w:ascii="Arial Narrow" w:eastAsia="Arial Narrow" w:hAnsi="Arial Narrow" w:cs="Arial"/>
          <w:b/>
        </w:rPr>
      </w:pPr>
      <w:r>
        <w:rPr>
          <w:noProof/>
          <w:lang w:eastAsia="es-ES"/>
        </w:rPr>
        <w:drawing>
          <wp:inline distT="0" distB="0" distL="0" distR="0" wp14:anchorId="7499DEA3" wp14:editId="56D89FD6">
            <wp:extent cx="2781299" cy="1552575"/>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4821" t="22658" r="15580" b="28097"/>
                    <a:stretch/>
                  </pic:blipFill>
                  <pic:spPr bwMode="auto">
                    <a:xfrm>
                      <a:off x="0" y="0"/>
                      <a:ext cx="2783540" cy="1553826"/>
                    </a:xfrm>
                    <a:prstGeom prst="rect">
                      <a:avLst/>
                    </a:prstGeom>
                    <a:ln>
                      <a:noFill/>
                    </a:ln>
                    <a:extLst>
                      <a:ext uri="{53640926-AAD7-44D8-BBD7-CCE9431645EC}">
                        <a14:shadowObscured xmlns:a14="http://schemas.microsoft.com/office/drawing/2010/main"/>
                      </a:ext>
                    </a:extLst>
                  </pic:spPr>
                </pic:pic>
              </a:graphicData>
            </a:graphic>
          </wp:inline>
        </w:drawing>
      </w:r>
    </w:p>
    <w:p w:rsidR="004F18C8" w:rsidRPr="00404561" w:rsidRDefault="006A1F79" w:rsidP="004970BA">
      <w:pPr>
        <w:spacing w:line="240" w:lineRule="auto"/>
        <w:jc w:val="both"/>
        <w:rPr>
          <w:rFonts w:ascii="Arial Narrow" w:eastAsia="Arial Narrow" w:hAnsi="Arial Narrow" w:cs="Arial"/>
          <w:b/>
        </w:rPr>
      </w:pPr>
      <w:r w:rsidRPr="00404561">
        <w:rPr>
          <w:rFonts w:ascii="Arial Narrow" w:eastAsia="Arial Narrow" w:hAnsi="Arial Narrow" w:cs="Arial"/>
          <w:b/>
          <w:u w:val="thick"/>
        </w:rPr>
        <w:t>SÉTIMA</w:t>
      </w:r>
      <w:r w:rsidR="004F18C8" w:rsidRPr="00404561">
        <w:rPr>
          <w:rFonts w:ascii="Arial Narrow" w:eastAsia="Arial Narrow" w:hAnsi="Arial Narrow" w:cs="Arial"/>
          <w:b/>
          <w:u w:val="thick"/>
        </w:rPr>
        <w:t>.-</w:t>
      </w:r>
      <w:r w:rsidR="004F18C8" w:rsidRPr="00404561">
        <w:rPr>
          <w:rFonts w:ascii="Arial Narrow" w:eastAsia="Arial Narrow" w:hAnsi="Arial Narrow" w:cs="Arial"/>
          <w:b/>
        </w:rPr>
        <w:t xml:space="preserve"> Vulneración flagrante da Directiva 92/43/CEE, relativa á Conservación de Hábitats Naturais e da Fauna e Flora Silvestres.</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t>“Artigo 2</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t>1. A presente Directiva ten por obxecto contribuír a garantir a biodiversidade mediante a conservación dos hábitats naturais e da fauna e flora silvestres no territorio europeo dos Estados membros ao que se aplica o Tratado.</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t xml:space="preserve">2. As medidas que se adopten en virtude da presente Directiva terán como finalidade </w:t>
      </w:r>
      <w:r w:rsidRPr="00404561">
        <w:rPr>
          <w:rFonts w:ascii="Arial Narrow" w:eastAsia="Arial Narrow" w:hAnsi="Arial Narrow" w:cs="Arial"/>
          <w:b/>
        </w:rPr>
        <w:t xml:space="preserve">o mantemento ou o restablecemento, </w:t>
      </w:r>
      <w:r w:rsidRPr="00404561">
        <w:rPr>
          <w:rFonts w:ascii="Arial Narrow" w:eastAsia="Arial Narrow" w:hAnsi="Arial Narrow" w:cs="Arial"/>
          <w:b/>
          <w:u w:val="thick"/>
        </w:rPr>
        <w:t>nun estado de conservación favorable,</w:t>
      </w:r>
      <w:r w:rsidRPr="00404561">
        <w:rPr>
          <w:rFonts w:ascii="Arial Narrow" w:eastAsia="Arial Narrow" w:hAnsi="Arial Narrow" w:cs="Arial"/>
          <w:b/>
        </w:rPr>
        <w:t xml:space="preserve"> dos hábitats naturais e das especies silvestres da fauna e da flora de interese comunitario</w:t>
      </w:r>
      <w:r w:rsidRPr="00404561">
        <w:rPr>
          <w:rFonts w:ascii="Arial Narrow" w:eastAsia="Arial Narrow" w:hAnsi="Arial Narrow" w:cs="Arial"/>
        </w:rPr>
        <w:t>”.</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t>“Artigo 6</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t>1. Con respecto ás zonas especiais de conservación, os Estados membros fixarán as medidas de conservación necesarias que implicarán, no seu caso, adecuados plans de xestión, específicos aos lugares ou integrados noutros plans de desenvolvemento, e as apropiadas medidas regulamentarias, administrativas ou contractuais, que respondan as esixencias ecolóxicas dos tipos de hábitats naturais do Anexo I e das especies do Anexo II presentes nos lugares.</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rPr>
        <w:lastRenderedPageBreak/>
        <w:t>2. Os Estados membros adoptarán as medidas apropiadas para evitar, nas zonas especiais de conservación, a deterioración dos hábitats naturais e dos hábitats de especies, así como as alteracións que repercutan nas especies que motivasen a designación das zonas, na medida en que ditas alteracións poidan ter un efecto apreciable no que respecta a os obxectivos da presente Directiva.</w:t>
      </w:r>
    </w:p>
    <w:p w:rsidR="004F18C8" w:rsidRPr="00404561" w:rsidRDefault="004F18C8" w:rsidP="004970BA">
      <w:pPr>
        <w:spacing w:line="240" w:lineRule="auto"/>
        <w:jc w:val="both"/>
        <w:rPr>
          <w:rFonts w:ascii="Arial Narrow" w:eastAsia="Arial Narrow" w:hAnsi="Arial Narrow" w:cs="Arial"/>
        </w:rPr>
      </w:pPr>
      <w:r w:rsidRPr="00404561">
        <w:rPr>
          <w:rFonts w:ascii="Arial Narrow" w:eastAsia="Arial Narrow" w:hAnsi="Arial Narrow" w:cs="Arial"/>
          <w:b/>
        </w:rPr>
        <w:t>3. Calquera plan ou proxecto que, sen ter relación directa coa xestión do lugar ou sen ser necesario para a mesma, poida afectar de forma apreciable aos citados lugares, xa sexa individualmente ou en combinación con outros plans e proxectos, someterase a unha adecuada avaliación das súas repercusións no lugar, tendo en cuenta os obxectivos de conservación do devandito lugar</w:t>
      </w:r>
      <w:r w:rsidRPr="00404561">
        <w:rPr>
          <w:rFonts w:ascii="Arial Narrow" w:eastAsia="Arial Narrow" w:hAnsi="Arial Narrow" w:cs="Arial"/>
        </w:rPr>
        <w:t>. Á vista das conclusións da avaliación das repercusións no lugar e supeditado ao disposto no apartado 4, as autoridades nacionais competentes só se declararán de acordo con devandito plan ou proxecto tras asegurarse de que non causará prexuízo á integridade do lugar en cuestión e, se procede, tras sometelo a información pública”.</w:t>
      </w:r>
    </w:p>
    <w:p w:rsidR="00667AE0" w:rsidRPr="00404561" w:rsidRDefault="006A1F79" w:rsidP="004970BA">
      <w:pPr>
        <w:autoSpaceDE w:val="0"/>
        <w:autoSpaceDN w:val="0"/>
        <w:adjustRightInd w:val="0"/>
        <w:spacing w:line="240" w:lineRule="auto"/>
        <w:jc w:val="both"/>
        <w:rPr>
          <w:rFonts w:ascii="Arial Narrow" w:hAnsi="Arial Narrow" w:cs="Arial"/>
          <w:b/>
          <w:bCs/>
        </w:rPr>
      </w:pPr>
      <w:r w:rsidRPr="00404561">
        <w:rPr>
          <w:rFonts w:ascii="Arial Narrow" w:hAnsi="Arial Narrow" w:cs="Times New Roman"/>
          <w:b/>
          <w:bCs/>
          <w:u w:val="thick"/>
        </w:rPr>
        <w:t>OITAVA</w:t>
      </w:r>
      <w:r w:rsidR="00667AE0" w:rsidRPr="00404561">
        <w:rPr>
          <w:rFonts w:ascii="Arial Narrow" w:hAnsi="Arial Narrow" w:cs="Times New Roman"/>
          <w:b/>
          <w:bCs/>
          <w:u w:val="thick"/>
        </w:rPr>
        <w:t>.-</w:t>
      </w:r>
      <w:r w:rsidR="00667AE0" w:rsidRPr="00404561">
        <w:rPr>
          <w:rFonts w:ascii="Arial Narrow" w:hAnsi="Arial Narrow" w:cs="Times New Roman"/>
          <w:b/>
          <w:bCs/>
        </w:rPr>
        <w:t xml:space="preserve"> </w:t>
      </w:r>
      <w:r w:rsidR="00667AE0" w:rsidRPr="00404561">
        <w:rPr>
          <w:rFonts w:ascii="Arial Narrow" w:hAnsi="Arial Narrow" w:cs="Arial"/>
          <w:b/>
          <w:bCs/>
        </w:rPr>
        <w:t xml:space="preserve">Prexuizos significativos e danos irreversibles para os hábitats prioritarios e de interés comunitario: </w:t>
      </w:r>
    </w:p>
    <w:p w:rsidR="00667AE0" w:rsidRPr="00404561" w:rsidRDefault="00667AE0" w:rsidP="004970BA">
      <w:pPr>
        <w:spacing w:line="240" w:lineRule="auto"/>
        <w:jc w:val="both"/>
        <w:rPr>
          <w:rFonts w:ascii="Arial Narrow" w:hAnsi="Arial Narrow" w:cs="Arial"/>
        </w:rPr>
      </w:pPr>
      <w:r w:rsidRPr="00404561">
        <w:rPr>
          <w:rFonts w:ascii="Arial Narrow" w:hAnsi="Arial Narrow"/>
        </w:rPr>
        <w:t xml:space="preserve">4030 Brezais secos europeos, 4020* Brezais húmidos atlánticos de zona tépedas de Erica ciliaris e Erica tetralix, 4090 Brezais oromediterráneos endémicos con aliaga, 9230 Carballeiras galaicoportugueses con Quercus robur e Quercus pirenaica, 8230 Rochedos silíceos con vexetación pioneira 91E0* Bosques aluviais de Alnus glutinosa e Fraxinus excelsior 3110 Augas oligotróficas cun contido de minerais moi baixo 6230* Formacións herbosas con Nardus 8220 Ladeiras e saíntes rochosos silíceos con vexetación casmofítica 3150 Lagos e lagoas eutróficos naturais, con vexetación Magnopotamion ou Hydrocharition 5110 Formacións estables xerotermófilas de Buxus sempervirens en pendentes rocosas, 6430 Megaforbios eutrofos higrófilos </w:t>
      </w:r>
      <w:r w:rsidRPr="00404561">
        <w:rPr>
          <w:rFonts w:ascii="Arial Narrow" w:hAnsi="Arial Narrow" w:cs="Arial"/>
        </w:rPr>
        <w:t xml:space="preserve">das orlas de chaira e dos pisos montano a alpino, 3170* Estanques temporais mediterráneos. </w:t>
      </w:r>
    </w:p>
    <w:p w:rsidR="00C54CC7" w:rsidRPr="00404561" w:rsidRDefault="00667AE0" w:rsidP="004970BA">
      <w:pPr>
        <w:spacing w:line="240" w:lineRule="auto"/>
        <w:jc w:val="both"/>
        <w:rPr>
          <w:rFonts w:ascii="Arial Narrow" w:hAnsi="Arial Narrow" w:cs="Arial"/>
        </w:rPr>
      </w:pPr>
      <w:r w:rsidRPr="00404561">
        <w:rPr>
          <w:rFonts w:ascii="Arial Narrow" w:hAnsi="Arial Narrow" w:cs="Arial"/>
        </w:rPr>
        <w:t xml:space="preserve">O proxecto elimina de forma irreversible unha parte importante destes hábitats vulnerando de forma flagrante a normativa que obriga a súa preservación nun estado de conservación favorable. </w:t>
      </w:r>
    </w:p>
    <w:p w:rsidR="008E37C5" w:rsidRPr="00404561" w:rsidRDefault="00BD1F05" w:rsidP="008E37C5">
      <w:pPr>
        <w:spacing w:line="240" w:lineRule="auto"/>
        <w:jc w:val="both"/>
        <w:rPr>
          <w:rFonts w:ascii="Arial Narrow" w:hAnsi="Arial Narrow" w:cs="Arial"/>
        </w:rPr>
      </w:pPr>
      <w:r w:rsidRPr="00404561">
        <w:rPr>
          <w:rFonts w:ascii="Arial Narrow" w:hAnsi="Arial Narrow" w:cs="Arial"/>
        </w:rPr>
        <w:t>Cómpre ter en conta que a liña eléctrica aérea de Alta Tensión do proxecto discorrerá polos termos municipais do Irixo, Boborás e Beariz, provincia de Ourense. A súa lonxitude aproximada será de 10.303,82 metros, sen incluír os vans destensados de conexión ás distintas subestacións. Está formada por 40 apoios cos correspondentes viais de acceso a cada un deles.</w:t>
      </w:r>
      <w:r w:rsidR="008E37C5" w:rsidRPr="00404561">
        <w:rPr>
          <w:rFonts w:ascii="Arial Narrow" w:hAnsi="Arial Narrow" w:cs="Arial"/>
        </w:rPr>
        <w:t xml:space="preserve"> A elo hai que engadir a subestacion para a que se prevé una ocupación  definitiva de chan, 19.278  m2.</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Pero é que ademáis nunha entorna de 10 km rexístrase a existencia de máis 2</w:t>
      </w:r>
      <w:r w:rsidR="0003618C" w:rsidRPr="00404561">
        <w:rPr>
          <w:rFonts w:ascii="Arial Narrow" w:hAnsi="Arial Narrow" w:cs="Arial"/>
        </w:rPr>
        <w:t>20</w:t>
      </w:r>
      <w:r w:rsidRPr="00404561">
        <w:rPr>
          <w:rFonts w:ascii="Arial Narrow" w:hAnsi="Arial Narrow" w:cs="Arial"/>
        </w:rPr>
        <w:t xml:space="preserve"> aeroxeradores dos</w:t>
      </w:r>
      <w:r w:rsidR="0003618C" w:rsidRPr="00404561">
        <w:rPr>
          <w:rFonts w:ascii="Arial Narrow" w:hAnsi="Arial Narrow" w:cs="Arial"/>
        </w:rPr>
        <w:t xml:space="preserve"> máis de</w:t>
      </w:r>
      <w:r w:rsidRPr="00404561">
        <w:rPr>
          <w:rFonts w:ascii="Arial Narrow" w:hAnsi="Arial Narrow" w:cs="Arial"/>
        </w:rPr>
        <w:t xml:space="preserve"> 2</w:t>
      </w:r>
      <w:r w:rsidR="0003618C" w:rsidRPr="00404561">
        <w:rPr>
          <w:rFonts w:ascii="Arial Narrow" w:hAnsi="Arial Narrow" w:cs="Arial"/>
        </w:rPr>
        <w:t>8</w:t>
      </w:r>
      <w:r w:rsidRPr="00404561">
        <w:rPr>
          <w:rFonts w:ascii="Arial Narrow" w:hAnsi="Arial Narrow" w:cs="Arial"/>
        </w:rPr>
        <w:t xml:space="preserve"> parques eólicos en distintas fases de tramitación. </w:t>
      </w:r>
      <w:r w:rsidR="00BF1E8D" w:rsidRPr="00404561">
        <w:rPr>
          <w:rFonts w:ascii="Arial Narrow" w:hAnsi="Arial Narrow" w:cs="Arial"/>
        </w:rPr>
        <w:t>A isto hai que engadir parques como o Paraño Oeste, que incrementaría o número de aeroxeradores anterior.</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Así nunha entorna de  10 km existen as seguintes liñas de alta tensión:</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Unha liña de alta tensión de Rede Eléctrica Española, correspondente á liña de 380-400  kV, tramo Beariz-Cartelle, con 21.691,7  m dentro do ámbito.</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xml:space="preserve">• Unha liña de alta tensión </w:t>
      </w:r>
      <w:r w:rsidR="005016F3" w:rsidRPr="00404561">
        <w:rPr>
          <w:rFonts w:ascii="Arial Narrow" w:hAnsi="Arial Narrow" w:cs="Arial"/>
        </w:rPr>
        <w:t>de Union</w:t>
      </w:r>
      <w:r w:rsidRPr="00404561">
        <w:rPr>
          <w:rFonts w:ascii="Arial Narrow" w:hAnsi="Arial Narrow" w:cs="Arial"/>
        </w:rPr>
        <w:t xml:space="preserve"> Fenosa  Distribucion, de 132 kV, O Irixo – Carballiño, cunha lonxitude de 3.405,8  m dentro do ámbito.</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Tres liñas de 220  kV, en pártea Oeste do ámbito, que teñen unha lonxitude total de 37.101  m dentro do ámbito.</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Ademais, tense coñecemento das seguintes liñas de alta tensión proxectadas na contorna:</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A liña 132 kV, O Irixo – Lalín, cuxo Proxecto Sectorial recóllese no Plan Básico Autonómico, cunha lonxitude de 15.705  m dentro do ámbito.</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Unha liña 132  kV,  As  Penizas –  Paraño, que parte da  SEC  Paraño cara ao NON, cunha lonxitude dentro do ámbito de 11.156 m.</w:t>
      </w:r>
    </w:p>
    <w:p w:rsidR="00317670" w:rsidRPr="00404561" w:rsidRDefault="00317670" w:rsidP="00317670">
      <w:pPr>
        <w:spacing w:line="240" w:lineRule="auto"/>
        <w:jc w:val="both"/>
        <w:rPr>
          <w:rFonts w:ascii="Arial Narrow" w:hAnsi="Arial Narrow" w:cs="Arial"/>
        </w:rPr>
      </w:pPr>
      <w:r w:rsidRPr="00404561">
        <w:rPr>
          <w:rFonts w:ascii="Arial Narrow" w:hAnsi="Arial Narrow" w:cs="Arial"/>
        </w:rPr>
        <w:t>• Dúas liñas de 400 kV de REE, que parten da SE Beariz cara ao Sur e cara ao Leste, cunha lonxitude de 11.442 e 2.158  m, respectivamente.</w:t>
      </w:r>
    </w:p>
    <w:p w:rsidR="00BD1F05" w:rsidRPr="00404561" w:rsidRDefault="00317670" w:rsidP="00317670">
      <w:pPr>
        <w:spacing w:line="240" w:lineRule="auto"/>
        <w:jc w:val="both"/>
        <w:rPr>
          <w:rFonts w:ascii="Arial Narrow" w:hAnsi="Arial Narrow" w:cs="Arial"/>
        </w:rPr>
      </w:pPr>
      <w:r w:rsidRPr="00404561">
        <w:rPr>
          <w:rFonts w:ascii="Arial Narrow" w:hAnsi="Arial Narrow" w:cs="Arial"/>
        </w:rPr>
        <w:t>Doutra banda, conxuntamente con este proxecto está previsto o desenvolvemento do proxecto Instalacións de Conexión á Rede Eléctrica Beariz 400  kv – Eixo Sur, que discorre polos termos de Beariz e Avión en Ourense e A Lama en Pontevedra, cunha lonxitude de 11.441,8  m dentro do ámbito de 10 km considerado.</w:t>
      </w:r>
    </w:p>
    <w:p w:rsidR="00F9392B" w:rsidRPr="00404561" w:rsidRDefault="00FA5EC7" w:rsidP="00317670">
      <w:pPr>
        <w:spacing w:line="240" w:lineRule="auto"/>
        <w:jc w:val="both"/>
        <w:rPr>
          <w:rFonts w:ascii="Arial Narrow" w:hAnsi="Arial Narrow" w:cs="Arial"/>
        </w:rPr>
      </w:pPr>
      <w:r w:rsidRPr="00404561">
        <w:rPr>
          <w:rFonts w:ascii="Arial Narrow" w:hAnsi="Arial Narrow" w:cs="Arial"/>
        </w:rPr>
        <w:t>Polo tanto a afección de tal cúmulo de infraestruturas na mesmo espazo xeográfico está sen estudar e por ende, descoñécese o impacto destas afeccións sobre os ecosistemas. O que sí está claro é que a perda de biodiversidade e a fragmentación do territorio é máis que evidente.</w:t>
      </w:r>
    </w:p>
    <w:p w:rsidR="000849C1" w:rsidRPr="00404561" w:rsidRDefault="000849C1" w:rsidP="00A9635A">
      <w:pPr>
        <w:spacing w:line="240" w:lineRule="auto"/>
        <w:jc w:val="center"/>
        <w:rPr>
          <w:rFonts w:ascii="Arial Narrow" w:hAnsi="Arial Narrow" w:cs="Arial"/>
        </w:rPr>
      </w:pPr>
      <w:r w:rsidRPr="00404561">
        <w:rPr>
          <w:rFonts w:ascii="Arial Narrow" w:hAnsi="Arial Narrow"/>
          <w:noProof/>
          <w:lang w:eastAsia="es-ES"/>
        </w:rPr>
        <w:lastRenderedPageBreak/>
        <w:drawing>
          <wp:inline distT="0" distB="0" distL="0" distR="0" wp14:anchorId="44ABF6D5" wp14:editId="142923AC">
            <wp:extent cx="5195546" cy="3457575"/>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99278" cy="3460059"/>
                    </a:xfrm>
                    <a:prstGeom prst="rect">
                      <a:avLst/>
                    </a:prstGeom>
                    <a:noFill/>
                    <a:ln>
                      <a:noFill/>
                    </a:ln>
                  </pic:spPr>
                </pic:pic>
              </a:graphicData>
            </a:graphic>
          </wp:inline>
        </w:drawing>
      </w:r>
    </w:p>
    <w:p w:rsidR="00282B95" w:rsidRPr="00404561" w:rsidRDefault="00282B95" w:rsidP="00317670">
      <w:pPr>
        <w:spacing w:line="240" w:lineRule="auto"/>
        <w:jc w:val="both"/>
        <w:rPr>
          <w:rFonts w:ascii="Arial Narrow" w:hAnsi="Arial Narrow" w:cs="Arial"/>
        </w:rPr>
      </w:pPr>
      <w:r w:rsidRPr="00404561">
        <w:rPr>
          <w:rFonts w:ascii="Arial Narrow" w:hAnsi="Arial Narrow" w:cs="Arial"/>
        </w:rPr>
        <w:t>Pero é que ademáis existen outros proxectos no mesmo ámbito xeográfico que axudan a fragmentar aínda máis o territorio e incrementan a conseguinte perda de biodiversidade:</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OT07048 -  Proxecto sectorial de incidencia supramunicipal  L.A. T. 132  kV O Irixo-Lalín</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 proxecto sectorial da  L.A. T. 132 O Irixo-Lalín presenta incidencia sobre o termo</w:t>
      </w:r>
      <w:r w:rsidR="008A7B17" w:rsidRPr="00404561">
        <w:rPr>
          <w:rFonts w:ascii="Arial Narrow" w:hAnsi="Arial Narrow" w:cs="Arial"/>
        </w:rPr>
        <w:t xml:space="preserve"> </w:t>
      </w:r>
      <w:r w:rsidRPr="00404561">
        <w:rPr>
          <w:rFonts w:ascii="Arial Narrow" w:hAnsi="Arial Narrow" w:cs="Arial"/>
        </w:rPr>
        <w:t>municipal do Irixo (Ourense). As infraestruturas obxecto do presente Proxecto Sectorial</w:t>
      </w:r>
      <w:r w:rsidR="008A7B17" w:rsidRPr="00404561">
        <w:rPr>
          <w:rFonts w:ascii="Arial Narrow" w:hAnsi="Arial Narrow" w:cs="Arial"/>
        </w:rPr>
        <w:t xml:space="preserve"> </w:t>
      </w:r>
      <w:r w:rsidRPr="00404561">
        <w:rPr>
          <w:rFonts w:ascii="Arial Narrow" w:hAnsi="Arial Narrow" w:cs="Arial"/>
        </w:rPr>
        <w:t>discorrerán tamén polo termo municipal do Irixo</w:t>
      </w:r>
      <w:r w:rsidR="008A7B17" w:rsidRPr="00404561">
        <w:rPr>
          <w:rFonts w:ascii="Arial Narrow" w:hAnsi="Arial Narrow" w:cs="Arial"/>
        </w:rPr>
        <w:t>.</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OT04026 -  Proxecto sectorial de incidencia supramunicipal Parque eólico  Irixo (fase 1)</w:t>
      </w:r>
    </w:p>
    <w:p w:rsidR="00282B95" w:rsidRPr="00404561" w:rsidRDefault="00282B95" w:rsidP="008A7B17">
      <w:pPr>
        <w:spacing w:line="240" w:lineRule="auto"/>
        <w:jc w:val="both"/>
        <w:rPr>
          <w:rFonts w:ascii="Arial Narrow" w:hAnsi="Arial Narrow" w:cs="Arial"/>
        </w:rPr>
      </w:pPr>
      <w:r w:rsidRPr="00404561">
        <w:rPr>
          <w:rFonts w:ascii="Arial Narrow" w:hAnsi="Arial Narrow" w:cs="Arial"/>
        </w:rPr>
        <w:t>O proxecto sectorial do Parque eólico  Irixo (Fase 1), ten incidencia sobre o termo</w:t>
      </w:r>
      <w:r w:rsidR="008A7B17" w:rsidRPr="00404561">
        <w:rPr>
          <w:rFonts w:ascii="Arial Narrow" w:hAnsi="Arial Narrow" w:cs="Arial"/>
        </w:rPr>
        <w:t xml:space="preserve"> </w:t>
      </w:r>
      <w:r w:rsidRPr="00404561">
        <w:rPr>
          <w:rFonts w:ascii="Arial Narrow" w:hAnsi="Arial Narrow" w:cs="Arial"/>
        </w:rPr>
        <w:t xml:space="preserve">municipal do Irixo (Ourense). </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OT01010 -  Proxecto sectorial de incidencia supramunicipal Parque eólico  Ameixeiras eTesteiros</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 proxecto sectorial do Parque eólico  Ameixeiras e  Testeiros, ten incidencia sobre o</w:t>
      </w:r>
      <w:r w:rsidR="008A7B17" w:rsidRPr="00404561">
        <w:rPr>
          <w:rFonts w:ascii="Arial Narrow" w:hAnsi="Arial Narrow" w:cs="Arial"/>
        </w:rPr>
        <w:t xml:space="preserve"> </w:t>
      </w:r>
      <w:r w:rsidRPr="00404561">
        <w:rPr>
          <w:rFonts w:ascii="Arial Narrow" w:hAnsi="Arial Narrow" w:cs="Arial"/>
        </w:rPr>
        <w:t xml:space="preserve">termo municipal do Irixo (Ourense). </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OT13014 -  Proxecto sectorial de incidencia supramunicipal Parque eólico  Paraño Oeste</w:t>
      </w:r>
    </w:p>
    <w:p w:rsidR="00282B95" w:rsidRPr="00404561" w:rsidRDefault="00282B95" w:rsidP="008A7B17">
      <w:pPr>
        <w:spacing w:line="240" w:lineRule="auto"/>
        <w:jc w:val="both"/>
        <w:rPr>
          <w:rFonts w:ascii="Arial Narrow" w:hAnsi="Arial Narrow" w:cs="Arial"/>
        </w:rPr>
      </w:pPr>
      <w:r w:rsidRPr="00404561">
        <w:rPr>
          <w:rFonts w:ascii="Arial Narrow" w:hAnsi="Arial Narrow" w:cs="Arial"/>
        </w:rPr>
        <w:t>O proxecto sectorial do Parque Eólico  Paraño Oeste, ten incidencia sobre o termo</w:t>
      </w:r>
      <w:r w:rsidR="008A7B17" w:rsidRPr="00404561">
        <w:rPr>
          <w:rFonts w:ascii="Arial Narrow" w:hAnsi="Arial Narrow" w:cs="Arial"/>
        </w:rPr>
        <w:t xml:space="preserve"> </w:t>
      </w:r>
      <w:r w:rsidRPr="00404561">
        <w:rPr>
          <w:rFonts w:ascii="Arial Narrow" w:hAnsi="Arial Narrow" w:cs="Arial"/>
        </w:rPr>
        <w:t xml:space="preserve">municipal de Beariz (Ourense). </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OT01021 –  Proxecto sectorial de incidencia supramunicipal  Minicentrais da Merca,</w:t>
      </w:r>
      <w:r w:rsidR="008A7B17" w:rsidRPr="00404561">
        <w:rPr>
          <w:rFonts w:ascii="Arial Narrow" w:hAnsi="Arial Narrow" w:cs="Arial"/>
        </w:rPr>
        <w:t xml:space="preserve"> </w:t>
      </w:r>
      <w:r w:rsidRPr="00404561">
        <w:rPr>
          <w:rFonts w:ascii="Arial Narrow" w:hAnsi="Arial Narrow" w:cs="Arial"/>
        </w:rPr>
        <w:t>Cardelle, Porto e  Edo  Baixo</w:t>
      </w:r>
      <w:r w:rsidR="00300988" w:rsidRPr="00404561">
        <w:rPr>
          <w:rFonts w:ascii="Arial Narrow" w:hAnsi="Arial Narrow" w:cs="Arial"/>
        </w:rPr>
        <w:t>.</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 proxecto sectorial das minicentrais da Merca,  Cardelle, Porto e  Edo  Baixo,</w:t>
      </w:r>
      <w:r w:rsidR="00300988" w:rsidRPr="00404561">
        <w:rPr>
          <w:rFonts w:ascii="Arial Narrow" w:hAnsi="Arial Narrow" w:cs="Arial"/>
        </w:rPr>
        <w:t xml:space="preserve"> </w:t>
      </w:r>
      <w:r w:rsidRPr="00404561">
        <w:rPr>
          <w:rFonts w:ascii="Arial Narrow" w:hAnsi="Arial Narrow" w:cs="Arial"/>
        </w:rPr>
        <w:t>constituído polos catro aproveitamentos hidroeléctricos mencionados, presenta</w:t>
      </w:r>
      <w:r w:rsidR="008A7B17" w:rsidRPr="00404561">
        <w:rPr>
          <w:rFonts w:ascii="Arial Narrow" w:hAnsi="Arial Narrow" w:cs="Arial"/>
        </w:rPr>
        <w:t xml:space="preserve"> </w:t>
      </w:r>
      <w:r w:rsidRPr="00404561">
        <w:rPr>
          <w:rFonts w:ascii="Arial Narrow" w:hAnsi="Arial Narrow" w:cs="Arial"/>
        </w:rPr>
        <w:t xml:space="preserve">incidencia sobre os termos municipais de Allariz, A  </w:t>
      </w:r>
      <w:r w:rsidR="00300988" w:rsidRPr="00404561">
        <w:rPr>
          <w:rFonts w:ascii="Arial Narrow" w:hAnsi="Arial Narrow" w:cs="Arial"/>
        </w:rPr>
        <w:t>M</w:t>
      </w:r>
      <w:r w:rsidRPr="00404561">
        <w:rPr>
          <w:rFonts w:ascii="Arial Narrow" w:hAnsi="Arial Narrow" w:cs="Arial"/>
        </w:rPr>
        <w:t>erca, Avión, Beariz, A Teixeira e</w:t>
      </w:r>
      <w:r w:rsidR="008A7B17" w:rsidRPr="00404561">
        <w:rPr>
          <w:rFonts w:ascii="Arial Narrow" w:hAnsi="Arial Narrow" w:cs="Arial"/>
        </w:rPr>
        <w:t xml:space="preserve"> </w:t>
      </w:r>
      <w:r w:rsidRPr="00404561">
        <w:rPr>
          <w:rFonts w:ascii="Arial Narrow" w:hAnsi="Arial Narrow" w:cs="Arial"/>
        </w:rPr>
        <w:t>Castro Caldelas (Ourense).</w:t>
      </w:r>
    </w:p>
    <w:p w:rsidR="00282B95" w:rsidRPr="00404561" w:rsidRDefault="00282B95" w:rsidP="00282B95">
      <w:pPr>
        <w:spacing w:line="240" w:lineRule="auto"/>
        <w:jc w:val="both"/>
        <w:rPr>
          <w:rFonts w:ascii="Arial Narrow" w:hAnsi="Arial Narrow" w:cs="Arial"/>
        </w:rPr>
      </w:pPr>
      <w:r w:rsidRPr="00404561">
        <w:rPr>
          <w:rFonts w:ascii="Arial Narrow" w:hAnsi="Arial Narrow" w:cs="Arial"/>
        </w:rPr>
        <w:t>OT12209 - Plan Sectorial de implantación e  desenvolvemento dás infraestruturas dá Xunta de Galicia</w:t>
      </w:r>
      <w:r w:rsidR="008A7B17" w:rsidRPr="00404561">
        <w:rPr>
          <w:rFonts w:ascii="Arial Narrow" w:hAnsi="Arial Narrow" w:cs="Arial"/>
        </w:rPr>
        <w:t xml:space="preserve"> </w:t>
      </w:r>
      <w:r w:rsidRPr="00404561">
        <w:rPr>
          <w:rFonts w:ascii="Arial Narrow" w:hAnsi="Arial Narrow" w:cs="Arial"/>
        </w:rPr>
        <w:t>xestionadas por Retegal.</w:t>
      </w:r>
    </w:p>
    <w:p w:rsidR="00282B95" w:rsidRPr="00404561" w:rsidRDefault="00300988" w:rsidP="008A7B17">
      <w:pPr>
        <w:spacing w:line="240" w:lineRule="auto"/>
        <w:jc w:val="both"/>
        <w:rPr>
          <w:rFonts w:ascii="Arial Narrow" w:hAnsi="Arial Narrow" w:cs="Arial"/>
        </w:rPr>
      </w:pPr>
      <w:r w:rsidRPr="00404561">
        <w:rPr>
          <w:rFonts w:ascii="Arial Narrow" w:hAnsi="Arial Narrow" w:cs="Arial"/>
        </w:rPr>
        <w:t>O trazado</w:t>
      </w:r>
      <w:r w:rsidR="00282B95" w:rsidRPr="00404561">
        <w:rPr>
          <w:rFonts w:ascii="Arial Narrow" w:hAnsi="Arial Narrow" w:cs="Arial"/>
        </w:rPr>
        <w:t xml:space="preserve"> da  LAT 132  kV  SEC  Valdepereira –  SEC  Paraño, no tramo  SEC  </w:t>
      </w:r>
      <w:r w:rsidR="008A7B17" w:rsidRPr="00404561">
        <w:rPr>
          <w:rFonts w:ascii="Arial Narrow" w:hAnsi="Arial Narrow" w:cs="Arial"/>
        </w:rPr>
        <w:t xml:space="preserve"> </w:t>
      </w:r>
      <w:r w:rsidR="00282B95" w:rsidRPr="00404561">
        <w:rPr>
          <w:rFonts w:ascii="Arial Narrow" w:hAnsi="Arial Narrow" w:cs="Arial"/>
        </w:rPr>
        <w:t>Valdeperreira- SEC</w:t>
      </w:r>
      <w:r w:rsidR="008A7B17" w:rsidRPr="00404561">
        <w:rPr>
          <w:rFonts w:ascii="Arial Narrow" w:hAnsi="Arial Narrow" w:cs="Arial"/>
        </w:rPr>
        <w:t xml:space="preserve"> </w:t>
      </w:r>
      <w:r w:rsidR="00282B95" w:rsidRPr="00404561">
        <w:rPr>
          <w:rFonts w:ascii="Arial Narrow" w:hAnsi="Arial Narrow" w:cs="Arial"/>
        </w:rPr>
        <w:t>A  Estivada, discorre próximo a unha infraestrutura existente  RTGA ( RTGA32035015_ IRIXO)</w:t>
      </w:r>
      <w:r w:rsidRPr="00404561">
        <w:rPr>
          <w:rFonts w:ascii="Arial Narrow" w:hAnsi="Arial Narrow" w:cs="Arial"/>
        </w:rPr>
        <w:t>.</w:t>
      </w:r>
    </w:p>
    <w:p w:rsidR="00300988" w:rsidRPr="00404561" w:rsidRDefault="00300988" w:rsidP="008A7B17">
      <w:pPr>
        <w:spacing w:line="240" w:lineRule="auto"/>
        <w:jc w:val="both"/>
        <w:rPr>
          <w:rFonts w:ascii="Arial Narrow" w:hAnsi="Arial Narrow" w:cs="Arial"/>
        </w:rPr>
      </w:pPr>
      <w:r w:rsidRPr="00404561">
        <w:rPr>
          <w:rFonts w:ascii="Arial Narrow" w:hAnsi="Arial Narrow" w:cs="Arial"/>
        </w:rPr>
        <w:t>Isto demostra que o territorio onde se prevé a localización do proxecto xa conta con un importante número de infraestruturas e que tanto o presente proxecto como os 25 parques eólicos que se prevén instalar deixarán un espazo fortemente fragmentado e dividido con prexuizos considerables para a biodiversidade, os hábitats e as especies.</w:t>
      </w:r>
    </w:p>
    <w:p w:rsidR="00667AE0" w:rsidRPr="00404561" w:rsidRDefault="006A1F79" w:rsidP="004970BA">
      <w:pPr>
        <w:autoSpaceDE w:val="0"/>
        <w:autoSpaceDN w:val="0"/>
        <w:adjustRightInd w:val="0"/>
        <w:spacing w:line="240" w:lineRule="auto"/>
        <w:jc w:val="both"/>
        <w:rPr>
          <w:rFonts w:ascii="Arial Narrow" w:hAnsi="Arial Narrow" w:cs="Arial"/>
        </w:rPr>
      </w:pPr>
      <w:r w:rsidRPr="00404561">
        <w:rPr>
          <w:rFonts w:ascii="Arial Narrow" w:hAnsi="Arial Narrow" w:cs="Arial"/>
          <w:b/>
          <w:bCs/>
          <w:u w:val="thick"/>
        </w:rPr>
        <w:t>NOVENA</w:t>
      </w:r>
      <w:r w:rsidR="00667AE0" w:rsidRPr="00404561">
        <w:rPr>
          <w:rFonts w:ascii="Arial Narrow" w:hAnsi="Arial Narrow" w:cs="Arial"/>
          <w:b/>
          <w:bCs/>
          <w:u w:val="thick"/>
        </w:rPr>
        <w:t>.-</w:t>
      </w:r>
      <w:r w:rsidR="00667AE0" w:rsidRPr="00404561">
        <w:rPr>
          <w:rFonts w:ascii="Arial Narrow" w:hAnsi="Arial Narrow" w:cs="Arial"/>
          <w:b/>
          <w:bCs/>
        </w:rPr>
        <w:t xml:space="preserve"> Prexuizos significativos e irreparables para o bosque de ribeira e o bosque autóctono galego ou ancient wood: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rPr>
        <w:t xml:space="preserve">**Vulneración flagrante da Directiva 92/43/CEE, relativa á Conservación de Hábitats Naturais e da Fauna e Flora Silvestres.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i/>
          <w:iCs/>
        </w:rPr>
        <w:t xml:space="preserve">“Artigo 2 1. A presente Directiva ten por obxecto contribuír a garantir a biodiversidade mediante a conservación dos hábitats naturais e da fauna e flora silvestres no territorio europeo dos Estados membros ao que se aplica o Tratado. </w:t>
      </w:r>
      <w:r w:rsidRPr="00404561">
        <w:rPr>
          <w:rFonts w:ascii="Arial Narrow" w:hAnsi="Arial Narrow" w:cs="Arial"/>
          <w:b/>
          <w:bCs/>
          <w:i/>
          <w:iCs/>
        </w:rPr>
        <w:t xml:space="preserve">2. As medidas que </w:t>
      </w:r>
      <w:r w:rsidRPr="00404561">
        <w:rPr>
          <w:rFonts w:ascii="Arial Narrow" w:hAnsi="Arial Narrow" w:cs="Arial"/>
          <w:b/>
          <w:bCs/>
          <w:i/>
          <w:iCs/>
        </w:rPr>
        <w:lastRenderedPageBreak/>
        <w:t>se adopten en virtude da presente Directiva terán como finalidade o mantemento ou o restablecemento, nun estado de conservación favorable, dos hábitats naturais e das especies silvestres da fauna e da flora de interese comunitario”</w:t>
      </w:r>
      <w:r w:rsidRPr="00404561">
        <w:rPr>
          <w:rFonts w:ascii="Arial Narrow" w:hAnsi="Arial Narrow" w:cs="Arial"/>
          <w:b/>
          <w:bCs/>
        </w:rPr>
        <w:t xml:space="preserve">.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rPr>
        <w:t xml:space="preserve">No presente proxecto a afección aos bosques aluviais de Alnus glutinosa e Fraxinus excelsior Hábitat 91E0* é moi preocupante, xa que implica a eliminación irreversible de exemplares, contrariamente ao que prescribe a Directiva citada. </w:t>
      </w:r>
    </w:p>
    <w:p w:rsidR="00667AE0" w:rsidRPr="00404561" w:rsidRDefault="00667AE0" w:rsidP="004970BA">
      <w:pPr>
        <w:spacing w:line="240" w:lineRule="auto"/>
        <w:jc w:val="both"/>
        <w:rPr>
          <w:rFonts w:ascii="Arial Narrow" w:hAnsi="Arial Narrow" w:cs="Arial"/>
        </w:rPr>
      </w:pPr>
      <w:r w:rsidRPr="00404561">
        <w:rPr>
          <w:rFonts w:ascii="Arial Narrow" w:hAnsi="Arial Narrow"/>
        </w:rPr>
        <w:t xml:space="preserve">Pero tamén é moi preocupante a afección severa e irreversible ás Carballeiras galaico-portuguesas con Quercus robur e Quercus pyrenaica 9230, hábitat non prioritario pero que igualmente existe o deber das Administracións públicas do seu mantemento nun estado de conservación favorable. A afección máis </w:t>
      </w:r>
      <w:r w:rsidRPr="00404561">
        <w:rPr>
          <w:rFonts w:ascii="Arial Narrow" w:hAnsi="Arial Narrow" w:cs="Arial"/>
        </w:rPr>
        <w:t xml:space="preserve">importante e severa prodúcese sobre dos numerosos cauces innominados afectados polas infraestruturas e que </w:t>
      </w:r>
      <w:proofErr w:type="gramStart"/>
      <w:r w:rsidRPr="00404561">
        <w:rPr>
          <w:rFonts w:ascii="Arial Narrow" w:hAnsi="Arial Narrow" w:cs="Arial"/>
        </w:rPr>
        <w:t>están</w:t>
      </w:r>
      <w:proofErr w:type="gramEnd"/>
      <w:r w:rsidRPr="00404561">
        <w:rPr>
          <w:rFonts w:ascii="Arial Narrow" w:hAnsi="Arial Narrow" w:cs="Arial"/>
        </w:rPr>
        <w:t xml:space="preserve"> sen codificar. </w:t>
      </w:r>
    </w:p>
    <w:p w:rsidR="00667AE0" w:rsidRPr="00404561" w:rsidRDefault="00290C25" w:rsidP="004970BA">
      <w:pPr>
        <w:autoSpaceDE w:val="0"/>
        <w:autoSpaceDN w:val="0"/>
        <w:adjustRightInd w:val="0"/>
        <w:spacing w:line="240" w:lineRule="auto"/>
        <w:jc w:val="both"/>
        <w:rPr>
          <w:rFonts w:ascii="Arial Narrow" w:hAnsi="Arial Narrow" w:cs="Arial"/>
        </w:rPr>
      </w:pPr>
      <w:r w:rsidRPr="00404561">
        <w:rPr>
          <w:rFonts w:ascii="Arial Narrow" w:hAnsi="Arial Narrow" w:cs="Arial"/>
          <w:b/>
          <w:bCs/>
        </w:rPr>
        <w:t>9</w:t>
      </w:r>
      <w:r w:rsidR="00667AE0" w:rsidRPr="00404561">
        <w:rPr>
          <w:rFonts w:ascii="Arial Narrow" w:hAnsi="Arial Narrow" w:cs="Arial"/>
          <w:b/>
          <w:bCs/>
        </w:rPr>
        <w:t xml:space="preserve">.- Prexuizos irreversibles para o Lobo e para a viabilidade da especie derivados da instalación das infraestruturas do </w:t>
      </w:r>
      <w:r w:rsidR="00F958D7" w:rsidRPr="00404561">
        <w:rPr>
          <w:rFonts w:ascii="Arial Narrow" w:hAnsi="Arial Narrow" w:cs="Arial"/>
          <w:b/>
          <w:bCs/>
        </w:rPr>
        <w:t xml:space="preserve">proxecto de instalacións de conexión Beariz 400 kV, eixe leste, sitas nos concellos de Beariz, Boborás e O Irixo, da provincia de Ourense (expediente IN408A 2020/175) e dos 25 parques eólicos da área do proxecto. </w:t>
      </w:r>
      <w:r w:rsidR="00667AE0" w:rsidRPr="00404561">
        <w:rPr>
          <w:rFonts w:ascii="Arial Narrow" w:hAnsi="Arial Narrow" w:cs="Arial"/>
          <w:b/>
          <w:bCs/>
        </w:rPr>
        <w:t>Afección aos seus puntos de encame e puntos de encontro lobeiros.</w:t>
      </w:r>
    </w:p>
    <w:p w:rsidR="00F815AB" w:rsidRPr="00404561" w:rsidRDefault="00F815AB" w:rsidP="00F815AB">
      <w:pPr>
        <w:autoSpaceDE w:val="0"/>
        <w:autoSpaceDN w:val="0"/>
        <w:adjustRightInd w:val="0"/>
        <w:jc w:val="both"/>
        <w:rPr>
          <w:rFonts w:ascii="Arial Narrow" w:hAnsi="Arial Narrow" w:cs="Arial"/>
        </w:rPr>
      </w:pPr>
      <w:r w:rsidRPr="00404561">
        <w:rPr>
          <w:rFonts w:ascii="Arial Narrow" w:hAnsi="Arial Narrow" w:cs="Arial"/>
        </w:rPr>
        <w:t xml:space="preserve">O proxecto afecta directamente a zonas de encame e puntos de encontro da especie. Falla de avaliación por parte da promotora. </w:t>
      </w:r>
      <w:r w:rsidRPr="00404561">
        <w:rPr>
          <w:rFonts w:ascii="Arial Narrow" w:hAnsi="Arial Narrow" w:cs="Arial"/>
          <w:b/>
          <w:i/>
          <w:u w:val="thick"/>
        </w:rPr>
        <w:t xml:space="preserve">Pero esta avaliación deberá ser previa á ubicación dos parques eólicos </w:t>
      </w:r>
      <w:r w:rsidRPr="00404561">
        <w:rPr>
          <w:rFonts w:ascii="Arial Narrow" w:hAnsi="Arial Narrow" w:cs="Arial"/>
        </w:rPr>
        <w:t xml:space="preserve">e avaliar os seus impactos sinérxicos e acumulados coa totalidade de parques e infraestruturas de evacuación xa instaladas e aprobadas e pendentes de execución na mesma área xeográfica. Hai que ter en conta que a corta de matogueira e a ocupación do terreo ten impactos significativos para a especie. Polo tanto, antes de escoller o emprazamento do parque xa se debera  prever estes puntos de encame e de encontros lobeiros. O </w:t>
      </w:r>
      <w:r w:rsidR="00056098" w:rsidRPr="00404561">
        <w:rPr>
          <w:rFonts w:ascii="Arial Narrow" w:hAnsi="Arial Narrow" w:cs="Arial"/>
        </w:rPr>
        <w:t>proxecto de instalacións de conexión Beariz 400 kV</w:t>
      </w:r>
      <w:r w:rsidRPr="00404561">
        <w:rPr>
          <w:rFonts w:ascii="Arial Narrow" w:hAnsi="Arial Narrow" w:cs="Arial"/>
        </w:rPr>
        <w:t xml:space="preserve"> prevé a eliminación destes puntos de encontro e encame causando prexuizos irreversibles para a especie. Non se seguiron os criterios dos expertos que indican: </w:t>
      </w:r>
    </w:p>
    <w:p w:rsidR="00667AE0" w:rsidRPr="00404561" w:rsidRDefault="00F815AB" w:rsidP="00F815AB">
      <w:pPr>
        <w:autoSpaceDE w:val="0"/>
        <w:autoSpaceDN w:val="0"/>
        <w:adjustRightInd w:val="0"/>
        <w:spacing w:line="240" w:lineRule="auto"/>
        <w:jc w:val="both"/>
        <w:rPr>
          <w:rFonts w:ascii="Arial Narrow" w:hAnsi="Arial Narrow" w:cs="Arial"/>
        </w:rPr>
      </w:pPr>
      <w:r w:rsidRPr="00404561">
        <w:rPr>
          <w:rFonts w:ascii="Arial Narrow" w:hAnsi="Arial Narrow" w:cs="Arial"/>
          <w:i/>
          <w:iCs/>
        </w:rPr>
        <w:t xml:space="preserve"> </w:t>
      </w:r>
      <w:r w:rsidR="00667AE0" w:rsidRPr="00404561">
        <w:rPr>
          <w:rFonts w:ascii="Arial Narrow" w:hAnsi="Arial Narrow" w:cs="Arial"/>
          <w:i/>
          <w:iCs/>
        </w:rPr>
        <w:t xml:space="preserve">“• Na fase de planificación dun novo parque eólico (fase proxecto) consúltense as fontes dispoñibles acerca da presenza de mandas de lobos na zona. Desta maneira, tendo en conta os requirimentos da especie e o que se coñece do efecto dos parques eólicos sobre os lobos, poden minimizarse, e mesmo, evitarse impactos negativos sobre este cánido, modificando a disposición das infraestruturas e alonxando estas dos puntos de encame e puntos de encontro das manadas de lobos.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i/>
          <w:iCs/>
        </w:rPr>
        <w:t xml:space="preserve">• É conveniente que durante a planificación dun parque eólico identifíquense as principais manchas de vexetación arbustiva e evítese, na medida do posible, a súa fragmentación e destrución”.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rPr>
        <w:t xml:space="preserve">A totalidade das infraestruturas eólicas fragmentan os hábitats das especies producindo prexuizos significativos para unha especie de marcado carácter territorial. </w:t>
      </w:r>
    </w:p>
    <w:p w:rsidR="00667AE0" w:rsidRPr="00404561" w:rsidRDefault="00667AE0" w:rsidP="004970BA">
      <w:pPr>
        <w:autoSpaceDE w:val="0"/>
        <w:autoSpaceDN w:val="0"/>
        <w:adjustRightInd w:val="0"/>
        <w:spacing w:line="240" w:lineRule="auto"/>
        <w:jc w:val="both"/>
        <w:rPr>
          <w:rFonts w:ascii="Arial Narrow" w:hAnsi="Arial Narrow" w:cs="Arial"/>
        </w:rPr>
      </w:pPr>
      <w:r w:rsidRPr="00404561">
        <w:rPr>
          <w:rFonts w:ascii="Arial Narrow" w:hAnsi="Arial Narrow" w:cs="Arial"/>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rsidR="00667AE0" w:rsidRPr="00404561" w:rsidRDefault="00667AE0" w:rsidP="004970BA">
      <w:pPr>
        <w:spacing w:line="240" w:lineRule="auto"/>
        <w:jc w:val="both"/>
        <w:rPr>
          <w:rFonts w:ascii="Arial Narrow" w:hAnsi="Arial Narrow" w:cs="Arial"/>
        </w:rPr>
      </w:pPr>
      <w:r w:rsidRPr="00404561">
        <w:rPr>
          <w:rFonts w:ascii="Arial Narrow" w:hAnsi="Arial Narrow"/>
        </w:rPr>
        <w:t xml:space="preserve">O artigo 56 da Lei 42/2007 de Patrimonio Natural e da Biodiversidade establece a protección para todas as </w:t>
      </w:r>
      <w:r w:rsidRPr="00404561">
        <w:rPr>
          <w:rFonts w:ascii="Arial Narrow" w:hAnsi="Arial Narrow" w:cs="Arial"/>
        </w:rPr>
        <w:t xml:space="preserve">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 </w:t>
      </w:r>
    </w:p>
    <w:p w:rsidR="00155F68" w:rsidRPr="00404561" w:rsidRDefault="006A1F79" w:rsidP="004970BA">
      <w:pPr>
        <w:autoSpaceDE w:val="0"/>
        <w:autoSpaceDN w:val="0"/>
        <w:adjustRightInd w:val="0"/>
        <w:spacing w:line="240" w:lineRule="auto"/>
        <w:jc w:val="both"/>
        <w:rPr>
          <w:rFonts w:ascii="Arial Narrow" w:hAnsi="Arial Narrow" w:cs="Arial"/>
          <w:b/>
        </w:rPr>
      </w:pPr>
      <w:r w:rsidRPr="00404561">
        <w:rPr>
          <w:rFonts w:ascii="Arial Narrow" w:hAnsi="Arial Narrow" w:cs="Arial"/>
          <w:b/>
          <w:u w:val="thick"/>
        </w:rPr>
        <w:t>DÉCIMA</w:t>
      </w:r>
      <w:r w:rsidR="00BD1405" w:rsidRPr="00404561">
        <w:rPr>
          <w:rFonts w:ascii="Arial Narrow" w:hAnsi="Arial Narrow" w:cs="Arial"/>
          <w:b/>
          <w:u w:val="thick"/>
        </w:rPr>
        <w:t>.-</w:t>
      </w:r>
      <w:r w:rsidR="006E64E5">
        <w:rPr>
          <w:rFonts w:ascii="Arial Narrow" w:hAnsi="Arial Narrow" w:cs="Arial"/>
          <w:b/>
        </w:rPr>
        <w:t xml:space="preserve"> Posible afección</w:t>
      </w:r>
      <w:r w:rsidR="00155F68" w:rsidRPr="00404561">
        <w:rPr>
          <w:rFonts w:ascii="Arial Narrow" w:hAnsi="Arial Narrow" w:cs="Arial"/>
          <w:b/>
        </w:rPr>
        <w:t xml:space="preserve"> severa e irreversible á especies endémicas en perigo de extinción ou vulnerable.</w:t>
      </w:r>
    </w:p>
    <w:p w:rsidR="00043ED3" w:rsidRPr="00404561" w:rsidRDefault="00043ED3" w:rsidP="00043ED3">
      <w:pPr>
        <w:autoSpaceDE w:val="0"/>
        <w:autoSpaceDN w:val="0"/>
        <w:adjustRightInd w:val="0"/>
        <w:spacing w:line="240" w:lineRule="auto"/>
        <w:jc w:val="both"/>
        <w:rPr>
          <w:rFonts w:ascii="Arial Narrow" w:hAnsi="Arial Narrow" w:cs="Arial"/>
          <w:b/>
          <w:lang w:val="en-US"/>
        </w:rPr>
      </w:pPr>
      <w:r w:rsidRPr="00404561">
        <w:rPr>
          <w:rFonts w:ascii="Arial Narrow" w:hAnsi="Arial Narrow" w:cs="Arial"/>
          <w:b/>
          <w:highlight w:val="yellow"/>
          <w:lang w:val="en-US"/>
        </w:rPr>
        <w:t>Eryngium duriaei subsp. juresianum (Eryngium duriaei subsp. juresianum)</w:t>
      </w:r>
    </w:p>
    <w:p w:rsidR="00CB4826" w:rsidRPr="00404561" w:rsidRDefault="00CB4826" w:rsidP="00CB4826">
      <w:pPr>
        <w:autoSpaceDE w:val="0"/>
        <w:autoSpaceDN w:val="0"/>
        <w:adjustRightInd w:val="0"/>
        <w:spacing w:line="240" w:lineRule="auto"/>
        <w:jc w:val="center"/>
        <w:rPr>
          <w:rFonts w:ascii="Arial Narrow" w:hAnsi="Arial Narrow" w:cs="Arial"/>
          <w:b/>
          <w:lang w:val="en-US"/>
        </w:rPr>
      </w:pPr>
      <w:r w:rsidRPr="00404561">
        <w:rPr>
          <w:rFonts w:ascii="Arial Narrow" w:hAnsi="Arial Narrow"/>
          <w:noProof/>
          <w:lang w:eastAsia="es-ES"/>
        </w:rPr>
        <w:lastRenderedPageBreak/>
        <w:drawing>
          <wp:inline distT="0" distB="0" distL="0" distR="0" wp14:anchorId="094A2C3E" wp14:editId="7D90072F">
            <wp:extent cx="4191000" cy="27717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221" t="20395" r="26046" b="5421"/>
                    <a:stretch/>
                  </pic:blipFill>
                  <pic:spPr bwMode="auto">
                    <a:xfrm>
                      <a:off x="0" y="0"/>
                      <a:ext cx="4191000" cy="2771775"/>
                    </a:xfrm>
                    <a:prstGeom prst="rect">
                      <a:avLst/>
                    </a:prstGeom>
                    <a:ln>
                      <a:noFill/>
                    </a:ln>
                    <a:extLst>
                      <a:ext uri="{53640926-AAD7-44D8-BBD7-CCE9431645EC}">
                        <a14:shadowObscured xmlns:a14="http://schemas.microsoft.com/office/drawing/2010/main"/>
                      </a:ext>
                    </a:extLst>
                  </pic:spPr>
                </pic:pic>
              </a:graphicData>
            </a:graphic>
          </wp:inline>
        </w:drawing>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Descrición</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Planta de máis de 1,5 m de altura. Da roseta basal sae un ou varios talos terminados en inflorescencia cilíndrica. Presenta follas coriáceas, de bordo recortado, as da roseta basal case planas e de bordo pouco recortado.</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Demografía</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Existen algunhas poboacións, que presentan unha flutuación grande no número de individuos entre anos consecutivos.</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Hábitat</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Aínda que pode penetrar no sotobosque de carballeiras, prefire solos despexados, sendo especie pioneira na colonización de áreas acabadas de queimar.</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Distribución</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Localizouse na serra do Xurés e de Santa Eufemia e nos montes do Invernadoiro (Ourense), na serra do Candán (Pontevedra) e nos montes do Pindo (A Coruña). Están incluídas nos parques naturais de Baixa Limia-Serra do Xurés e Serra do Invernadoiro e nos LIC Serra do Candán e Carnota-Monte Pindo.</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Estado de conservación</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 xml:space="preserve">Unha poboación ameazada é a da serra do Candán debido ao seu baixo número de individuos. A poboación do Invernadoiro parece ter problemas de hibridación con E. duriaei subsp. </w:t>
      </w:r>
      <w:proofErr w:type="gramStart"/>
      <w:r w:rsidRPr="00404561">
        <w:rPr>
          <w:rFonts w:ascii="Arial Narrow" w:hAnsi="Arial Narrow" w:cs="Arial"/>
          <w:bCs/>
        </w:rPr>
        <w:t>duriaei</w:t>
      </w:r>
      <w:proofErr w:type="gramEnd"/>
      <w:r w:rsidRPr="00404561">
        <w:rPr>
          <w:rFonts w:ascii="Arial Narrow" w:hAnsi="Arial Narrow" w:cs="Arial"/>
          <w:bCs/>
        </w:rPr>
        <w:t>. As poboacións poden verse desprazadas co aumento de vexetación de maior porte.</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Categoría de conservación</w:t>
      </w:r>
    </w:p>
    <w:p w:rsidR="00043ED3" w:rsidRPr="00404561" w:rsidRDefault="00043ED3" w:rsidP="00043ED3">
      <w:pPr>
        <w:autoSpaceDE w:val="0"/>
        <w:autoSpaceDN w:val="0"/>
        <w:adjustRightInd w:val="0"/>
        <w:spacing w:line="240" w:lineRule="auto"/>
        <w:jc w:val="both"/>
        <w:rPr>
          <w:rFonts w:ascii="Arial Narrow" w:hAnsi="Arial Narrow" w:cs="Arial"/>
          <w:b/>
        </w:rPr>
      </w:pPr>
      <w:r w:rsidRPr="00404561">
        <w:rPr>
          <w:rFonts w:ascii="Arial Narrow" w:hAnsi="Arial Narrow" w:cs="Arial"/>
          <w:b/>
          <w:highlight w:val="yellow"/>
        </w:rPr>
        <w:t>En perigo de extinción.</w:t>
      </w:r>
    </w:p>
    <w:p w:rsidR="00043ED3" w:rsidRPr="00404561" w:rsidRDefault="00043ED3" w:rsidP="00043ED3">
      <w:pPr>
        <w:autoSpaceDE w:val="0"/>
        <w:autoSpaceDN w:val="0"/>
        <w:adjustRightInd w:val="0"/>
        <w:spacing w:line="240" w:lineRule="auto"/>
        <w:jc w:val="both"/>
        <w:rPr>
          <w:rFonts w:ascii="Arial Narrow" w:hAnsi="Arial Narrow" w:cs="Arial"/>
          <w:bCs/>
        </w:rPr>
      </w:pPr>
      <w:r w:rsidRPr="00404561">
        <w:rPr>
          <w:rFonts w:ascii="Arial Narrow" w:hAnsi="Arial Narrow" w:cs="Arial"/>
          <w:bCs/>
        </w:rPr>
        <w:t xml:space="preserve">Nome común Eryngium duriaei subsp. </w:t>
      </w:r>
      <w:proofErr w:type="gramStart"/>
      <w:r w:rsidRPr="00404561">
        <w:rPr>
          <w:rFonts w:ascii="Arial Narrow" w:hAnsi="Arial Narrow" w:cs="Arial"/>
          <w:bCs/>
        </w:rPr>
        <w:t>juresianum</w:t>
      </w:r>
      <w:proofErr w:type="gramEnd"/>
      <w:r w:rsidRPr="00404561">
        <w:rPr>
          <w:rFonts w:ascii="Arial Narrow" w:hAnsi="Arial Narrow" w:cs="Arial"/>
          <w:bCs/>
        </w:rPr>
        <w:t xml:space="preserve"> Nome científico Eryngium duriaei subsp. </w:t>
      </w:r>
      <w:proofErr w:type="gramStart"/>
      <w:r w:rsidRPr="00404561">
        <w:rPr>
          <w:rFonts w:ascii="Arial Narrow" w:hAnsi="Arial Narrow" w:cs="Arial"/>
          <w:bCs/>
        </w:rPr>
        <w:t>juresianum</w:t>
      </w:r>
      <w:proofErr w:type="gramEnd"/>
      <w:r w:rsidRPr="00404561">
        <w:rPr>
          <w:rFonts w:ascii="Arial Narrow" w:hAnsi="Arial Narrow" w:cs="Arial"/>
          <w:bCs/>
        </w:rPr>
        <w:t xml:space="preserve"> Clase Plantas superiores Familia Umbelliferae</w:t>
      </w:r>
    </w:p>
    <w:p w:rsidR="003F5EFB" w:rsidRPr="00404561" w:rsidRDefault="003F5EFB" w:rsidP="00043ED3">
      <w:pPr>
        <w:autoSpaceDE w:val="0"/>
        <w:autoSpaceDN w:val="0"/>
        <w:adjustRightInd w:val="0"/>
        <w:spacing w:line="240" w:lineRule="auto"/>
        <w:jc w:val="both"/>
        <w:rPr>
          <w:rFonts w:ascii="Arial Narrow" w:hAnsi="Arial Narrow" w:cs="Arial"/>
          <w:b/>
          <w:lang w:val="en-US"/>
        </w:rPr>
      </w:pPr>
      <w:proofErr w:type="gramStart"/>
      <w:r w:rsidRPr="00404561">
        <w:rPr>
          <w:rFonts w:ascii="Arial Narrow" w:hAnsi="Arial Narrow" w:cs="Arial"/>
          <w:b/>
          <w:highlight w:val="yellow"/>
          <w:lang w:val="en-US"/>
        </w:rPr>
        <w:t>Xiphion boissieri (Henriq.)</w:t>
      </w:r>
      <w:proofErr w:type="gramEnd"/>
      <w:r w:rsidRPr="00404561">
        <w:rPr>
          <w:rFonts w:ascii="Arial Narrow" w:hAnsi="Arial Narrow" w:cs="Arial"/>
          <w:b/>
          <w:highlight w:val="yellow"/>
          <w:lang w:val="en-US"/>
        </w:rPr>
        <w:t xml:space="preserve"> </w:t>
      </w:r>
      <w:proofErr w:type="gramStart"/>
      <w:r w:rsidRPr="00404561">
        <w:rPr>
          <w:rFonts w:ascii="Arial Narrow" w:hAnsi="Arial Narrow" w:cs="Arial"/>
          <w:b/>
          <w:highlight w:val="yellow"/>
          <w:lang w:val="en-US"/>
        </w:rPr>
        <w:t>Rodion.</w:t>
      </w:r>
      <w:proofErr w:type="gramEnd"/>
      <w:r w:rsidRPr="00404561">
        <w:rPr>
          <w:rFonts w:ascii="Arial Narrow" w:hAnsi="Arial Narrow" w:cs="Arial"/>
          <w:b/>
          <w:highlight w:val="yellow"/>
          <w:lang w:val="en-US"/>
        </w:rPr>
        <w:t xml:space="preserve"> </w:t>
      </w:r>
      <w:proofErr w:type="gramStart"/>
      <w:r w:rsidRPr="00404561">
        <w:rPr>
          <w:rFonts w:ascii="Arial Narrow" w:hAnsi="Arial Narrow" w:cs="Arial"/>
          <w:b/>
          <w:highlight w:val="yellow"/>
          <w:lang w:val="en-US"/>
        </w:rPr>
        <w:t>in</w:t>
      </w:r>
      <w:proofErr w:type="gramEnd"/>
      <w:r w:rsidRPr="00404561">
        <w:rPr>
          <w:rFonts w:ascii="Arial Narrow" w:hAnsi="Arial Narrow" w:cs="Arial"/>
          <w:b/>
          <w:highlight w:val="yellow"/>
          <w:lang w:val="en-US"/>
        </w:rPr>
        <w:t xml:space="preserve"> Galicia</w:t>
      </w:r>
    </w:p>
    <w:p w:rsidR="003F5EFB" w:rsidRPr="00404561" w:rsidRDefault="00D2142D" w:rsidP="00043ED3">
      <w:pPr>
        <w:autoSpaceDE w:val="0"/>
        <w:autoSpaceDN w:val="0"/>
        <w:adjustRightInd w:val="0"/>
        <w:spacing w:line="240" w:lineRule="auto"/>
        <w:jc w:val="both"/>
        <w:rPr>
          <w:rFonts w:ascii="Arial Narrow" w:hAnsi="Arial Narrow" w:cs="Arial"/>
          <w:b/>
          <w:lang w:val="en-US"/>
        </w:rPr>
      </w:pPr>
      <w:hyperlink r:id="rId22" w:history="1">
        <w:r w:rsidR="003F5EFB" w:rsidRPr="00404561">
          <w:rPr>
            <w:rStyle w:val="Hipervnculo"/>
            <w:rFonts w:ascii="Arial Narrow" w:hAnsi="Arial Narrow" w:cs="Arial"/>
            <w:b/>
            <w:lang w:val="en-US"/>
          </w:rPr>
          <w:t>https://www.researchgate.net/publication/337083051_Nueva_localidad_de_presencia_de_Xiphion_boissieri_Henriq_Rodion_en_Galicia_A_new_locality_for_Xiphion_boissieri_Henriq_Rodion_in_Galicia</w:t>
        </w:r>
      </w:hyperlink>
    </w:p>
    <w:p w:rsidR="003F5EFB" w:rsidRPr="00404561" w:rsidRDefault="003F5EFB" w:rsidP="003F5EFB">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229. NUEVA LOCALIDAD DE PRESENCIA DE XIPHION BOISSIERI (HENRIQ.) RODION. EN GALICIA Jorge MOURIÑO*, Manuel ROMEU y Rafael SALVADORES</w:t>
      </w:r>
    </w:p>
    <w:p w:rsidR="003F5EFB" w:rsidRPr="00404561" w:rsidRDefault="003F5EFB" w:rsidP="003F5EFB">
      <w:pPr>
        <w:autoSpaceDE w:val="0"/>
        <w:autoSpaceDN w:val="0"/>
        <w:adjustRightInd w:val="0"/>
        <w:spacing w:line="240" w:lineRule="auto"/>
        <w:jc w:val="center"/>
        <w:rPr>
          <w:rFonts w:ascii="Arial Narrow" w:hAnsi="Arial Narrow" w:cs="Arial"/>
          <w:bCs/>
        </w:rPr>
      </w:pPr>
      <w:r w:rsidRPr="00404561">
        <w:rPr>
          <w:rFonts w:ascii="Arial Narrow" w:hAnsi="Arial Narrow"/>
          <w:noProof/>
          <w:lang w:eastAsia="es-ES"/>
        </w:rPr>
        <w:lastRenderedPageBreak/>
        <w:drawing>
          <wp:inline distT="0" distB="0" distL="0" distR="0" wp14:anchorId="19708CEA" wp14:editId="0DDAA3C9">
            <wp:extent cx="2876550" cy="299640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948" t="46397" r="51414" b="15364"/>
                    <a:stretch/>
                  </pic:blipFill>
                  <pic:spPr bwMode="auto">
                    <a:xfrm>
                      <a:off x="0" y="0"/>
                      <a:ext cx="2877914" cy="2997827"/>
                    </a:xfrm>
                    <a:prstGeom prst="rect">
                      <a:avLst/>
                    </a:prstGeom>
                    <a:ln>
                      <a:noFill/>
                    </a:ln>
                    <a:extLst>
                      <a:ext uri="{53640926-AAD7-44D8-BBD7-CCE9431645EC}">
                        <a14:shadowObscured xmlns:a14="http://schemas.microsoft.com/office/drawing/2010/main"/>
                      </a:ext>
                    </a:extLst>
                  </pic:spPr>
                </pic:pic>
              </a:graphicData>
            </a:graphic>
          </wp:inline>
        </w:drawing>
      </w:r>
    </w:p>
    <w:p w:rsidR="003F5EFB" w:rsidRPr="00404561" w:rsidRDefault="003F5EFB" w:rsidP="00043ED3">
      <w:pPr>
        <w:autoSpaceDE w:val="0"/>
        <w:autoSpaceDN w:val="0"/>
        <w:adjustRightInd w:val="0"/>
        <w:spacing w:line="240" w:lineRule="auto"/>
        <w:jc w:val="both"/>
        <w:rPr>
          <w:rFonts w:ascii="Arial Narrow" w:hAnsi="Arial Narrow" w:cs="Arial"/>
          <w:bCs/>
        </w:rPr>
      </w:pPr>
    </w:p>
    <w:p w:rsidR="00E859B1" w:rsidRPr="00404561" w:rsidRDefault="00E859B1" w:rsidP="00043ED3">
      <w:pPr>
        <w:autoSpaceDE w:val="0"/>
        <w:autoSpaceDN w:val="0"/>
        <w:adjustRightInd w:val="0"/>
        <w:spacing w:line="240" w:lineRule="auto"/>
        <w:jc w:val="both"/>
        <w:rPr>
          <w:rFonts w:ascii="Arial Narrow" w:hAnsi="Arial Narrow" w:cs="Arial"/>
          <w:b/>
          <w:lang w:val="en-US"/>
        </w:rPr>
      </w:pPr>
      <w:proofErr w:type="gramStart"/>
      <w:r w:rsidRPr="00404561">
        <w:rPr>
          <w:rFonts w:ascii="Arial Narrow" w:hAnsi="Arial Narrow" w:cs="Arial"/>
          <w:b/>
          <w:highlight w:val="yellow"/>
          <w:lang w:val="en-US"/>
        </w:rPr>
        <w:t>Ranunculus bupleuroides subsp. bupleuroides (Vulnerable).</w:t>
      </w:r>
      <w:proofErr w:type="gramEnd"/>
      <w:r w:rsidRPr="00404561">
        <w:rPr>
          <w:rFonts w:ascii="Arial Narrow" w:hAnsi="Arial Narrow" w:cs="Arial"/>
          <w:b/>
          <w:lang w:val="en-US"/>
        </w:rPr>
        <w:t xml:space="preserve"> </w:t>
      </w:r>
    </w:p>
    <w:p w:rsidR="00B97C06" w:rsidRPr="00404561" w:rsidRDefault="00B97C06" w:rsidP="003F5EFB">
      <w:pPr>
        <w:autoSpaceDE w:val="0"/>
        <w:autoSpaceDN w:val="0"/>
        <w:adjustRightInd w:val="0"/>
        <w:spacing w:line="240" w:lineRule="auto"/>
        <w:jc w:val="center"/>
        <w:rPr>
          <w:rFonts w:ascii="Arial Narrow" w:hAnsi="Arial Narrow" w:cs="Arial"/>
          <w:b/>
        </w:rPr>
      </w:pPr>
      <w:r w:rsidRPr="00404561">
        <w:rPr>
          <w:rFonts w:ascii="Arial Narrow" w:hAnsi="Arial Narrow"/>
          <w:noProof/>
          <w:lang w:eastAsia="es-ES"/>
        </w:rPr>
        <w:drawing>
          <wp:inline distT="0" distB="0" distL="0" distR="0" wp14:anchorId="17CA0108" wp14:editId="3B964D6C">
            <wp:extent cx="5051751" cy="3009900"/>
            <wp:effectExtent l="0" t="0" r="0" b="0"/>
            <wp:docPr id="1" name="Imagen 1" descr="El &amp;#39;botoncillo de oro&amp;#39; de la Ragua: Ranunculus bupleuroides, en Wast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amp;#39;botoncillo de oro&amp;#39; de la Ragua: Ranunculus bupleuroides, en Waste  Magazi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51751" cy="3009900"/>
                    </a:xfrm>
                    <a:prstGeom prst="rect">
                      <a:avLst/>
                    </a:prstGeom>
                    <a:noFill/>
                    <a:ln>
                      <a:noFill/>
                    </a:ln>
                  </pic:spPr>
                </pic:pic>
              </a:graphicData>
            </a:graphic>
          </wp:inline>
        </w:drawing>
      </w:r>
    </w:p>
    <w:p w:rsidR="00E859B1" w:rsidRPr="00404561" w:rsidRDefault="00E859B1" w:rsidP="00E859B1">
      <w:pPr>
        <w:autoSpaceDE w:val="0"/>
        <w:autoSpaceDN w:val="0"/>
        <w:adjustRightInd w:val="0"/>
        <w:spacing w:line="240" w:lineRule="auto"/>
        <w:jc w:val="both"/>
        <w:rPr>
          <w:rFonts w:ascii="Arial Narrow" w:hAnsi="Arial Narrow" w:cs="Arial"/>
          <w:b/>
        </w:rPr>
      </w:pPr>
      <w:r w:rsidRPr="00404561">
        <w:rPr>
          <w:rFonts w:ascii="Arial Narrow" w:hAnsi="Arial Narrow" w:cs="Arial"/>
          <w:b/>
        </w:rPr>
        <w:t>O documento “ESTRATEGIA DE CONSERVACIÓN Y DE LUCHA CONTRA AMENAZAS DE PLANTAS PROTEGIDAS EN AMBIENTES RUPÍCOLAS”, aprobada pola Conferencia Sectorial de Medio Ambiente de 26 de xullo de 2018, estable para a conservación destas especies:</w:t>
      </w:r>
    </w:p>
    <w:p w:rsidR="00E859B1" w:rsidRPr="00404561" w:rsidRDefault="00D2142D" w:rsidP="00E859B1">
      <w:pPr>
        <w:autoSpaceDE w:val="0"/>
        <w:autoSpaceDN w:val="0"/>
        <w:adjustRightInd w:val="0"/>
        <w:spacing w:line="240" w:lineRule="auto"/>
        <w:jc w:val="both"/>
        <w:rPr>
          <w:rFonts w:ascii="Arial Narrow" w:hAnsi="Arial Narrow" w:cs="Arial"/>
          <w:b/>
        </w:rPr>
      </w:pPr>
      <w:hyperlink r:id="rId25" w:history="1">
        <w:r w:rsidR="00E859B1" w:rsidRPr="00404561">
          <w:rPr>
            <w:rStyle w:val="Hipervnculo"/>
            <w:rFonts w:ascii="Arial Narrow" w:hAnsi="Arial Narrow" w:cs="Arial"/>
            <w:b/>
          </w:rPr>
          <w:t>https://www.miteco.gob.es/es/biodiversidad/publicaciones/estrategiarupicolasaprobadaenconferenciasectorial26jul2018_tcm30-469098.pdf</w:t>
        </w:r>
      </w:hyperlink>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5. OBJETIVOS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Respecto a las especies de la Estrategia, se establecen los siguientes objetivos: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1. Luchar contra sus principales amenazas o factores de riesgo, reduciendo, eliminado o minimizando sus efectos.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2. Mejorar el estado de conservación de las poblaciones.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3. Garantizar la conservación ex situ de su germoplasma y su disponibilidad como apoyo a la conservación in situ.</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4. Proteger, mejorar o mantener sus biotopos.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lastRenderedPageBreak/>
        <w:t>5. Fomentar la implicación de los sectores en la conservación de las plantas de la Estrategia.</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6. Realizar el seguimiento de su estado de conservación y tendencias e incrementar los conocimientos sobre ellas.</w:t>
      </w:r>
    </w:p>
    <w:p w:rsidR="00E859B1"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7. Sensibilizar, concienciar y promover la participación para su conservación.</w:t>
      </w:r>
    </w:p>
    <w:p w:rsidR="00F73EF5" w:rsidRPr="00404561" w:rsidRDefault="00E859B1" w:rsidP="00E859B1">
      <w:pPr>
        <w:autoSpaceDE w:val="0"/>
        <w:autoSpaceDN w:val="0"/>
        <w:adjustRightInd w:val="0"/>
        <w:spacing w:line="240" w:lineRule="auto"/>
        <w:jc w:val="both"/>
        <w:rPr>
          <w:rFonts w:ascii="Arial Narrow" w:hAnsi="Arial Narrow" w:cs="Arial"/>
          <w:bCs/>
          <w:i/>
          <w:iCs/>
        </w:rPr>
      </w:pPr>
      <w:r w:rsidRPr="00404561">
        <w:rPr>
          <w:rFonts w:ascii="Arial Narrow" w:hAnsi="Arial Narrow" w:cs="Arial"/>
          <w:bCs/>
          <w:i/>
          <w:iCs/>
        </w:rPr>
        <w:t>8. Mejorar la coordinación intra e interadministrativa y aprobar planes u otros instrumentos normativos para favorecer su conservación.</w:t>
      </w:r>
    </w:p>
    <w:p w:rsidR="00F73EF5" w:rsidRPr="00404561" w:rsidRDefault="00F73EF5" w:rsidP="00F73EF5">
      <w:pPr>
        <w:autoSpaceDE w:val="0"/>
        <w:autoSpaceDN w:val="0"/>
        <w:adjustRightInd w:val="0"/>
        <w:spacing w:line="240" w:lineRule="auto"/>
        <w:jc w:val="both"/>
        <w:rPr>
          <w:rFonts w:ascii="Arial Narrow" w:hAnsi="Arial Narrow" w:cs="Arial"/>
          <w:b/>
          <w:bCs/>
          <w:iCs/>
        </w:rPr>
      </w:pPr>
      <w:r w:rsidRPr="00404561">
        <w:rPr>
          <w:rFonts w:ascii="Arial Narrow" w:hAnsi="Arial Narrow" w:cs="Arial"/>
          <w:b/>
          <w:bCs/>
          <w:iCs/>
          <w:highlight w:val="yellow"/>
        </w:rPr>
        <w:t>Outras ZEC afectadas:</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ZEC ES1120008 Monte Faro.</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ZEC ES1140001 Sistema fluvial Ulla –Deza.</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ZEC ES1140015 Sobreirais do Arnego.</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ZEC ES1130004 Pena Veidosa.</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Afección paisaxística severa e irreversible ao Monumento Natural Fraga de Catasós. Fragmentación e perda da conectividade ecolóxica entre espazos de alto valor ambiental.</w:t>
      </w:r>
    </w:p>
    <w:p w:rsidR="00F73EF5" w:rsidRPr="00404561" w:rsidRDefault="00F73EF5" w:rsidP="00F73EF5">
      <w:pPr>
        <w:autoSpaceDE w:val="0"/>
        <w:autoSpaceDN w:val="0"/>
        <w:adjustRightInd w:val="0"/>
        <w:spacing w:line="240" w:lineRule="auto"/>
        <w:jc w:val="both"/>
        <w:rPr>
          <w:rFonts w:ascii="Arial Narrow" w:hAnsi="Arial Narrow" w:cs="Arial"/>
          <w:b/>
          <w:bCs/>
          <w:iCs/>
        </w:rPr>
      </w:pPr>
      <w:r w:rsidRPr="00404561">
        <w:rPr>
          <w:rFonts w:ascii="Arial Narrow" w:hAnsi="Arial Narrow" w:cs="Arial"/>
          <w:bCs/>
          <w:iCs/>
        </w:rPr>
        <w:t xml:space="preserve"> </w:t>
      </w:r>
      <w:r w:rsidRPr="00404561">
        <w:rPr>
          <w:rFonts w:ascii="Arial Narrow" w:hAnsi="Arial Narrow" w:cs="Arial"/>
          <w:b/>
          <w:bCs/>
          <w:iCs/>
        </w:rPr>
        <w:t>Afección severa e irreversible a especies protexidas:</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 xml:space="preserve">• Eryngium duriaei subsp. </w:t>
      </w:r>
      <w:proofErr w:type="gramStart"/>
      <w:r w:rsidRPr="00404561">
        <w:rPr>
          <w:rFonts w:ascii="Arial Narrow" w:hAnsi="Arial Narrow" w:cs="Arial"/>
          <w:bCs/>
          <w:iCs/>
        </w:rPr>
        <w:t>juresianum</w:t>
      </w:r>
      <w:proofErr w:type="gramEnd"/>
      <w:r w:rsidRPr="00404561">
        <w:rPr>
          <w:rFonts w:ascii="Arial Narrow" w:hAnsi="Arial Narrow" w:cs="Arial"/>
          <w:bCs/>
          <w:iCs/>
        </w:rPr>
        <w:t xml:space="preserve"> (En Perigo). Cuadrícula 29 TNH61 (Poligonal PE Valdepereira).</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lang w:val="en-US"/>
        </w:rPr>
        <w:t xml:space="preserve">• Ranunculus bupleuroides subsp. bupleuroides (Vulnerable). </w:t>
      </w:r>
      <w:r w:rsidRPr="00404561">
        <w:rPr>
          <w:rFonts w:ascii="Arial Narrow" w:hAnsi="Arial Narrow" w:cs="Arial"/>
          <w:bCs/>
          <w:iCs/>
        </w:rPr>
        <w:t>Cuadrículas 29 TNH60 (Poligo</w:t>
      </w:r>
      <w:r w:rsidR="006813E2" w:rsidRPr="00404561">
        <w:rPr>
          <w:rFonts w:ascii="Arial Narrow" w:hAnsi="Arial Narrow" w:cs="Arial"/>
          <w:bCs/>
          <w:iCs/>
        </w:rPr>
        <w:t xml:space="preserve">nal PE Valdepereira) e 29 TNH71 </w:t>
      </w:r>
      <w:r w:rsidRPr="00404561">
        <w:rPr>
          <w:rFonts w:ascii="Arial Narrow" w:hAnsi="Arial Narrow" w:cs="Arial"/>
          <w:bCs/>
          <w:iCs/>
        </w:rPr>
        <w:t>(Poligonal PE Pico Seco)</w:t>
      </w:r>
    </w:p>
    <w:p w:rsidR="00F73EF5" w:rsidRPr="00404561" w:rsidRDefault="00F73EF5" w:rsidP="00F73EF5">
      <w:pPr>
        <w:autoSpaceDE w:val="0"/>
        <w:autoSpaceDN w:val="0"/>
        <w:adjustRightInd w:val="0"/>
        <w:spacing w:line="240" w:lineRule="auto"/>
        <w:jc w:val="both"/>
        <w:rPr>
          <w:rFonts w:ascii="Arial Narrow" w:hAnsi="Arial Narrow" w:cs="Arial"/>
          <w:bCs/>
          <w:iCs/>
        </w:rPr>
      </w:pPr>
      <w:r w:rsidRPr="00404561">
        <w:rPr>
          <w:rFonts w:ascii="Arial Narrow" w:hAnsi="Arial Narrow" w:cs="Arial"/>
          <w:bCs/>
          <w:iCs/>
        </w:rPr>
        <w:t>• No que se refire ao PE de Valdepereira, cabe indicar que o ámbito correspondente á cabeceir</w:t>
      </w:r>
      <w:r w:rsidR="006813E2" w:rsidRPr="00404561">
        <w:rPr>
          <w:rFonts w:ascii="Arial Narrow" w:hAnsi="Arial Narrow" w:cs="Arial"/>
          <w:bCs/>
          <w:iCs/>
        </w:rPr>
        <w:t xml:space="preserve">a do rego de Chedas, situada no </w:t>
      </w:r>
      <w:r w:rsidRPr="00404561">
        <w:rPr>
          <w:rFonts w:ascii="Arial Narrow" w:hAnsi="Arial Narrow" w:cs="Arial"/>
          <w:bCs/>
          <w:iCs/>
        </w:rPr>
        <w:t>extremo NW da poligonal, asóciase á proposta de zonificación como “Área Prioritaria” para Galemys pyrenaicus (Vulnerable).</w:t>
      </w:r>
    </w:p>
    <w:p w:rsidR="005E2454" w:rsidRPr="00404561" w:rsidRDefault="005E2454" w:rsidP="005E2454">
      <w:pPr>
        <w:pStyle w:val="Prrafodelista"/>
        <w:numPr>
          <w:ilvl w:val="0"/>
          <w:numId w:val="16"/>
        </w:numPr>
        <w:autoSpaceDE w:val="0"/>
        <w:autoSpaceDN w:val="0"/>
        <w:adjustRightInd w:val="0"/>
        <w:jc w:val="both"/>
        <w:rPr>
          <w:rFonts w:ascii="Arial Narrow" w:hAnsi="Arial Narrow" w:cs="Arial"/>
          <w:b/>
        </w:rPr>
      </w:pPr>
      <w:r w:rsidRPr="00404561">
        <w:rPr>
          <w:rFonts w:ascii="Arial Narrow" w:hAnsi="Arial Narrow" w:cs="Arial"/>
          <w:b/>
        </w:rPr>
        <w:t>Lei 5/2019, do 2 de agosto, do patrimonio natural e da biodiversidade de Galicia.</w:t>
      </w:r>
    </w:p>
    <w:p w:rsidR="005E2454" w:rsidRPr="00404561" w:rsidRDefault="005E2454" w:rsidP="005E2454">
      <w:pPr>
        <w:autoSpaceDE w:val="0"/>
        <w:autoSpaceDN w:val="0"/>
        <w:adjustRightInd w:val="0"/>
        <w:jc w:val="both"/>
        <w:rPr>
          <w:rFonts w:ascii="Arial Narrow" w:hAnsi="Arial Narrow" w:cs="Arial"/>
          <w:b/>
        </w:rPr>
      </w:pPr>
      <w:r w:rsidRPr="00404561">
        <w:rPr>
          <w:rFonts w:ascii="Arial Narrow" w:hAnsi="Arial Narrow" w:cs="Arial"/>
          <w:b/>
        </w:rPr>
        <w:t>Artigo 91. Catálogo galego de especies ameazadas.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1. No seo da Listaxe de especies silvestres en réxime de protección especial de Galicia inclúese o Catálogo galego de especies ameazadas, que se configura como unha sección da devandito listaxe. O contido deste catálogo desenvolverase regulamentariamente.</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2. O Catálogo galego de especies ameazadas incluirá, cando exista información técnica ou científica que así o aconselle, as especies,  subespecies ou poboacións de competencia autonómica conforme ao previsto no artigo 4 que, achándose ameazadas, requiran medidas de protección específicas. Estas especies ameazadas clasificaranse nalgunha das categorías seguintes: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a) En perigo de extinción.</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Incluiranse nesta categoría aqueles  taxones ou poboacións cuxa supervivencia é pouco probable se persisten os factores causantes da súa actual situación.</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Dentro desta categoría procede declarar unha especie en situación crítica cando do seguimento ou avaliación do seu estado de conservación resultase que existe un risco inminente de extinción.</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b) Vulnerable.</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Incluiranse nesta categoría aqueles  taxones ou poboacións que corren o risco de pasar á categoría anterior nun futuro inmediato se os factores adversos que actúan sobre eles non son corrixidos.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3. A inclusión dunha especie,  subespecie ou poboación de competencia autonómica, conforme ao previsto no artigo 4, no Catálogo español de especies ameazadas ao que se refire o artigo 58 da Lei 42/2007, do 13 de decembro, do patrimonio natural e da biodiversidade, conlevará a súa inclusión de oficio no Catálogo galego de especies ameazadas, na mesma categoría ou na categoría superior á que tivesen no primeiro.</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4. Decláranse de utilidade pública e interese social, para os efectos do previsto na lexislación sobre expropiación forzosa, as obras necesarias para a conservación das especies incluídas no Catálogo galego de especies ameazadas, especialmente as que teñan carácter de emerxencia e urxencia, segundo os casos.</w:t>
      </w:r>
    </w:p>
    <w:p w:rsidR="005E2454" w:rsidRPr="00404561" w:rsidRDefault="005E2454" w:rsidP="005E2454">
      <w:pPr>
        <w:autoSpaceDE w:val="0"/>
        <w:autoSpaceDN w:val="0"/>
        <w:adjustRightInd w:val="0"/>
        <w:jc w:val="both"/>
        <w:rPr>
          <w:rFonts w:ascii="Arial Narrow" w:hAnsi="Arial Narrow" w:cs="Arial"/>
          <w:b/>
        </w:rPr>
      </w:pPr>
      <w:r w:rsidRPr="00404561">
        <w:rPr>
          <w:rFonts w:ascii="Arial Narrow" w:hAnsi="Arial Narrow" w:cs="Arial"/>
          <w:b/>
        </w:rPr>
        <w:lastRenderedPageBreak/>
        <w:t>Artigo 95. Efectos da inclusión no Catálogo galego de especies ameazadas.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1. Ademais dos efectos previstos no artigo 93, a inclusión dunha especie,  subespecie ou poboación no Catálogo galego de especies ameazadas terá os efectos seguintes:</w:t>
      </w:r>
    </w:p>
    <w:p w:rsidR="005E2454" w:rsidRPr="00404561" w:rsidRDefault="005E2454" w:rsidP="005E2454">
      <w:pPr>
        <w:autoSpaceDE w:val="0"/>
        <w:autoSpaceDN w:val="0"/>
        <w:adjustRightInd w:val="0"/>
        <w:jc w:val="both"/>
        <w:rPr>
          <w:rFonts w:ascii="Arial Narrow" w:hAnsi="Arial Narrow" w:cs="Arial"/>
          <w:b/>
          <w:i/>
          <w:u w:val="thick"/>
        </w:rPr>
      </w:pPr>
      <w:r w:rsidRPr="00404561">
        <w:rPr>
          <w:rFonts w:ascii="Arial Narrow" w:hAnsi="Arial Narrow" w:cs="Arial"/>
        </w:rPr>
        <w:t xml:space="preserve">a) A inclusión dunha especie,  subespecie ou poboación na categoría de «en perigo de extinción» conlevará, nun prazo máximo de tres anos, a adopción dun plan de recuperación, </w:t>
      </w:r>
      <w:r w:rsidRPr="00404561">
        <w:rPr>
          <w:rFonts w:ascii="Arial Narrow" w:hAnsi="Arial Narrow" w:cs="Arial"/>
          <w:b/>
          <w:i/>
          <w:u w:val="thick"/>
        </w:rPr>
        <w:t>o cal incluirá as medidas máis adecuadas para restablecer as poboacións naturais a un estado que limite o seu risco de extinción.</w:t>
      </w:r>
    </w:p>
    <w:p w:rsidR="005E2454" w:rsidRPr="00404561" w:rsidRDefault="005E2454" w:rsidP="005E2454">
      <w:pPr>
        <w:autoSpaceDE w:val="0"/>
        <w:autoSpaceDN w:val="0"/>
        <w:adjustRightInd w:val="0"/>
        <w:jc w:val="both"/>
        <w:rPr>
          <w:rFonts w:ascii="Arial Narrow" w:hAnsi="Arial Narrow" w:cs="Arial"/>
          <w:b/>
          <w:i/>
          <w:u w:val="thick"/>
        </w:rPr>
      </w:pPr>
      <w:r w:rsidRPr="00404561">
        <w:rPr>
          <w:rFonts w:ascii="Arial Narrow" w:hAnsi="Arial Narrow" w:cs="Arial"/>
        </w:rPr>
        <w:t xml:space="preserve">b) A inclusión dunha especie,  subespecie ou poboación na categoría de «vulnerable» conlevará a adopción, nun prazo máximo de cinco anos, dun plan de conservación, </w:t>
      </w:r>
      <w:r w:rsidRPr="00404561">
        <w:rPr>
          <w:rFonts w:ascii="Arial Narrow" w:hAnsi="Arial Narrow" w:cs="Arial"/>
          <w:b/>
          <w:i/>
          <w:u w:val="thick"/>
        </w:rPr>
        <w:t>o cal incluirá as medidas máis adecuadas para preservar, manter e restablecer as poboacións naturais facéndoas viables.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2. Os plans de recuperación e conservación fixarán medidas de conservación e instrumentos de xestión, específicos ou integrados noutros plans, que eviten as afeccións negativas para as especies.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3. Para aquelas especies,  subespecies ou poboacións que comparten os mesmos problemas de conservación, hábitats ou ámbitos xeográficos similares poderán elaborarse plans que comprendan varias especies,  subespecies ou poboacións simultaneamente, denominándose en leste caso plans integrais.</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rPr>
        <w:t>4. Os plans de recuperación ou conservación ou os plans integrais das especies,  subespecies ou poboacións que vivan exclusivamente ou en alta proporción nalgún dos espazos naturais protexidos incluídos na Rede galega de espazos protexidos ou en áreas protexidas por instrumentos internacionais poderán integrarse nos seus correspondentes instrumentos de planificación.</w:t>
      </w:r>
    </w:p>
    <w:p w:rsidR="005E2454" w:rsidRPr="00404561" w:rsidRDefault="005E2454" w:rsidP="005E2454">
      <w:pPr>
        <w:autoSpaceDE w:val="0"/>
        <w:autoSpaceDN w:val="0"/>
        <w:adjustRightInd w:val="0"/>
        <w:jc w:val="both"/>
        <w:rPr>
          <w:rFonts w:ascii="Arial Narrow" w:hAnsi="Arial Narrow" w:cs="Arial"/>
        </w:rPr>
      </w:pPr>
      <w:r w:rsidRPr="00404561">
        <w:rPr>
          <w:rFonts w:ascii="Arial Narrow" w:hAnsi="Arial Narrow" w:cs="Arial"/>
          <w:b/>
          <w:i/>
          <w:u w:val="thick"/>
        </w:rPr>
        <w:t>5. A realización ou execución de calquera plan, programa ou proxecto que poida afectar de forma apreciable a especies incluídas nos anexos II ou IV da Lei 42/2007, do 13 de decembro, do patrimonio natural e da biodiversidade, que fosen catalogadas, no ámbito estatal ou autonómico, como en perigo de extinción unicamente poderase levar a cabo cando, en ausencia doutras alternativas, concorran causas relacionadas coa saúde humana e a seguridade pública, as relativas a consecuencias positivas de primordial importancia para o medio ambiente ou outras razóns imperiosas de interese público de primeira orde</w:t>
      </w:r>
      <w:r w:rsidRPr="00404561">
        <w:rPr>
          <w:rFonts w:ascii="Arial Narrow" w:hAnsi="Arial Narrow" w:cs="Arial"/>
        </w:rPr>
        <w:t>. A xustificación do plan, programa ou proxecto e a adopción das correspondentes medidas compensatorias levará a cabo conforme ao previsto no artigo 84.3, salvo polo que se refire á remisión das medidas compensatorias á Comisión Europea.</w:t>
      </w:r>
    </w:p>
    <w:p w:rsidR="005E2454" w:rsidRPr="00404561" w:rsidRDefault="005E2454" w:rsidP="00E859B1">
      <w:pPr>
        <w:autoSpaceDE w:val="0"/>
        <w:autoSpaceDN w:val="0"/>
        <w:adjustRightInd w:val="0"/>
        <w:spacing w:line="240" w:lineRule="auto"/>
        <w:jc w:val="both"/>
        <w:rPr>
          <w:rFonts w:ascii="Arial Narrow" w:hAnsi="Arial Narrow" w:cs="Arial"/>
          <w:bCs/>
          <w:iCs/>
        </w:rPr>
      </w:pPr>
    </w:p>
    <w:p w:rsidR="00BD1405" w:rsidRPr="00404561" w:rsidRDefault="006A1F79" w:rsidP="004970BA">
      <w:pPr>
        <w:spacing w:line="240" w:lineRule="auto"/>
        <w:jc w:val="both"/>
        <w:rPr>
          <w:rFonts w:ascii="Arial Narrow" w:hAnsi="Arial Narrow"/>
          <w:b/>
          <w:bCs/>
        </w:rPr>
      </w:pPr>
      <w:r w:rsidRPr="00404561">
        <w:rPr>
          <w:rFonts w:ascii="Arial Narrow" w:hAnsi="Arial Narrow"/>
          <w:b/>
          <w:bCs/>
          <w:u w:val="thick"/>
        </w:rPr>
        <w:t>UNDÉCIMA</w:t>
      </w:r>
      <w:r w:rsidR="00BD1405" w:rsidRPr="00404561">
        <w:rPr>
          <w:rFonts w:ascii="Arial Narrow" w:hAnsi="Arial Narrow"/>
          <w:b/>
          <w:bCs/>
          <w:u w:val="thick"/>
        </w:rPr>
        <w:t>.-</w:t>
      </w:r>
      <w:r w:rsidR="00BD1405" w:rsidRPr="00404561">
        <w:rPr>
          <w:rFonts w:ascii="Arial Narrow" w:hAnsi="Arial Narrow"/>
          <w:b/>
          <w:bCs/>
        </w:rPr>
        <w:t xml:space="preserve"> Afección severa ao patrimonio cultural e arqueolóxico e a súa descontextualización:</w:t>
      </w:r>
    </w:p>
    <w:p w:rsidR="00757B05" w:rsidRPr="00404561" w:rsidRDefault="00757B05" w:rsidP="004970BA">
      <w:pPr>
        <w:spacing w:line="240" w:lineRule="auto"/>
        <w:jc w:val="both"/>
        <w:rPr>
          <w:rFonts w:ascii="Arial Narrow" w:hAnsi="Arial Narrow"/>
          <w:bCs/>
        </w:rPr>
      </w:pPr>
      <w:r w:rsidRPr="00404561">
        <w:rPr>
          <w:rFonts w:ascii="Arial Narrow" w:hAnsi="Arial Narrow"/>
          <w:bCs/>
        </w:rPr>
        <w:t>Afeccion severa a:</w:t>
      </w:r>
    </w:p>
    <w:p w:rsidR="00757B05" w:rsidRPr="00404561" w:rsidRDefault="00757B05" w:rsidP="00757B05">
      <w:pPr>
        <w:spacing w:line="240" w:lineRule="auto"/>
        <w:jc w:val="both"/>
        <w:rPr>
          <w:rFonts w:ascii="Arial Narrow" w:hAnsi="Arial Narrow"/>
          <w:bCs/>
        </w:rPr>
      </w:pPr>
      <w:r w:rsidRPr="00404561">
        <w:rPr>
          <w:rFonts w:ascii="Arial Narrow" w:hAnsi="Arial Narrow"/>
          <w:bCs/>
        </w:rPr>
        <w:t>Mamóa de A chancela 1 GA32011003</w:t>
      </w:r>
    </w:p>
    <w:p w:rsidR="00757B05" w:rsidRPr="00404561" w:rsidRDefault="00757B05" w:rsidP="00757B05">
      <w:pPr>
        <w:spacing w:line="240" w:lineRule="auto"/>
        <w:jc w:val="both"/>
        <w:rPr>
          <w:rFonts w:ascii="Arial Narrow" w:hAnsi="Arial Narrow"/>
          <w:bCs/>
        </w:rPr>
      </w:pPr>
      <w:r w:rsidRPr="00404561">
        <w:rPr>
          <w:rFonts w:ascii="Arial Narrow" w:hAnsi="Arial Narrow"/>
          <w:bCs/>
        </w:rPr>
        <w:t>Mamóa de A chancela 2 GA32011012</w:t>
      </w:r>
    </w:p>
    <w:p w:rsidR="00757B05" w:rsidRPr="00404561" w:rsidRDefault="00757B05" w:rsidP="00757B05">
      <w:pPr>
        <w:spacing w:line="240" w:lineRule="auto"/>
        <w:jc w:val="both"/>
        <w:rPr>
          <w:rFonts w:ascii="Arial Narrow" w:hAnsi="Arial Narrow"/>
          <w:bCs/>
        </w:rPr>
      </w:pPr>
      <w:r w:rsidRPr="00404561">
        <w:rPr>
          <w:rFonts w:ascii="Arial Narrow" w:hAnsi="Arial Narrow"/>
          <w:bCs/>
        </w:rPr>
        <w:t>Petroglifo de A chancela GA32011009</w:t>
      </w:r>
    </w:p>
    <w:p w:rsidR="00757B05" w:rsidRPr="00404561" w:rsidRDefault="00757B05" w:rsidP="00757B05">
      <w:pPr>
        <w:spacing w:line="240" w:lineRule="auto"/>
        <w:jc w:val="both"/>
        <w:rPr>
          <w:rFonts w:ascii="Arial Narrow" w:hAnsi="Arial Narrow"/>
          <w:bCs/>
        </w:rPr>
      </w:pPr>
      <w:r w:rsidRPr="00404561">
        <w:rPr>
          <w:rFonts w:ascii="Arial Narrow" w:hAnsi="Arial Narrow"/>
          <w:bCs/>
        </w:rPr>
        <w:t>Morico da Pena GA32035026</w:t>
      </w:r>
    </w:p>
    <w:p w:rsidR="00757B05" w:rsidRPr="00404561" w:rsidRDefault="00757B05" w:rsidP="00757B05">
      <w:pPr>
        <w:spacing w:line="240" w:lineRule="auto"/>
        <w:jc w:val="both"/>
        <w:rPr>
          <w:rFonts w:ascii="Arial Narrow" w:hAnsi="Arial Narrow"/>
          <w:bCs/>
        </w:rPr>
      </w:pPr>
      <w:r w:rsidRPr="00404561">
        <w:rPr>
          <w:rFonts w:ascii="Arial Narrow" w:hAnsi="Arial Narrow"/>
          <w:bCs/>
        </w:rPr>
        <w:t>Campo de Hórreos de Sonelle 219 PXOM de Boborás</w:t>
      </w:r>
    </w:p>
    <w:p w:rsidR="00BD1405" w:rsidRPr="00404561" w:rsidRDefault="00BD1405" w:rsidP="004970BA">
      <w:pPr>
        <w:spacing w:line="240" w:lineRule="auto"/>
        <w:jc w:val="both"/>
        <w:rPr>
          <w:rFonts w:ascii="Arial Narrow" w:hAnsi="Arial Narrow"/>
          <w:bCs/>
        </w:rPr>
      </w:pPr>
      <w:r w:rsidRPr="00404561">
        <w:rPr>
          <w:rFonts w:ascii="Arial Narrow" w:hAnsi="Arial Narrow"/>
          <w:bCs/>
        </w:rPr>
        <w:t>O estudo patrimonial da promotora é moi deficiente. Contrariamente ao que se indica no estudo existen indicios máis que evidentes e razoables da existencia de máis patrimonio arqueolóxico. Pero ademáis, e posto que estamos a falar dunha área xeográfica de moitos regos, regatos e ríos, existen un bo número de pontellas nos portos existentes para o cruzamento dos ríos, canles, batáns, muíños de maquía, portos e muíños. Un sinfín de patrimonio vencellado á grandeza dos recursos hídricos da zona de afección do proxecto e obviado pola mercantil promotora.</w:t>
      </w:r>
    </w:p>
    <w:p w:rsidR="00BD1405" w:rsidRPr="00404561" w:rsidRDefault="00BD1405" w:rsidP="004970BA">
      <w:pPr>
        <w:spacing w:line="240" w:lineRule="auto"/>
        <w:jc w:val="both"/>
        <w:rPr>
          <w:rFonts w:ascii="Arial Narrow" w:hAnsi="Arial Narrow"/>
          <w:bCs/>
        </w:rPr>
      </w:pPr>
      <w:r w:rsidRPr="00404561">
        <w:rPr>
          <w:rFonts w:ascii="Arial Narrow" w:hAnsi="Arial Narrow"/>
          <w:bCs/>
        </w:rPr>
        <w:t>A promotora obvia o impacto sinérxico sobre o patrimonio da totalidade dos parques eólicos e as súas infraestruturas de evacuación.</w:t>
      </w:r>
      <w:r w:rsidR="00757B05" w:rsidRPr="00404561">
        <w:rPr>
          <w:rFonts w:ascii="Arial Narrow" w:hAnsi="Arial Narrow"/>
          <w:bCs/>
        </w:rPr>
        <w:t xml:space="preserve"> Así por exemplo, o Morico da Pena tamén está afectado polo proxecto eólico Valdepereira. O mesmo ocorre con otros bens.</w:t>
      </w:r>
    </w:p>
    <w:p w:rsidR="00BD1405" w:rsidRPr="00404561" w:rsidRDefault="00BD1405" w:rsidP="009217EC">
      <w:pPr>
        <w:pStyle w:val="Prrafodelista"/>
        <w:numPr>
          <w:ilvl w:val="0"/>
          <w:numId w:val="4"/>
        </w:numPr>
        <w:spacing w:line="240" w:lineRule="auto"/>
        <w:jc w:val="both"/>
        <w:rPr>
          <w:rFonts w:ascii="Arial Narrow" w:eastAsiaTheme="minorHAnsi" w:hAnsi="Arial Narrow" w:cstheme="minorBidi"/>
          <w:b/>
          <w:bCs/>
          <w:lang w:eastAsia="en-US"/>
        </w:rPr>
      </w:pPr>
      <w:r w:rsidRPr="00404561">
        <w:rPr>
          <w:rFonts w:ascii="Arial Narrow" w:eastAsiaTheme="minorHAnsi" w:hAnsi="Arial Narrow" w:cstheme="minorBidi"/>
          <w:b/>
          <w:bCs/>
          <w:lang w:eastAsia="en-US"/>
        </w:rPr>
        <w:t xml:space="preserve">En relación ao patrimonio cultural e a súa descontextualización derivada do </w:t>
      </w:r>
      <w:r w:rsidR="009217EC" w:rsidRPr="009217EC">
        <w:rPr>
          <w:rFonts w:ascii="Arial Narrow" w:eastAsiaTheme="minorHAnsi" w:hAnsi="Arial Narrow" w:cstheme="minorBidi"/>
          <w:b/>
          <w:bCs/>
          <w:lang w:eastAsia="en-US"/>
        </w:rPr>
        <w:t xml:space="preserve">proxecto de instalacións de conexión Beariz 400 kV, eixe leste, sitas nos concellos de Beariz, Boborás e O Irixo, da provincia de Ourense (expediente IN408A 2020/175), </w:t>
      </w:r>
      <w:r w:rsidRPr="00404561">
        <w:rPr>
          <w:rFonts w:ascii="Arial Narrow" w:eastAsiaTheme="minorHAnsi" w:hAnsi="Arial Narrow" w:cstheme="minorBidi"/>
          <w:b/>
          <w:bCs/>
          <w:lang w:eastAsia="en-US"/>
        </w:rPr>
        <w:t xml:space="preserve"> e os demais parques do mesmo ámbito xeográfico:</w:t>
      </w:r>
    </w:p>
    <w:p w:rsidR="00BD1405" w:rsidRPr="00404561" w:rsidRDefault="00BD1405" w:rsidP="004970BA">
      <w:pPr>
        <w:spacing w:line="240" w:lineRule="auto"/>
        <w:jc w:val="both"/>
        <w:rPr>
          <w:rFonts w:ascii="Arial Narrow" w:hAnsi="Arial Narrow"/>
          <w:bCs/>
        </w:rPr>
      </w:pPr>
      <w:r w:rsidRPr="00404561">
        <w:rPr>
          <w:rFonts w:ascii="Arial Narrow" w:hAnsi="Arial Narrow"/>
          <w:bCs/>
        </w:rPr>
        <w:lastRenderedPageBreak/>
        <w:t>Os Poderes Públicos están obrigados pola lei e as diferentes recomendacións e tratados internacionais ratificados polo Reino de España a unha actuación positiva, ampla e decidida na conservación, defensa e posta en valor dos Bens Culturais, Patrimoniais e Arqueolóxicos dado o seu  carácter de bens  inalienables de dominio  público derivado da súa utilidade pública de máxima prevalencia  fronte a calquera  outra (Velasco, 2002).</w:t>
      </w:r>
    </w:p>
    <w:p w:rsidR="00BD1405" w:rsidRPr="00404561" w:rsidRDefault="00BD1405" w:rsidP="004970BA">
      <w:pPr>
        <w:spacing w:line="240" w:lineRule="auto"/>
        <w:jc w:val="both"/>
        <w:rPr>
          <w:rFonts w:ascii="Arial Narrow" w:hAnsi="Arial Narrow"/>
          <w:bCs/>
        </w:rPr>
      </w:pPr>
      <w:r w:rsidRPr="00404561">
        <w:rPr>
          <w:rFonts w:ascii="Arial Narrow" w:hAnsi="Arial Narrow"/>
          <w:bCs/>
        </w:rPr>
        <w:t>Pero a súa vez, é deber  inalienable por parte dos Poderes Públicos de protexer o contorno, ámbito, contexto, escenario ou ambiente dos bens culturais e arqueolóxicos evitando a súa descontextualización é un imperativo central repetido pola lexislación e os diferentes tratados e recomendacións internacionais sobre o  patrimonio (Pose &amp; Abuín, 2020). Nese sentido referenciamos a abordaxe desta cuestión que fai entre outras a Carta de Atenas de 1931, a Carta de Venecia de 1964, a Comisión Francischini de 1967, a Carta de Quito de 1967, a Convención da Unesco sobre Patrimonio Mundial de 1972, a Carta Europea do Patrimonio Arquitectónico de 1975 do Consello de Europa, a Recomendación de  Nairobi  de 1976, o Terceiro Simposio Europeo de Múnic de 1978, a Convención de Granada de 1985, a Carta de Cracovia de 2000, o Convenio de  Florencia  ou a Declaración de  Xi’an de 2005.</w:t>
      </w:r>
    </w:p>
    <w:p w:rsidR="00BD1405" w:rsidRPr="00404561" w:rsidRDefault="00BD1405" w:rsidP="004970BA">
      <w:pPr>
        <w:spacing w:line="240" w:lineRule="auto"/>
        <w:jc w:val="both"/>
        <w:rPr>
          <w:rFonts w:ascii="Arial Narrow" w:hAnsi="Arial Narrow"/>
          <w:bCs/>
        </w:rPr>
      </w:pPr>
      <w:r w:rsidRPr="00404561">
        <w:rPr>
          <w:rFonts w:ascii="Arial Narrow" w:hAnsi="Arial Narrow"/>
          <w:bCs/>
        </w:rPr>
        <w:t>Non cabe pois descontextualizar o patrimonio cultural nin desvencellalo da paisaxe como se fai no estudo de impacto ambiental.</w:t>
      </w:r>
    </w:p>
    <w:p w:rsidR="00D866D5" w:rsidRPr="00404561" w:rsidRDefault="00BD1405" w:rsidP="004970BA">
      <w:pPr>
        <w:pStyle w:val="Prrafodelista"/>
        <w:numPr>
          <w:ilvl w:val="0"/>
          <w:numId w:val="4"/>
        </w:numPr>
        <w:autoSpaceDE w:val="0"/>
        <w:autoSpaceDN w:val="0"/>
        <w:adjustRightInd w:val="0"/>
        <w:spacing w:line="240" w:lineRule="auto"/>
        <w:jc w:val="both"/>
        <w:rPr>
          <w:rFonts w:ascii="Arial Narrow" w:eastAsiaTheme="minorHAnsi" w:hAnsi="Arial Narrow" w:cs="Arial"/>
          <w:lang w:eastAsia="en-US"/>
        </w:rPr>
      </w:pPr>
      <w:r w:rsidRPr="00404561">
        <w:rPr>
          <w:rFonts w:ascii="Arial Narrow" w:eastAsiaTheme="minorHAnsi" w:hAnsi="Arial Narrow" w:cs="Arial"/>
          <w:b/>
          <w:bCs/>
          <w:lang w:eastAsia="en-US"/>
        </w:rPr>
        <w:t>Patrimonio c</w:t>
      </w:r>
      <w:r w:rsidR="00AC15DD" w:rsidRPr="00404561">
        <w:rPr>
          <w:rFonts w:ascii="Arial Narrow" w:eastAsiaTheme="minorHAnsi" w:hAnsi="Arial Narrow" w:cs="Arial"/>
          <w:b/>
          <w:bCs/>
          <w:lang w:eastAsia="en-US"/>
        </w:rPr>
        <w:t>ultural inmaterial: sen avaliar.</w:t>
      </w:r>
    </w:p>
    <w:p w:rsidR="00C60B27" w:rsidRPr="00404561" w:rsidRDefault="006A1F79" w:rsidP="004970BA">
      <w:pPr>
        <w:autoSpaceDE w:val="0"/>
        <w:autoSpaceDN w:val="0"/>
        <w:adjustRightInd w:val="0"/>
        <w:spacing w:line="240" w:lineRule="auto"/>
        <w:jc w:val="both"/>
        <w:rPr>
          <w:rFonts w:ascii="Arial Narrow" w:hAnsi="Arial Narrow" w:cs="Arial"/>
        </w:rPr>
      </w:pPr>
      <w:r w:rsidRPr="00404561">
        <w:rPr>
          <w:rFonts w:ascii="Arial Narrow" w:hAnsi="Arial Narrow" w:cs="Arial"/>
          <w:b/>
          <w:u w:val="thick"/>
        </w:rPr>
        <w:t>DUODÉCIMA</w:t>
      </w:r>
      <w:r w:rsidR="00C60B27" w:rsidRPr="00404561">
        <w:rPr>
          <w:rFonts w:ascii="Arial Narrow" w:hAnsi="Arial Narrow" w:cs="Arial"/>
          <w:b/>
          <w:u w:val="thick"/>
        </w:rPr>
        <w:t>.-</w:t>
      </w:r>
      <w:r w:rsidR="00C60B27" w:rsidRPr="00404561">
        <w:rPr>
          <w:rFonts w:ascii="Arial Narrow" w:hAnsi="Arial Narrow" w:cs="Arial"/>
          <w:b/>
        </w:rPr>
        <w:t xml:space="preserve"> </w:t>
      </w:r>
      <w:r w:rsidR="00C60B27" w:rsidRPr="00404561">
        <w:rPr>
          <w:rFonts w:ascii="Arial Narrow" w:hAnsi="Arial Narrow" w:cs="Arial"/>
          <w:b/>
          <w:bCs/>
        </w:rPr>
        <w:t xml:space="preserve">Afección moi severa e prexuizos significativos para os recursos hídricos. Vulneración flagrante da Directiva Marco dá Auga (DMA). AUSENCIA DUN ESTUDO HIDROLÓXICO E HIDROXEOLÓXICO QUE GARANTA A CALIDADE DAS MASAS DE AUGA SUPERFICIAIS E SOTERRADAS E A NON AFECCIÓN AOS ACUÍFEROS: </w:t>
      </w:r>
    </w:p>
    <w:p w:rsidR="00414368" w:rsidRPr="00404561" w:rsidRDefault="00C60B27" w:rsidP="004970BA">
      <w:pPr>
        <w:spacing w:line="240" w:lineRule="auto"/>
        <w:jc w:val="both"/>
        <w:rPr>
          <w:rFonts w:ascii="Arial Narrow" w:hAnsi="Arial Narrow"/>
        </w:rPr>
      </w:pPr>
      <w:r w:rsidRPr="00404561">
        <w:rPr>
          <w:rFonts w:ascii="Arial Narrow" w:hAnsi="Arial Narrow"/>
        </w:rPr>
        <w:t>Existe unha afección severa ao conxunto de cauces da área e afección do proxecto con impactos sobre brañas, humidais, fontes e nascencias de cauces. Existe unha importante rede fluvial afectada polo proxecto eólico e parte da súa infraestrutura de evacuación, afección severa e irreversible obviada pola mercantil promotora:</w:t>
      </w:r>
    </w:p>
    <w:p w:rsidR="00414368" w:rsidRDefault="00CE5A8B" w:rsidP="004970BA">
      <w:pPr>
        <w:spacing w:line="240" w:lineRule="auto"/>
        <w:jc w:val="both"/>
        <w:rPr>
          <w:rFonts w:ascii="Arial Narrow" w:hAnsi="Arial Narrow"/>
        </w:rPr>
      </w:pPr>
      <w:r>
        <w:rPr>
          <w:rFonts w:ascii="Arial Narrow" w:hAnsi="Arial Narrow"/>
        </w:rPr>
        <w:t xml:space="preserve">O </w:t>
      </w:r>
      <w:r w:rsidRPr="00CE5A8B">
        <w:rPr>
          <w:rFonts w:ascii="Arial Narrow" w:hAnsi="Arial Narrow"/>
        </w:rPr>
        <w:t>proxecto de instalacións de conexión Beariz 400 kV, eixe leste, sitas nos concellos de Beariz, Boborás e O Irixo, da provincia de Ouren</w:t>
      </w:r>
      <w:r>
        <w:rPr>
          <w:rFonts w:ascii="Arial Narrow" w:hAnsi="Arial Narrow"/>
        </w:rPr>
        <w:t>se (expediente IN408A 2020/175) atravesa o rego do Val de Camba e o rego das Covelas.</w:t>
      </w:r>
      <w:r w:rsidR="002F6F90">
        <w:rPr>
          <w:rFonts w:ascii="Arial Narrow" w:hAnsi="Arial Narrow"/>
        </w:rPr>
        <w:t xml:space="preserve"> O rego Pequeno é tributario do rego do Val de Camba.</w:t>
      </w:r>
      <w:r>
        <w:rPr>
          <w:rFonts w:ascii="Arial Narrow" w:hAnsi="Arial Narrow"/>
        </w:rPr>
        <w:t xml:space="preserve"> Despois da paraxe do Areado atravesa o río Redondo e o río do Mexeiriño, que tributa no anterior.  Despois de atravesar as Brañas do Mosqueiro cruza o rego de Touza e a paraxe de Tras do Mosqueiro á SEC ALT02 e ZIA. </w:t>
      </w:r>
    </w:p>
    <w:p w:rsidR="00CE5A8B" w:rsidRDefault="00CE5A8B" w:rsidP="004970BA">
      <w:pPr>
        <w:spacing w:line="240" w:lineRule="auto"/>
        <w:jc w:val="both"/>
        <w:rPr>
          <w:rFonts w:ascii="Arial Narrow" w:hAnsi="Arial Narrow"/>
        </w:rPr>
      </w:pPr>
      <w:r>
        <w:rPr>
          <w:rFonts w:ascii="Arial Narrow" w:hAnsi="Arial Narrow"/>
        </w:rPr>
        <w:t>As infraestruturas atravesan os Prados do Muíño, na paraxe de Coto Calvo e afectan ao río Testeiro, ao rego Soa e ao rego de Cahpiña Val de Mioso. O río Testeiro atravesa o núcelo do Cebral e nace nos Montes do Testeiro (REDE NATURA 2000), no rego da Lagoa, onde hai depósitos de augas (Coto de Surivol). O río Testeiro atravesa as Chairas e recolle as augas do rego do Pereiriño e os cauces que nacen no Alto de Portas e no Alto do Bañeiro, no Monte Cebral.</w:t>
      </w:r>
    </w:p>
    <w:p w:rsidR="006A3B1E" w:rsidRPr="006A3B1E" w:rsidRDefault="001306DE" w:rsidP="006A3B1E">
      <w:pPr>
        <w:spacing w:line="240" w:lineRule="auto"/>
        <w:jc w:val="both"/>
        <w:rPr>
          <w:rFonts w:ascii="Arial Narrow" w:hAnsi="Arial Narrow"/>
        </w:rPr>
      </w:pPr>
      <w:r>
        <w:rPr>
          <w:rFonts w:ascii="Arial Narrow" w:hAnsi="Arial Narrow"/>
        </w:rPr>
        <w:t>O rego do Campo do Chancelo presenta ictiofauna e as infraestruturas atravesan zonas húmidas con presencia de fentos reais, sobre todo na paraxe do Chancelo e do Val de Camba.</w:t>
      </w:r>
      <w:r w:rsidR="006A3B1E">
        <w:rPr>
          <w:rFonts w:ascii="Arial Narrow" w:hAnsi="Arial Narrow"/>
        </w:rPr>
        <w:t xml:space="preserve"> Esta especie está moi presente na zona o que é indicativo da presencia de bosques de ribeira, zonas húmidas, bordos de ríos, regatos…etc.</w:t>
      </w:r>
    </w:p>
    <w:p w:rsidR="00414368" w:rsidRPr="00404561" w:rsidRDefault="00414368" w:rsidP="004970BA">
      <w:pPr>
        <w:spacing w:line="240" w:lineRule="auto"/>
        <w:jc w:val="both"/>
        <w:rPr>
          <w:rFonts w:ascii="Arial Narrow" w:hAnsi="Arial Narrow"/>
        </w:rPr>
      </w:pPr>
      <w:r w:rsidRPr="00404561">
        <w:rPr>
          <w:rFonts w:ascii="Arial Narrow" w:hAnsi="Arial Narrow"/>
        </w:rPr>
        <w:t>Ao anterior hai que engadir a afección aos recursos hídricos do conxunto dos máis de 2</w:t>
      </w:r>
      <w:r w:rsidR="002F6F90">
        <w:rPr>
          <w:rFonts w:ascii="Arial Narrow" w:hAnsi="Arial Narrow"/>
        </w:rPr>
        <w:t>8</w:t>
      </w:r>
      <w:r w:rsidRPr="00404561">
        <w:rPr>
          <w:rFonts w:ascii="Arial Narrow" w:hAnsi="Arial Narrow"/>
        </w:rPr>
        <w:t xml:space="preserve"> parques eólicos previstos para a área de implantación do proxecto. Así por exemplo, en relación aos parques eólicos Valdepereira e Pico Seco, as infraestruturas destes afectarían a:</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do Coto do Castelo nace un cauce innominado. No Val do Burato nace outro innominado. Ambos os dous cauces xúntanse nas brañas de Pena Gallada e desembocan no río Abeleda.</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Rego do Foxo nace un regato que acaba configurando o rego das Seixas, tra</w:t>
      </w:r>
      <w:r w:rsidR="00343D89">
        <w:rPr>
          <w:rFonts w:ascii="Arial Narrow" w:hAnsi="Arial Narrow"/>
        </w:rPr>
        <w:t xml:space="preserve">s recoller as augas de diversos </w:t>
      </w:r>
      <w:r w:rsidRPr="00404561">
        <w:rPr>
          <w:rFonts w:ascii="Arial Narrow" w:hAnsi="Arial Narrow"/>
        </w:rPr>
        <w:t>mananciais.</w:t>
      </w:r>
    </w:p>
    <w:p w:rsidR="00414368" w:rsidRPr="00404561" w:rsidRDefault="00414368" w:rsidP="00414368">
      <w:pPr>
        <w:spacing w:line="240" w:lineRule="auto"/>
        <w:jc w:val="both"/>
        <w:rPr>
          <w:rFonts w:ascii="Arial Narrow" w:hAnsi="Arial Narrow"/>
        </w:rPr>
      </w:pPr>
      <w:r w:rsidRPr="00404561">
        <w:rPr>
          <w:rFonts w:ascii="Arial Narrow" w:hAnsi="Arial Narrow"/>
        </w:rPr>
        <w:t xml:space="preserve">No monte comunal Sanguinedo nace outro cauce que atravesa as Brañas da Costa Longa e o Val </w:t>
      </w:r>
      <w:r w:rsidR="00343D89">
        <w:rPr>
          <w:rFonts w:ascii="Arial Narrow" w:hAnsi="Arial Narrow"/>
        </w:rPr>
        <w:t>do Espiño para tributar no rego</w:t>
      </w:r>
      <w:r w:rsidRPr="00404561">
        <w:rPr>
          <w:rFonts w:ascii="Arial Narrow" w:hAnsi="Arial Narrow"/>
        </w:rPr>
        <w:t>das Seixas.</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de Tras Fontenla nace un cauce que atravesa as Chousas Vellas e as Chousas de Ridosos, atravesa as brañas de</w:t>
      </w:r>
    </w:p>
    <w:p w:rsidR="00414368" w:rsidRPr="00404561" w:rsidRDefault="00414368" w:rsidP="00414368">
      <w:pPr>
        <w:spacing w:line="240" w:lineRule="auto"/>
        <w:jc w:val="both"/>
        <w:rPr>
          <w:rFonts w:ascii="Arial Narrow" w:hAnsi="Arial Narrow"/>
        </w:rPr>
      </w:pPr>
      <w:r w:rsidRPr="00404561">
        <w:rPr>
          <w:rFonts w:ascii="Arial Narrow" w:hAnsi="Arial Narrow"/>
        </w:rPr>
        <w:t>Gorgullón ata tributar no rego Seixas.</w:t>
      </w:r>
    </w:p>
    <w:p w:rsidR="00414368" w:rsidRPr="00404561" w:rsidRDefault="00414368" w:rsidP="00414368">
      <w:pPr>
        <w:spacing w:line="240" w:lineRule="auto"/>
        <w:jc w:val="both"/>
        <w:rPr>
          <w:rFonts w:ascii="Arial Narrow" w:hAnsi="Arial Narrow"/>
        </w:rPr>
      </w:pPr>
      <w:r w:rsidRPr="00404561">
        <w:rPr>
          <w:rFonts w:ascii="Arial Narrow" w:hAnsi="Arial Narrow"/>
        </w:rPr>
        <w:t>Nas paraxes da Fonte e de Navales nacen outros cauces que tributan tamén no rego das Seixas.</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do Coto da Lebre e en concreto na Boca da Regueira, afloran varios mananciais que configuran a Regueira.</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do Coto do Castelo, en concreto nas Fontes Abeleda nace un cauce innominado. No polígono 5 parcela 1, denominada</w:t>
      </w:r>
    </w:p>
    <w:p w:rsidR="00414368" w:rsidRPr="00404561" w:rsidRDefault="00414368" w:rsidP="00414368">
      <w:pPr>
        <w:spacing w:line="240" w:lineRule="auto"/>
        <w:jc w:val="both"/>
        <w:rPr>
          <w:rFonts w:ascii="Arial Narrow" w:hAnsi="Arial Narrow"/>
        </w:rPr>
      </w:pPr>
      <w:r w:rsidRPr="00404561">
        <w:rPr>
          <w:rFonts w:ascii="Arial Narrow" w:hAnsi="Arial Narrow"/>
        </w:rPr>
        <w:t>Nabas (O Irixo) nace un cauce que irá conformando o Val do Fento, que se caracteriza pola presencia de diversos cauces, humidais e brañas.</w:t>
      </w:r>
    </w:p>
    <w:p w:rsidR="00414368" w:rsidRPr="00404561" w:rsidRDefault="00414368" w:rsidP="00414368">
      <w:pPr>
        <w:spacing w:line="240" w:lineRule="auto"/>
        <w:jc w:val="both"/>
        <w:rPr>
          <w:rFonts w:ascii="Arial Narrow" w:hAnsi="Arial Narrow"/>
        </w:rPr>
      </w:pPr>
      <w:r w:rsidRPr="00404561">
        <w:rPr>
          <w:rFonts w:ascii="Arial Narrow" w:hAnsi="Arial Narrow"/>
        </w:rPr>
        <w:lastRenderedPageBreak/>
        <w:t>No Val dos Colados nacen cauces que dan lugar a unha Regueira. Na paraxe da Abelleira nace outro cauce innominado, que xunto co anterior desembocan no rego de Surribas.</w:t>
      </w:r>
    </w:p>
    <w:p w:rsidR="00414368" w:rsidRPr="00404561" w:rsidRDefault="00414368" w:rsidP="00414368">
      <w:pPr>
        <w:spacing w:line="240" w:lineRule="auto"/>
        <w:jc w:val="both"/>
        <w:rPr>
          <w:rFonts w:ascii="Arial Narrow" w:hAnsi="Arial Narrow"/>
        </w:rPr>
      </w:pPr>
      <w:r w:rsidRPr="00404561">
        <w:rPr>
          <w:rFonts w:ascii="Arial Narrow" w:hAnsi="Arial Narrow"/>
        </w:rPr>
        <w:t>Na paraxe e Tras do Balado, onde hai varias captacións de auga, nace un cauce que da lugar ao río Coedo.</w:t>
      </w:r>
    </w:p>
    <w:p w:rsidR="00414368" w:rsidRPr="00404561" w:rsidRDefault="00414368" w:rsidP="00414368">
      <w:pPr>
        <w:spacing w:line="240" w:lineRule="auto"/>
        <w:jc w:val="both"/>
        <w:rPr>
          <w:rFonts w:ascii="Arial Narrow" w:hAnsi="Arial Narrow"/>
        </w:rPr>
      </w:pPr>
      <w:r w:rsidRPr="00404561">
        <w:rPr>
          <w:rFonts w:ascii="Arial Narrow" w:hAnsi="Arial Narrow"/>
        </w:rPr>
        <w:t>No Monte da Portela, en Riba da Estivada, nace un cauce que atravesa a paraxe do Souto, o Muíño e tributa no rego de Surribas.</w:t>
      </w:r>
    </w:p>
    <w:p w:rsidR="00414368" w:rsidRPr="00404561" w:rsidRDefault="00414368" w:rsidP="00414368">
      <w:pPr>
        <w:spacing w:line="240" w:lineRule="auto"/>
        <w:jc w:val="both"/>
        <w:rPr>
          <w:rFonts w:ascii="Arial Narrow" w:hAnsi="Arial Narrow"/>
        </w:rPr>
      </w:pPr>
      <w:r w:rsidRPr="00404561">
        <w:rPr>
          <w:rFonts w:ascii="Arial Narrow" w:hAnsi="Arial Narrow"/>
        </w:rPr>
        <w:t>Aos pés do Coto da Pena Negra e da Carpaceira (onde hai un afloramento rochoso), nace o rego da Cidá e na Penagueira e no</w:t>
      </w:r>
    </w:p>
    <w:p w:rsidR="00414368" w:rsidRPr="00404561" w:rsidRDefault="00414368" w:rsidP="00414368">
      <w:pPr>
        <w:spacing w:line="240" w:lineRule="auto"/>
        <w:jc w:val="both"/>
        <w:rPr>
          <w:rFonts w:ascii="Arial Narrow" w:hAnsi="Arial Narrow"/>
        </w:rPr>
      </w:pPr>
      <w:r w:rsidRPr="00404561">
        <w:rPr>
          <w:rFonts w:ascii="Arial Narrow" w:hAnsi="Arial Narrow"/>
        </w:rPr>
        <w:t>Val Cego confórmase o rego de Besada que recolle as augas que abrollan ao longo desas paraxes.</w:t>
      </w:r>
    </w:p>
    <w:p w:rsidR="00414368" w:rsidRPr="00404561" w:rsidRDefault="00414368" w:rsidP="00414368">
      <w:pPr>
        <w:spacing w:line="240" w:lineRule="auto"/>
        <w:jc w:val="both"/>
        <w:rPr>
          <w:rFonts w:ascii="Arial Narrow" w:hAnsi="Arial Narrow"/>
        </w:rPr>
      </w:pPr>
      <w:r w:rsidRPr="00404561">
        <w:rPr>
          <w:rFonts w:ascii="Arial Narrow" w:hAnsi="Arial Narrow"/>
        </w:rPr>
        <w:t>Na Fonte do Ouro, preto da Pena das Meigas, nace o Val de Camba e o rego de Camba e a Regueira do Espiño. No seu decurso conformarán o río Viñao.</w:t>
      </w:r>
    </w:p>
    <w:p w:rsidR="00414368" w:rsidRPr="00404561" w:rsidRDefault="00414368" w:rsidP="00414368">
      <w:pPr>
        <w:spacing w:line="240" w:lineRule="auto"/>
        <w:jc w:val="both"/>
        <w:rPr>
          <w:rFonts w:ascii="Arial Narrow" w:hAnsi="Arial Narrow"/>
        </w:rPr>
      </w:pPr>
      <w:r w:rsidRPr="00404561">
        <w:rPr>
          <w:rFonts w:ascii="Arial Narrow" w:hAnsi="Arial Narrow"/>
        </w:rPr>
        <w:t>Outros cauces afectados polos parques eólicos son: Os Regos, o rego de Froufe, o regato da Cerdeira, o rego de Besada que nace en Couso (O Irixo).</w:t>
      </w:r>
    </w:p>
    <w:p w:rsidR="00414368" w:rsidRPr="00404561" w:rsidRDefault="00414368" w:rsidP="00414368">
      <w:pPr>
        <w:spacing w:line="240" w:lineRule="auto"/>
        <w:jc w:val="both"/>
        <w:rPr>
          <w:rFonts w:ascii="Arial Narrow" w:hAnsi="Arial Narrow"/>
        </w:rPr>
      </w:pPr>
      <w:r w:rsidRPr="00404561">
        <w:rPr>
          <w:rFonts w:ascii="Arial Narrow" w:hAnsi="Arial Narrow"/>
        </w:rPr>
        <w:t>Aos pés dos Montes do Testeiro nace o val fluvial do rego de Munín. Outros vales fluviais son o do río Lebotán e o do rego</w:t>
      </w:r>
    </w:p>
    <w:p w:rsidR="00414368" w:rsidRPr="00404561" w:rsidRDefault="00414368" w:rsidP="00414368">
      <w:pPr>
        <w:spacing w:line="240" w:lineRule="auto"/>
        <w:jc w:val="both"/>
        <w:rPr>
          <w:rFonts w:ascii="Arial Narrow" w:hAnsi="Arial Narrow"/>
        </w:rPr>
      </w:pPr>
      <w:r w:rsidRPr="00404561">
        <w:rPr>
          <w:rFonts w:ascii="Arial Narrow" w:hAnsi="Arial Narrow"/>
        </w:rPr>
        <w:t>Lobagueira. Destacan os cauces do val fluvial do Val de Arada e o Brañal de Sidre regado por varios cauces.</w:t>
      </w:r>
    </w:p>
    <w:p w:rsidR="00414368" w:rsidRPr="00404561" w:rsidRDefault="00414368" w:rsidP="00414368">
      <w:pPr>
        <w:spacing w:line="240" w:lineRule="auto"/>
        <w:jc w:val="both"/>
        <w:rPr>
          <w:rFonts w:ascii="Arial Narrow" w:hAnsi="Arial Narrow"/>
        </w:rPr>
      </w:pPr>
      <w:r w:rsidRPr="00404561">
        <w:rPr>
          <w:rFonts w:ascii="Arial Narrow" w:hAnsi="Arial Narrow"/>
        </w:rPr>
        <w:t>No Coto da Pena Negra e na Abelleira nacen varios regatos que tributan no río Viñas. No Coto de Surribas e no Monte da Portela nace a Regueira que tributa no río Viñas.</w:t>
      </w:r>
    </w:p>
    <w:p w:rsidR="00414368" w:rsidRPr="00404561" w:rsidRDefault="00414368" w:rsidP="00414368">
      <w:pPr>
        <w:spacing w:line="240" w:lineRule="auto"/>
        <w:jc w:val="both"/>
        <w:rPr>
          <w:rFonts w:ascii="Arial Narrow" w:hAnsi="Arial Narrow"/>
        </w:rPr>
      </w:pPr>
      <w:r w:rsidRPr="00404561">
        <w:rPr>
          <w:rFonts w:ascii="Arial Narrow" w:hAnsi="Arial Narrow"/>
        </w:rPr>
        <w:t>A mercantil promotora non avalia a calidade das masas de auga afectadas polo proxecto. Non existe estudo algún sobre a importancia das corgas, moi abondosas na área do proxecto e na poligonal do parque e dos vales fluviais. Non se miden os caudais dos cauces afectados e non se garante a integridade dos acuíferos e das masas de auga soterradas. Tamén se obvia a calidade destas.</w:t>
      </w:r>
      <w:r w:rsidRPr="00404561">
        <w:rPr>
          <w:rFonts w:ascii="Arial Narrow" w:hAnsi="Arial Narrow"/>
        </w:rPr>
        <w:cr/>
      </w:r>
      <w:r w:rsidR="008E34E4" w:rsidRPr="00404561">
        <w:rPr>
          <w:rFonts w:ascii="Arial Narrow" w:hAnsi="Arial Narrow"/>
        </w:rPr>
        <w:t>En relación ao parque eólico Paraño Oeste, este parque afecta aos seguintes cauces:</w:t>
      </w:r>
    </w:p>
    <w:p w:rsidR="008E34E4" w:rsidRPr="00404561" w:rsidRDefault="008E34E4" w:rsidP="008E34E4">
      <w:pPr>
        <w:spacing w:line="240" w:lineRule="auto"/>
        <w:jc w:val="both"/>
        <w:rPr>
          <w:rFonts w:ascii="Arial Narrow" w:hAnsi="Arial Narrow"/>
        </w:rPr>
      </w:pPr>
      <w:r w:rsidRPr="00404561">
        <w:rPr>
          <w:rFonts w:ascii="Arial Narrow" w:hAnsi="Arial Narrow"/>
        </w:rPr>
        <w:t>Existe unha afección significativa para unha serie de cauces como: o rego de Ponche Pedriña, o rego Longo de Alonso, o rego de Porto do Carro, o regueiro de Avia, a regata Vicenza e o rego do Xisto.</w:t>
      </w:r>
    </w:p>
    <w:p w:rsidR="008E34E4" w:rsidRPr="00404561" w:rsidRDefault="008E34E4" w:rsidP="008E34E4">
      <w:pPr>
        <w:spacing w:line="240" w:lineRule="auto"/>
        <w:jc w:val="both"/>
        <w:rPr>
          <w:rFonts w:ascii="Arial Narrow" w:hAnsi="Arial Narrow"/>
        </w:rPr>
      </w:pPr>
      <w:r w:rsidRPr="00404561">
        <w:rPr>
          <w:rFonts w:ascii="Arial Narrow" w:hAnsi="Arial Narrow"/>
        </w:rPr>
        <w:t>O rego Longo de Alonso (nas proximidades do aeroxerador 1 entre leste e o aeroxerador 6) vai a sofrir un impacto severo polas gabias de cableado.</w:t>
      </w:r>
    </w:p>
    <w:p w:rsidR="008E34E4" w:rsidRPr="00404561" w:rsidRDefault="008E34E4" w:rsidP="008E34E4">
      <w:pPr>
        <w:spacing w:line="240" w:lineRule="auto"/>
        <w:jc w:val="both"/>
        <w:rPr>
          <w:rFonts w:ascii="Arial Narrow" w:hAnsi="Arial Narrow"/>
        </w:rPr>
      </w:pPr>
      <w:r w:rsidRPr="00404561">
        <w:rPr>
          <w:rFonts w:ascii="Arial Narrow" w:hAnsi="Arial Narrow"/>
        </w:rPr>
        <w:t>O estudo hidrolóxico realizado pola empresa é moi deficiente e obvia a meirande parte dos cauces innominados e fontes que nacen na área de implantación do proxecto.</w:t>
      </w:r>
    </w:p>
    <w:p w:rsidR="008E34E4" w:rsidRPr="00404561" w:rsidRDefault="008E34E4" w:rsidP="008E34E4">
      <w:pPr>
        <w:spacing w:line="240" w:lineRule="auto"/>
        <w:jc w:val="both"/>
        <w:rPr>
          <w:rFonts w:ascii="Arial Narrow" w:hAnsi="Arial Narrow"/>
        </w:rPr>
      </w:pPr>
      <w:r w:rsidRPr="00404561">
        <w:rPr>
          <w:rFonts w:ascii="Arial Narrow" w:hAnsi="Arial Narrow"/>
        </w:rPr>
        <w:t>Cauces innominados e obviados pola mercantil promotora:</w:t>
      </w:r>
    </w:p>
    <w:p w:rsidR="008E34E4" w:rsidRPr="00404561" w:rsidRDefault="008E34E4" w:rsidP="008E34E4">
      <w:pPr>
        <w:spacing w:line="240" w:lineRule="auto"/>
        <w:jc w:val="both"/>
        <w:rPr>
          <w:rFonts w:ascii="Arial Narrow" w:hAnsi="Arial Narrow"/>
        </w:rPr>
      </w:pPr>
      <w:r w:rsidRPr="00404561">
        <w:rPr>
          <w:rFonts w:ascii="Arial Narrow" w:hAnsi="Arial Narrow"/>
        </w:rPr>
        <w:t>1.- Cauce que nace na Portela de Lamas – Pardesoa, polígono 100, parcela 98 e que atravesa a paraxe dos Montes de Pardesoa, en Forcarei en dirección ao Monte do Sixto, parcela 1046, en Forcarei.</w:t>
      </w:r>
    </w:p>
    <w:p w:rsidR="008E34E4" w:rsidRPr="00404561" w:rsidRDefault="008E34E4" w:rsidP="008E34E4">
      <w:pPr>
        <w:spacing w:line="240" w:lineRule="auto"/>
        <w:jc w:val="both"/>
        <w:rPr>
          <w:rFonts w:ascii="Arial Narrow" w:hAnsi="Arial Narrow"/>
        </w:rPr>
      </w:pPr>
      <w:r w:rsidRPr="00404561">
        <w:rPr>
          <w:rFonts w:ascii="Arial Narrow" w:hAnsi="Arial Narrow"/>
        </w:rPr>
        <w:t>2.- Cauce innominado que nace aproximadamente no polígono 500, parcela 407 nos montes de Pardesoa, en Forcarei e continua o seu devagar cara a paraxe de Fociño. Atravesa o lugar de Fixo –Pardesoa, en Veiga Eira e o núcleo do Sixto configurando un pequeno val fluvial.</w:t>
      </w:r>
    </w:p>
    <w:p w:rsidR="008E34E4" w:rsidRPr="00404561" w:rsidRDefault="008E34E4" w:rsidP="008E34E4">
      <w:pPr>
        <w:spacing w:line="240" w:lineRule="auto"/>
        <w:jc w:val="both"/>
        <w:rPr>
          <w:rFonts w:ascii="Arial Narrow" w:hAnsi="Arial Narrow"/>
        </w:rPr>
      </w:pPr>
      <w:r w:rsidRPr="00404561">
        <w:rPr>
          <w:rFonts w:ascii="Arial Narrow" w:hAnsi="Arial Narrow"/>
        </w:rPr>
        <w:t>3.- Outro rego innominado, que nace no Cotón do Petón e aflora no lugar de Pousada – Pardesoa atravesando este ata a Cima das Casas, en Forcarei.</w:t>
      </w:r>
    </w:p>
    <w:p w:rsidR="008E34E4" w:rsidRPr="00404561" w:rsidRDefault="008E34E4" w:rsidP="008E34E4">
      <w:pPr>
        <w:spacing w:line="240" w:lineRule="auto"/>
        <w:jc w:val="both"/>
        <w:rPr>
          <w:rFonts w:ascii="Arial Narrow" w:hAnsi="Arial Narrow"/>
        </w:rPr>
      </w:pPr>
      <w:r w:rsidRPr="00404561">
        <w:rPr>
          <w:rFonts w:ascii="Arial Narrow" w:hAnsi="Arial Narrow"/>
        </w:rPr>
        <w:t>4.- O rego Vicenza que nace no Monte Penalva, Polígono 102 Parcela 571 no municipio de Forcarei.</w:t>
      </w:r>
    </w:p>
    <w:p w:rsidR="008E34E4" w:rsidRPr="00404561" w:rsidRDefault="008E34E4" w:rsidP="008E34E4">
      <w:pPr>
        <w:spacing w:line="240" w:lineRule="auto"/>
        <w:jc w:val="both"/>
        <w:rPr>
          <w:rFonts w:ascii="Arial Narrow" w:hAnsi="Arial Narrow"/>
        </w:rPr>
      </w:pPr>
      <w:r w:rsidRPr="00404561">
        <w:rPr>
          <w:rFonts w:ascii="Arial Narrow" w:hAnsi="Arial Narrow"/>
        </w:rPr>
        <w:t>5.- Outro rego innominado que aflora aproximadamente no polígono 500, parcela 407 dos Montes de Pardesoa e que da lugar ao val fluvial da paraxe de Alargo.</w:t>
      </w:r>
    </w:p>
    <w:p w:rsidR="008E34E4" w:rsidRPr="00404561" w:rsidRDefault="008E34E4" w:rsidP="008E34E4">
      <w:pPr>
        <w:spacing w:line="240" w:lineRule="auto"/>
        <w:jc w:val="both"/>
        <w:rPr>
          <w:rFonts w:ascii="Arial Narrow" w:hAnsi="Arial Narrow"/>
        </w:rPr>
      </w:pPr>
      <w:r w:rsidRPr="00404561">
        <w:rPr>
          <w:rFonts w:ascii="Arial Narrow" w:hAnsi="Arial Narrow"/>
        </w:rPr>
        <w:t>6.- Outro rego innominado que aflora no Polígono 117 Parcela 595, do Monte Pardesoa, en Forcarei e que conformaría o val fluvial do Monte Alén Polígono 32 Parcela 937 e dá lugar ao rego de Avia.</w:t>
      </w:r>
    </w:p>
    <w:p w:rsidR="008E34E4" w:rsidRPr="00404561" w:rsidRDefault="008E34E4" w:rsidP="008E34E4">
      <w:pPr>
        <w:spacing w:line="240" w:lineRule="auto"/>
        <w:jc w:val="both"/>
        <w:rPr>
          <w:rFonts w:ascii="Arial Narrow" w:hAnsi="Arial Narrow"/>
        </w:rPr>
      </w:pPr>
      <w:r w:rsidRPr="00404561">
        <w:rPr>
          <w:rFonts w:ascii="Arial Narrow" w:hAnsi="Arial Narrow"/>
        </w:rPr>
        <w:t>7.- A nascencia do rego do Carro Polígono 500 Parcela 407 no Monte de Pardesoa en Forcarei e que configura o val fluvial de</w:t>
      </w:r>
    </w:p>
    <w:p w:rsidR="008E34E4" w:rsidRPr="00404561" w:rsidRDefault="008E34E4" w:rsidP="008E34E4">
      <w:pPr>
        <w:spacing w:line="240" w:lineRule="auto"/>
        <w:jc w:val="both"/>
        <w:rPr>
          <w:rFonts w:ascii="Arial Narrow" w:hAnsi="Arial Narrow"/>
        </w:rPr>
      </w:pPr>
      <w:r w:rsidRPr="00404561">
        <w:rPr>
          <w:rFonts w:ascii="Arial Narrow" w:hAnsi="Arial Narrow"/>
        </w:rPr>
        <w:t>Polígono 32 Parcela 945 MONTE BOUZA. BEARIZ (OURENSE)</w:t>
      </w:r>
    </w:p>
    <w:p w:rsidR="008E34E4" w:rsidRPr="00404561" w:rsidRDefault="008E34E4" w:rsidP="008E34E4">
      <w:pPr>
        <w:spacing w:line="240" w:lineRule="auto"/>
        <w:jc w:val="both"/>
        <w:rPr>
          <w:rFonts w:ascii="Arial Narrow" w:hAnsi="Arial Narrow"/>
        </w:rPr>
      </w:pPr>
      <w:r w:rsidRPr="00404561">
        <w:rPr>
          <w:rFonts w:ascii="Arial Narrow" w:hAnsi="Arial Narrow"/>
        </w:rPr>
        <w:t>8.- Outro rego innominado aflora parello ao camiño de Beariz, polígono 31 parcela 9003, e que da lugar ao rego Largo de Alonso e que conforma un pequeño val fluvial que acada as paraxes de Couselo e Acibedo.</w:t>
      </w:r>
    </w:p>
    <w:p w:rsidR="008E34E4" w:rsidRPr="00404561" w:rsidRDefault="008E34E4" w:rsidP="008E34E4">
      <w:pPr>
        <w:spacing w:line="240" w:lineRule="auto"/>
        <w:jc w:val="both"/>
        <w:rPr>
          <w:rFonts w:ascii="Arial Narrow" w:hAnsi="Arial Narrow"/>
        </w:rPr>
      </w:pPr>
      <w:r w:rsidRPr="00404561">
        <w:rPr>
          <w:rFonts w:ascii="Arial Narrow" w:hAnsi="Arial Narrow"/>
        </w:rPr>
        <w:lastRenderedPageBreak/>
        <w:t>9.- Outro rego innominado aflora no Polígono 117 Parcela 453 do Monte Pousada, en Forcarei e que dá lugar ao Regueiro, val fluvial de alto valor ambiental.</w:t>
      </w:r>
    </w:p>
    <w:p w:rsidR="008E34E4" w:rsidRPr="00404561" w:rsidRDefault="008E34E4" w:rsidP="008E34E4">
      <w:pPr>
        <w:spacing w:line="240" w:lineRule="auto"/>
        <w:jc w:val="both"/>
        <w:rPr>
          <w:rFonts w:ascii="Arial Narrow" w:hAnsi="Arial Narrow"/>
        </w:rPr>
      </w:pPr>
      <w:r w:rsidRPr="00404561">
        <w:rPr>
          <w:rFonts w:ascii="Arial Narrow" w:hAnsi="Arial Narrow"/>
        </w:rPr>
        <w:t>10.- Destaca a Fonte Couso que afloraría na parcela 401, no municipio de Forcarei. Outras fontes: Fonte da Costoia, Fonte da</w:t>
      </w:r>
    </w:p>
    <w:p w:rsidR="008E34E4" w:rsidRPr="00404561" w:rsidRDefault="008E34E4" w:rsidP="008E34E4">
      <w:pPr>
        <w:spacing w:line="240" w:lineRule="auto"/>
        <w:jc w:val="both"/>
        <w:rPr>
          <w:rFonts w:ascii="Arial Narrow" w:hAnsi="Arial Narrow"/>
        </w:rPr>
      </w:pPr>
      <w:r w:rsidRPr="00404561">
        <w:rPr>
          <w:rFonts w:ascii="Arial Narrow" w:hAnsi="Arial Narrow"/>
        </w:rPr>
        <w:t>Vidro, Fonte da Obra, Fonte da Serra, Fonte Cavado, Fonte Alta do Chapeo, Nove Fontes…</w:t>
      </w:r>
    </w:p>
    <w:p w:rsidR="008E34E4" w:rsidRPr="00404561" w:rsidRDefault="008E34E4" w:rsidP="008E34E4">
      <w:pPr>
        <w:spacing w:line="240" w:lineRule="auto"/>
        <w:jc w:val="both"/>
        <w:rPr>
          <w:rFonts w:ascii="Arial Narrow" w:hAnsi="Arial Narrow"/>
        </w:rPr>
      </w:pPr>
      <w:r w:rsidRPr="00404561">
        <w:rPr>
          <w:rFonts w:ascii="Arial Narrow" w:hAnsi="Arial Narrow"/>
        </w:rPr>
        <w:t>11.- Ao pé do Outeiro do Lobo nace Polígono 32 Parcela 280 fórmase o Regueiro, en Beariz. Á beira do Outeiro do Lobo está a paraxe O Ceo e o rego Donsueiro.</w:t>
      </w:r>
    </w:p>
    <w:p w:rsidR="00E34C94" w:rsidRDefault="008E34E4" w:rsidP="008E34E4">
      <w:pPr>
        <w:spacing w:line="240" w:lineRule="auto"/>
        <w:jc w:val="both"/>
        <w:rPr>
          <w:rFonts w:ascii="Arial Narrow" w:hAnsi="Arial Narrow"/>
        </w:rPr>
      </w:pPr>
      <w:r w:rsidRPr="00404561">
        <w:rPr>
          <w:rFonts w:ascii="Arial Narrow" w:hAnsi="Arial Narrow"/>
        </w:rPr>
        <w:t>12.-Ao pé da Laxa dos Cabaleiros existe unha vaguada onde aflora o rego de Ponte Pedriña</w:t>
      </w:r>
      <w:r w:rsidR="00E34C94">
        <w:rPr>
          <w:rFonts w:ascii="Arial Narrow" w:hAnsi="Arial Narrow"/>
        </w:rPr>
        <w:t>.</w:t>
      </w:r>
    </w:p>
    <w:p w:rsidR="00E34C94" w:rsidRDefault="00E34C94" w:rsidP="008E34E4">
      <w:pPr>
        <w:spacing w:line="240" w:lineRule="auto"/>
        <w:jc w:val="both"/>
        <w:rPr>
          <w:rFonts w:ascii="Arial Narrow" w:hAnsi="Arial Narrow"/>
        </w:rPr>
      </w:pPr>
      <w:r>
        <w:rPr>
          <w:rFonts w:ascii="Arial Narrow" w:hAnsi="Arial Narrow"/>
        </w:rPr>
        <w:t xml:space="preserve">En relación ao parque eólico Campos Vellos, este afecta </w:t>
      </w:r>
      <w:proofErr w:type="gramStart"/>
      <w:r>
        <w:rPr>
          <w:rFonts w:ascii="Arial Narrow" w:hAnsi="Arial Narrow"/>
        </w:rPr>
        <w:t>a</w:t>
      </w:r>
      <w:proofErr w:type="gramEnd"/>
      <w:r>
        <w:rPr>
          <w:rFonts w:ascii="Arial Narrow" w:hAnsi="Arial Narrow"/>
        </w:rPr>
        <w:t>:</w:t>
      </w:r>
    </w:p>
    <w:p w:rsidR="00E34C94" w:rsidRPr="00E34C94" w:rsidRDefault="00E34C94" w:rsidP="00E34C94">
      <w:pPr>
        <w:spacing w:line="240" w:lineRule="auto"/>
        <w:jc w:val="both"/>
        <w:rPr>
          <w:rFonts w:ascii="Arial Narrow" w:hAnsi="Arial Narrow"/>
        </w:rPr>
      </w:pPr>
      <w:r w:rsidRPr="00E34C94">
        <w:rPr>
          <w:rFonts w:ascii="Arial Narrow" w:hAnsi="Arial Narrow"/>
        </w:rPr>
        <w:t>Rego do Furado, río Beariz, val fluvial de Cerdeira, val fluvial e Salgueiro. En Picos Brancos no Monte de Pena Marela nace un rego innominado.  Na Lomba nace o rego das Fontiñas, no Cotiño do Couto, no Monte da Pena Marela nace un rego innominado que tributa no rego da Touza, tras atravesar o val das Valiñas e desemboca no río Doade ou Cardelle.</w:t>
      </w:r>
    </w:p>
    <w:p w:rsidR="00E34C94" w:rsidRPr="00E34C94" w:rsidRDefault="00E34C94" w:rsidP="00E34C94">
      <w:pPr>
        <w:spacing w:line="240" w:lineRule="auto"/>
        <w:jc w:val="both"/>
        <w:rPr>
          <w:rFonts w:ascii="Arial Narrow" w:hAnsi="Arial Narrow"/>
        </w:rPr>
      </w:pPr>
      <w:r w:rsidRPr="00E34C94">
        <w:rPr>
          <w:rFonts w:ascii="Arial Narrow" w:hAnsi="Arial Narrow"/>
        </w:rPr>
        <w:t>O rego do Campo do Chancedo, rego Cego. O rego Cego e o rego dos Portos atravesan o Porto dos Bois ata tributar no río Touza. Outros regos afectados que obvia a promotora: rego do Home, Reguiña dos Currás, rego das Chouzas, rego das Colmeas, rego da Cerdeira, rego do Maleito, rego de Devadoiras…etc.</w:t>
      </w:r>
    </w:p>
    <w:p w:rsidR="00E34C94" w:rsidRPr="00404561" w:rsidRDefault="00E34C94" w:rsidP="00E34C94">
      <w:pPr>
        <w:spacing w:line="240" w:lineRule="auto"/>
        <w:jc w:val="both"/>
        <w:rPr>
          <w:rFonts w:ascii="Arial Narrow" w:hAnsi="Arial Narrow"/>
        </w:rPr>
      </w:pPr>
      <w:r w:rsidRPr="00E34C94">
        <w:rPr>
          <w:rFonts w:ascii="Arial Narrow" w:hAnsi="Arial Narrow"/>
        </w:rPr>
        <w:t>Dous regos innominados nacen no Monte de Chancela e tributan no río Tourza e no rego Campo do Chancelo.</w:t>
      </w:r>
    </w:p>
    <w:p w:rsidR="000473DD" w:rsidRPr="00404561" w:rsidRDefault="000473DD" w:rsidP="008E34E4">
      <w:pPr>
        <w:spacing w:line="240" w:lineRule="auto"/>
        <w:jc w:val="both"/>
        <w:rPr>
          <w:rFonts w:ascii="Arial Narrow" w:hAnsi="Arial Narrow"/>
        </w:rPr>
      </w:pPr>
      <w:r w:rsidRPr="00404561">
        <w:rPr>
          <w:rFonts w:ascii="Arial Narrow" w:hAnsi="Arial Narrow"/>
        </w:rPr>
        <w:t>O proxecto de instalacións de conexión Beariz 400 kV, eixe leste, sitas nos concellos de Beariz, Boborás e O Irixo, da provincia de Ourense (expediente IN408A 2020/175) non realiza un estudo hidrolóxico e hidroxeolóxico serio e rigoroso. Tampouco estuda nin avalía os impactos acumulados e sinérxicos sobre os recursos hídricos.</w:t>
      </w:r>
    </w:p>
    <w:p w:rsidR="007A43B6" w:rsidRPr="00404561" w:rsidRDefault="007A43B6" w:rsidP="004970BA">
      <w:pPr>
        <w:spacing w:line="240" w:lineRule="auto"/>
        <w:jc w:val="both"/>
        <w:rPr>
          <w:rFonts w:ascii="Arial Narrow" w:hAnsi="Arial Narrow"/>
        </w:rPr>
      </w:pPr>
      <w:r w:rsidRPr="00404561">
        <w:rPr>
          <w:rFonts w:ascii="Arial Narrow" w:hAnsi="Arial Narrow"/>
        </w:rPr>
        <w:t>A Directiva 92/43/CEE, do 21 de maio de 1992, relativa á conservación dos hábitats naturais e da fauna e flora silvestres, insta os estados membros da UE para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ligazón (como os estanques ou os soutos) resultan esenciais para a migración, a distribución xeográfica e o intercambio xenético das especies silvestres.</w:t>
      </w:r>
    </w:p>
    <w:p w:rsidR="007A43B6" w:rsidRPr="00404561" w:rsidRDefault="007A43B6" w:rsidP="004970BA">
      <w:pPr>
        <w:spacing w:line="240" w:lineRule="auto"/>
        <w:jc w:val="both"/>
        <w:rPr>
          <w:rFonts w:ascii="Arial Narrow" w:hAnsi="Arial Narrow"/>
        </w:rPr>
      </w:pPr>
      <w:r w:rsidRPr="00404561">
        <w:rPr>
          <w:rFonts w:ascii="Arial Narrow" w:hAnsi="Arial Narrow"/>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rsidR="007A43B6" w:rsidRPr="00404561" w:rsidRDefault="007A43B6" w:rsidP="004970BA">
      <w:pPr>
        <w:spacing w:line="240" w:lineRule="auto"/>
        <w:jc w:val="both"/>
        <w:rPr>
          <w:rFonts w:ascii="Arial Narrow" w:hAnsi="Arial Narrow"/>
        </w:rPr>
      </w:pPr>
      <w:r w:rsidRPr="00404561">
        <w:rPr>
          <w:rFonts w:ascii="Arial Narrow" w:hAnsi="Arial Narrow"/>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rsidR="007A43B6" w:rsidRPr="00404561" w:rsidRDefault="007A43B6" w:rsidP="004970BA">
      <w:pPr>
        <w:spacing w:line="240" w:lineRule="auto"/>
        <w:jc w:val="both"/>
        <w:rPr>
          <w:rFonts w:ascii="Arial Narrow" w:hAnsi="Arial Narrow"/>
        </w:rPr>
      </w:pPr>
      <w:r w:rsidRPr="00404561">
        <w:rPr>
          <w:rFonts w:ascii="Arial Narrow" w:hAnsi="Arial Narrow"/>
        </w:rPr>
        <w:t>Dos distintos tipos de corredores ecolóxicos que poden recoñecerse no  NW Ibérico (montañosos, fluviais, litorais e mariños), son os corredores fluviais os que de forma máis efectiva favorecen o refuxio, movemento e dispersión dun gran número de especies silvestres, pertencentes a distintos grupos  taxonómicos e a distintos tipos de ambientes (terrestres,  semiterrestres, acuáticos), servindo ademais de conexión efectiva entre os corredores  montanos e as zonas núcleo de biodiversidade, coas establecidas no espazo litoral e mariño.</w:t>
      </w:r>
    </w:p>
    <w:p w:rsidR="007A43B6" w:rsidRPr="00404561" w:rsidRDefault="007A43B6" w:rsidP="004970BA">
      <w:pPr>
        <w:spacing w:line="240" w:lineRule="auto"/>
        <w:jc w:val="both"/>
        <w:rPr>
          <w:rFonts w:ascii="Arial Narrow" w:hAnsi="Arial Narrow"/>
        </w:rPr>
      </w:pPr>
      <w:r w:rsidRPr="00404561">
        <w:rPr>
          <w:rFonts w:ascii="Arial Narrow" w:hAnsi="Arial Narrow"/>
        </w:rPr>
        <w:t>O concepto de corredor fluvial vai aparellado ao propio concepto de río, que representa moito máis que unha simple masa de auga que circula por un leito. O corredor fluvial abarca o conxunto do territorio fluvial, é dicir, o río na súa canle de estiaxe, a vexetación de ribeira e o espazo que ocupan as augas durante as crecidas, xunto coa cuberta vexetal asociada.</w:t>
      </w:r>
    </w:p>
    <w:p w:rsidR="007A43B6" w:rsidRPr="00404561" w:rsidRDefault="007A43B6" w:rsidP="004970BA">
      <w:pPr>
        <w:spacing w:line="240" w:lineRule="auto"/>
        <w:jc w:val="both"/>
        <w:rPr>
          <w:rFonts w:ascii="Arial Narrow" w:hAnsi="Arial Narrow"/>
        </w:rPr>
      </w:pPr>
      <w:r w:rsidRPr="00404561">
        <w:rPr>
          <w:rFonts w:ascii="Arial Narrow" w:hAnsi="Arial Narrow"/>
        </w:rPr>
        <w:t>Os corredores fluviais, ademais do seu valor ecolóxico intrínseco, cumpren dúas funcións fundamentais, como conectores ecolóxicos e como reguladores hidrolóxicos.</w:t>
      </w:r>
    </w:p>
    <w:p w:rsidR="007A43B6" w:rsidRPr="00404561" w:rsidRDefault="007A43B6" w:rsidP="004970BA">
      <w:pPr>
        <w:spacing w:line="240" w:lineRule="auto"/>
        <w:jc w:val="both"/>
        <w:rPr>
          <w:rFonts w:ascii="Arial Narrow" w:hAnsi="Arial Narrow"/>
        </w:rPr>
      </w:pPr>
      <w:r w:rsidRPr="00404561">
        <w:rPr>
          <w:rFonts w:ascii="Arial Narrow" w:hAnsi="Arial Narrow"/>
        </w:rPr>
        <w:t xml:space="preserve">Respecto ao valor ecolóxico, os corredores fluviais albergan ecosistemas asociados ao río tanto acuáticos como terrestres e de interface entre ambos, configurando un espazo de elevada biodiversidade que funciona como refuxio para moitas especies vinculadas ao ámbito fluvial. Este valor ecolóxico singular vese incrementado pola función fundamental de  conectores ecolóxicos entre ecosistemas acuáticos e terrestres e entre zonas de alto valor ambiental  territorialmente afastadas. Esta función reviste unha especial importancia ao atoparse moi  fragmentados os ecosistemas terrestres por infraestruturas e diversos usos do chan. </w:t>
      </w:r>
      <w:r w:rsidRPr="00404561">
        <w:rPr>
          <w:rFonts w:ascii="Arial Narrow" w:hAnsi="Arial Narrow"/>
        </w:rPr>
        <w:lastRenderedPageBreak/>
        <w:t>Neste contexto, os corredores fluviais representan os  conectores máis válidos, ou polo menos os máis funcionais, para interconectar poboacións de seres vivos que doutra maneira quedarían illadas.</w:t>
      </w:r>
    </w:p>
    <w:p w:rsidR="007A43B6" w:rsidRPr="00404561" w:rsidRDefault="007A43B6" w:rsidP="004970BA">
      <w:pPr>
        <w:spacing w:line="240" w:lineRule="auto"/>
        <w:jc w:val="both"/>
        <w:rPr>
          <w:rFonts w:ascii="Arial Narrow" w:hAnsi="Arial Narrow"/>
        </w:rPr>
      </w:pPr>
      <w:r w:rsidRPr="00404561">
        <w:rPr>
          <w:rFonts w:ascii="Arial Narrow" w:hAnsi="Arial Narrow"/>
        </w:rPr>
        <w:t>Finalmente, no seu papel de reguladores hidrolóxicos actúan como  laminadores do caudal e das cargas de sedimento que arrastra o río en períodos de crecida, disipando parte da súa enerxía, reducindo os danos asociados e recargando os acuíferos. Desta maneira, o rio transporta tanto sedimentos ata as praias como nutrientes aos estuarios e augas costeiras, cos consecuentes beneficios ecolóxicos e económicos asociados.</w:t>
      </w:r>
      <w:r w:rsidR="004673EC" w:rsidRPr="00404561">
        <w:rPr>
          <w:rFonts w:ascii="Arial Narrow" w:hAnsi="Arial Narrow"/>
        </w:rPr>
        <w:t xml:space="preserve"> </w:t>
      </w:r>
    </w:p>
    <w:p w:rsidR="007A43B6" w:rsidRPr="00404561" w:rsidRDefault="007A43B6" w:rsidP="004970BA">
      <w:pPr>
        <w:pStyle w:val="Prrafodelista"/>
        <w:numPr>
          <w:ilvl w:val="0"/>
          <w:numId w:val="4"/>
        </w:numPr>
        <w:spacing w:line="240" w:lineRule="auto"/>
        <w:jc w:val="both"/>
        <w:rPr>
          <w:rFonts w:ascii="Arial Narrow" w:eastAsiaTheme="minorHAnsi" w:hAnsi="Arial Narrow" w:cstheme="minorBidi"/>
          <w:b/>
          <w:lang w:eastAsia="en-US"/>
        </w:rPr>
      </w:pPr>
      <w:r w:rsidRPr="00404561">
        <w:rPr>
          <w:rFonts w:ascii="Arial Narrow" w:eastAsiaTheme="minorHAnsi" w:hAnsi="Arial Narrow" w:cstheme="minorBidi"/>
          <w:b/>
          <w:lang w:eastAsia="en-US"/>
        </w:rPr>
        <w:t>Afección severa e prexuizos irreversibles para o sistema de brañas e humidais da zona de afección do proxecto:</w:t>
      </w:r>
    </w:p>
    <w:p w:rsidR="00A037B4" w:rsidRPr="00404561" w:rsidRDefault="00A037B4" w:rsidP="00BF1E8D">
      <w:pPr>
        <w:spacing w:line="240" w:lineRule="auto"/>
        <w:jc w:val="both"/>
        <w:rPr>
          <w:rFonts w:ascii="Arial Narrow" w:hAnsi="Arial Narrow"/>
        </w:rPr>
      </w:pPr>
      <w:r w:rsidRPr="00404561">
        <w:rPr>
          <w:rFonts w:ascii="Arial Narrow" w:hAnsi="Arial Narrow"/>
        </w:rPr>
        <w:t>O proxecto de instalacións de conexión Beariz 400 kV, eixe leste, sitas nos concellos de Beariz, Boborás e O Irixo, da provincia de Ourense (expediente IN408A 2020/175) obvia a afección aos humidais e ás brañas. E tampouco realiza un estudo dos impactos acumulados e sinérxicos dos máis de 28 parques eólicos previstos para a área de afección do proxecto. Así por exemplo:</w:t>
      </w:r>
    </w:p>
    <w:p w:rsidR="00BF1E8D" w:rsidRPr="00404561" w:rsidRDefault="00BF1E8D" w:rsidP="00BF1E8D">
      <w:pPr>
        <w:spacing w:line="240" w:lineRule="auto"/>
        <w:jc w:val="both"/>
        <w:rPr>
          <w:rFonts w:ascii="Arial Narrow" w:hAnsi="Arial Narrow"/>
        </w:rPr>
      </w:pPr>
      <w:r w:rsidRPr="00404561">
        <w:rPr>
          <w:rFonts w:ascii="Arial Narrow" w:hAnsi="Arial Narrow"/>
        </w:rPr>
        <w:t>O parque eólico Paraño Oeste prevé unha afección importante á Fonte Alta do Chapeo, posto que como non consta no Inventario de Humidais de Galicia tampouco está delimitado, polo que se descoñece o grao de afección das infraestruturas eólicas e como lle afectará a remoción de terras e rochas das cimentacións eólicas á drenaxe do humidal.</w:t>
      </w:r>
    </w:p>
    <w:p w:rsidR="00BF1E8D" w:rsidRPr="00404561" w:rsidRDefault="00BF1E8D" w:rsidP="00BF1E8D">
      <w:pPr>
        <w:spacing w:line="240" w:lineRule="auto"/>
        <w:jc w:val="both"/>
        <w:rPr>
          <w:rFonts w:ascii="Arial Narrow" w:hAnsi="Arial Narrow"/>
        </w:rPr>
      </w:pPr>
      <w:r w:rsidRPr="00404561">
        <w:rPr>
          <w:rFonts w:ascii="Arial Narrow" w:hAnsi="Arial Narrow"/>
        </w:rPr>
        <w:t>No proxecto deste mesmo parque existen outros humidais obviados pola mercantil promotora como as Brañas e Regueiro de Monte Pousada (Forcarei), Brañas do Monte Pardesoa, Lamas…etc.</w:t>
      </w:r>
    </w:p>
    <w:p w:rsidR="00BF1E8D" w:rsidRDefault="00BF1E8D" w:rsidP="00285D4C">
      <w:pPr>
        <w:spacing w:line="240" w:lineRule="auto"/>
        <w:jc w:val="both"/>
        <w:rPr>
          <w:rFonts w:ascii="Arial Narrow" w:hAnsi="Arial Narrow"/>
        </w:rPr>
      </w:pPr>
      <w:r w:rsidRPr="00404561">
        <w:rPr>
          <w:rFonts w:ascii="Arial Narrow" w:hAnsi="Arial Narrow"/>
        </w:rPr>
        <w:t>O mesmo sucede cos parques eólicos Pico Seco e Valdepereira</w:t>
      </w:r>
      <w:r w:rsidR="00285D4C" w:rsidRPr="00404561">
        <w:rPr>
          <w:rFonts w:ascii="Arial Narrow" w:hAnsi="Arial Narrow"/>
        </w:rPr>
        <w:t xml:space="preserve"> que afectarían ás  Brañas de Surribas, Brañal de Sidre, Brañas de Pena Gallada, Brañas da Costa Longa, Brañas do Gorgullón, As Brañas (O Irixo), Brañas do Monte da Cidá, Brañas dos Portos, Brañas de Balongo, Brañas do Camiño dos Lobos, Brañas do Campo da Cande, Brañas da Carpaceira…, etc. O parque prevese a súa instalación nunha zona e brañas, humidais, lagoas, turbeiras…etc. e esta afección prevese permanente e irreversible.</w:t>
      </w:r>
    </w:p>
    <w:p w:rsidR="00310EF9" w:rsidRDefault="00310EF9" w:rsidP="00285D4C">
      <w:pPr>
        <w:spacing w:line="240" w:lineRule="auto"/>
        <w:jc w:val="both"/>
        <w:rPr>
          <w:rFonts w:ascii="Arial Narrow" w:hAnsi="Arial Narrow"/>
        </w:rPr>
      </w:pPr>
      <w:r>
        <w:rPr>
          <w:rFonts w:ascii="Arial Narrow" w:hAnsi="Arial Narrow"/>
        </w:rPr>
        <w:t>En relación ao parque eólico Campos Vellos este afecta a:</w:t>
      </w:r>
    </w:p>
    <w:p w:rsidR="00310EF9" w:rsidRPr="00404561" w:rsidRDefault="00310EF9" w:rsidP="00285D4C">
      <w:pPr>
        <w:spacing w:line="240" w:lineRule="auto"/>
        <w:jc w:val="both"/>
        <w:rPr>
          <w:rFonts w:ascii="Arial Narrow" w:hAnsi="Arial Narrow"/>
        </w:rPr>
      </w:pPr>
      <w:r w:rsidRPr="00310EF9">
        <w:rPr>
          <w:rFonts w:ascii="Arial Narrow" w:hAnsi="Arial Narrow"/>
        </w:rPr>
        <w:t>Brañas do Niño Vao, Brañas do Monte Pena Marela, Brañas de Fontaos, Brañas de Portiño de Fóra, Brañas de Portiño de Dentro, Brañas do Monte Marcofán, Brañas das Valiñas, Brañas de Brexa, Brañas da Reguiña de Currás, Brañas de Pedralta, Brañas da Fonte Riscada, Brañas de Campos Vellos, Brañas da Rega da Cerdeira, Brañas do Chancelo…etc.</w:t>
      </w:r>
    </w:p>
    <w:p w:rsidR="00305BB6" w:rsidRPr="00404561" w:rsidRDefault="00305BB6" w:rsidP="00285D4C">
      <w:pPr>
        <w:spacing w:line="240" w:lineRule="auto"/>
        <w:jc w:val="both"/>
        <w:rPr>
          <w:rFonts w:ascii="Arial Narrow" w:hAnsi="Arial Narrow"/>
        </w:rPr>
      </w:pPr>
      <w:r w:rsidRPr="00404561">
        <w:rPr>
          <w:rFonts w:ascii="Arial Narrow" w:hAnsi="Arial Narrow"/>
        </w:rPr>
        <w:t>O mesmo ocorre con este proxecto que afecta ás Brañas do Mosqueiro. Todos estes impactos non foron obxecto de avaliación por parte da promotora.</w:t>
      </w:r>
    </w:p>
    <w:p w:rsidR="007A43B6" w:rsidRPr="00404561" w:rsidRDefault="007A43B6" w:rsidP="004970BA">
      <w:pPr>
        <w:spacing w:line="240" w:lineRule="auto"/>
        <w:jc w:val="both"/>
        <w:rPr>
          <w:rFonts w:ascii="Arial Narrow" w:hAnsi="Arial Narrow"/>
        </w:rPr>
      </w:pPr>
      <w:r w:rsidRPr="00404561">
        <w:rPr>
          <w:rFonts w:ascii="Arial Narrow" w:hAnsi="Arial Narrow"/>
        </w:rPr>
        <w:t>Cómpre ter en conta que as infraestruturas afectan de forma irreversible a estes espazos. Ademais os aeroxeradores</w:t>
      </w:r>
      <w:r w:rsidR="00A037B4" w:rsidRPr="00404561">
        <w:rPr>
          <w:rFonts w:ascii="Arial Narrow" w:hAnsi="Arial Narrow"/>
        </w:rPr>
        <w:t>, as gabias de cableado, os vieiros, os puntos de apoio e os accesos aos mesmos</w:t>
      </w:r>
      <w:r w:rsidRPr="00404561">
        <w:rPr>
          <w:rFonts w:ascii="Arial Narrow" w:hAnsi="Arial Narrow"/>
        </w:rPr>
        <w:t xml:space="preserve"> aséntanse prácticamente sobre humidais, brañas e lagoas. A propia toponimia xa indica que estamos en presencia de humidais, brañas e </w:t>
      </w:r>
      <w:r w:rsidR="004C1227" w:rsidRPr="00404561">
        <w:rPr>
          <w:rFonts w:ascii="Arial Narrow" w:hAnsi="Arial Narrow"/>
        </w:rPr>
        <w:t>l</w:t>
      </w:r>
      <w:r w:rsidRPr="00404561">
        <w:rPr>
          <w:rFonts w:ascii="Arial Narrow" w:hAnsi="Arial Narrow"/>
        </w:rPr>
        <w:t>agoas. A afección aos recursos hídricos é irreversible. As importantes remocións de toneladas de terra para a instalación das cimentacións e plataformas dos aeroxeradores pode romper acuíferos e afectar seriamente ás masas de auga soterradas. Os humidais son fontes de vida, xa que o 40 % das especies do mundo viven ou se reproducen nestes espazos. Tamén son fonte de auga limpa e de alimento, de feito, unha de cada sete persoas depende dos humidais para o seu sustento. Os servizos que brindan os humidais son incalculables e insubstituíbles.</w:t>
      </w:r>
    </w:p>
    <w:p w:rsidR="007A43B6" w:rsidRPr="00404561" w:rsidRDefault="007A43B6" w:rsidP="004970BA">
      <w:pPr>
        <w:spacing w:line="240" w:lineRule="auto"/>
        <w:jc w:val="both"/>
        <w:rPr>
          <w:rFonts w:ascii="Arial Narrow" w:hAnsi="Arial Narrow"/>
        </w:rPr>
      </w:pPr>
      <w:r w:rsidRPr="00404561">
        <w:rPr>
          <w:rFonts w:ascii="Arial Narrow" w:hAnsi="Arial Narrow"/>
        </w:rPr>
        <w:t xml:space="preserve">Centos de hectáreas de lagoas, lagos, brañas, xunqueiras, bosques húmidos e turbeiras están en serio risco de desaparición por mor da expansión denscontrolada de eólicos en Galicia. En Galicia só hai 5 humidais protexidos ao abeiro do Decreto 110/2004, do 27 de maio. Posteriormente no ano 2008 a Xunta de Galicia aprobaba o Decreto 127/2008, do 5 de xuño, polo que se desenvolve o réxime xurídico dos humidais protexidos e se crea o Inventario de humidais de Galicia, vixente na actualidade. </w:t>
      </w:r>
      <w:proofErr w:type="gramStart"/>
      <w:r w:rsidRPr="00404561">
        <w:rPr>
          <w:rFonts w:ascii="Arial Narrow" w:hAnsi="Arial Narrow"/>
        </w:rPr>
        <w:t>desde</w:t>
      </w:r>
      <w:proofErr w:type="gramEnd"/>
      <w:r w:rsidRPr="00404561">
        <w:rPr>
          <w:rFonts w:ascii="Arial Narrow" w:hAnsi="Arial Narrow"/>
        </w:rPr>
        <w:t xml:space="preserve"> o ano 2008, data de creación do Inventario como rexistro público de consulta dos humidais, a Xunta abandonouno por completo e non se molestou en inventariar debidamente os humidais galegos incumprindo de cheo a Directiva 2000/60/CE, pola que e establece un marco comunitario de actuación no ámbito da política de augas (en diante DMA).</w:t>
      </w:r>
    </w:p>
    <w:p w:rsidR="007A43B6" w:rsidRPr="00404561" w:rsidRDefault="007A43B6" w:rsidP="004970BA">
      <w:pPr>
        <w:spacing w:line="240" w:lineRule="auto"/>
        <w:jc w:val="both"/>
        <w:rPr>
          <w:rFonts w:ascii="Arial Narrow" w:hAnsi="Arial Narrow"/>
        </w:rPr>
      </w:pPr>
      <w:r w:rsidRPr="00404561">
        <w:rPr>
          <w:rFonts w:ascii="Arial Narrow" w:hAnsi="Arial Narrow"/>
        </w:rPr>
        <w:t>O obxectivo ambiental da DMA é “establecer un marco para a protección das augas superficiais continentais, as augas de transición, as augas costeiras e as augas subterráneas que preveña tod</w:t>
      </w:r>
      <w:r w:rsidR="007311ED" w:rsidRPr="00404561">
        <w:rPr>
          <w:rFonts w:ascii="Arial Narrow" w:hAnsi="Arial Narrow"/>
        </w:rPr>
        <w:t>a</w:t>
      </w:r>
      <w:r w:rsidRPr="00404561">
        <w:rPr>
          <w:rFonts w:ascii="Arial Narrow" w:hAnsi="Arial Narrow"/>
        </w:rPr>
        <w:t xml:space="preserve"> deterioración adicional e protexa e mellore o estado dos ecosistemas acuáticos e, con respecto ás súas necesidades de auga, dos ecosistemas terrestres e humidais directamente dependentes dos ecosistemas acuáticos”.</w:t>
      </w:r>
    </w:p>
    <w:p w:rsidR="007A43B6" w:rsidRPr="00404561" w:rsidRDefault="007A43B6" w:rsidP="004970BA">
      <w:pPr>
        <w:spacing w:line="240" w:lineRule="auto"/>
        <w:jc w:val="both"/>
        <w:rPr>
          <w:rFonts w:ascii="Arial Narrow" w:hAnsi="Arial Narrow"/>
        </w:rPr>
      </w:pPr>
      <w:r w:rsidRPr="00404561">
        <w:rPr>
          <w:rFonts w:ascii="Arial Narrow" w:hAnsi="Arial Narrow"/>
        </w:rPr>
        <w:t>A inscrición dun humidal no Inventario de humidais de Galicia deixará constancia, como mínimo da súa dentificación, denominación e descrición, codificación e denominación do humidal, descrición xeral do humidal, tipoloxía, localización e superficie, localización xeográfica, administrativa e hidrolóxica, superficie do humidal, hábitats, vexetación e flora, fauna, réxime de protección, plans e medidas de conservación, estado de conservación e cartografía.</w:t>
      </w:r>
    </w:p>
    <w:p w:rsidR="007A43B6" w:rsidRPr="00404561" w:rsidRDefault="007A43B6" w:rsidP="004970BA">
      <w:pPr>
        <w:spacing w:line="240" w:lineRule="auto"/>
        <w:jc w:val="both"/>
        <w:rPr>
          <w:rFonts w:ascii="Arial Narrow" w:hAnsi="Arial Narrow"/>
        </w:rPr>
      </w:pPr>
      <w:r w:rsidRPr="00404561">
        <w:rPr>
          <w:rFonts w:ascii="Arial Narrow" w:hAnsi="Arial Narrow"/>
        </w:rPr>
        <w:lastRenderedPageBreak/>
        <w:t>Ao non delimitarse debidamente os humidais do Inventario difícilmente se poden identificar, controlar e moito menos cumprir cos obxectivos de calidade destas masas de auga que esixe a DMA e por tanto, xa non habería ningún obxectivo ambiental que cumprir, abandonando a súa sorte estes espazos que prestan grandes e valiosos servizos ecosistémicos.</w:t>
      </w:r>
    </w:p>
    <w:p w:rsidR="007A43B6" w:rsidRPr="00404561" w:rsidRDefault="007A43B6" w:rsidP="004970BA">
      <w:pPr>
        <w:spacing w:line="240" w:lineRule="auto"/>
        <w:jc w:val="both"/>
        <w:rPr>
          <w:rFonts w:ascii="Arial Narrow" w:hAnsi="Arial Narrow"/>
        </w:rPr>
      </w:pPr>
      <w:r w:rsidRPr="00404561">
        <w:rPr>
          <w:rFonts w:ascii="Arial Narrow" w:hAnsi="Arial Narrow"/>
        </w:rPr>
        <w:t>O desleixo da Xunta de Galicia con respecto aos humidais e de tal envergadura que na praxe a cidadanía ten que pasar polo que indican as empresas nos proxectos, sen poder constatar a veracidade do que neles se realta. As obras de construción dos parques eólicos sobre estes espazos ou con afección aos mesmos, provoca a desaparición dos valores naturais destes. A apertura de viais, as cimentacións dos muíños, as gavias de cabreado, a construción das subestasións eléctricas, as liñas de evacuación e os centros de seccionamento están a provocar a framentación e drenaxe destas zonas húmidas con un impacto ambiental irreversible e inasumible nunha época de crise climática como a actual.</w:t>
      </w:r>
    </w:p>
    <w:p w:rsidR="007A43B6" w:rsidRPr="00404561" w:rsidRDefault="007A43B6" w:rsidP="004970BA">
      <w:pPr>
        <w:spacing w:line="240" w:lineRule="auto"/>
        <w:jc w:val="both"/>
        <w:rPr>
          <w:rFonts w:ascii="Arial Narrow" w:hAnsi="Arial Narrow"/>
        </w:rPr>
      </w:pPr>
      <w:r w:rsidRPr="00404561">
        <w:rPr>
          <w:rFonts w:ascii="Arial Narrow" w:hAnsi="Arial Narrow"/>
        </w:rPr>
        <w:t>As turbeiras son importantes sumidoiros de carbono e por tanto son cruciais para facer fronte a unha emerxencia climática que está a acelerar a perda de biodiversidade. Os humidais están a desaparecer máis rápido que ningún outro ecosistema e a implantación de parques eólicos non seu ámbito xeográfico non é a solución adecuada para contribuír ao cambio climático. Existen numerosas zonas de humidais, xuncais, brañas e lagoas e directamente afectadas polos aeroxeradores. En consoancia co artigo 21 da Lei 7/2021, do 20 de maio, de cambio climático e transición enerxética, relativo á consideración do cambio climático na planificación e xestión territorial e urbanística, así como nas intervencións no medio urbano, na edificación e nas infraestruturas do transporte, os humidais, as brañas e as lagoas, ao igual que as nascencias dos ríos deberan ser consideradas zonas de sensibilidade e exclusión de infraestruturas eólicas, pola súa importancia para a biodiversidade, conectividade e provisión de servizos ecosistémicos.</w:t>
      </w:r>
    </w:p>
    <w:p w:rsidR="00BD1405" w:rsidRPr="00404561" w:rsidRDefault="00BD1405" w:rsidP="004970BA">
      <w:pPr>
        <w:spacing w:after="0" w:line="240" w:lineRule="auto"/>
        <w:jc w:val="both"/>
        <w:rPr>
          <w:rFonts w:ascii="Arial Narrow" w:eastAsia="Arial Narrow" w:hAnsi="Arial Narrow" w:cs="Arial"/>
          <w:b/>
          <w:highlight w:val="yellow"/>
        </w:rPr>
      </w:pPr>
    </w:p>
    <w:p w:rsidR="00BD1405" w:rsidRPr="00404561" w:rsidRDefault="006A1F79" w:rsidP="004970BA">
      <w:pPr>
        <w:pBdr>
          <w:top w:val="nil"/>
          <w:left w:val="nil"/>
          <w:bottom w:val="nil"/>
          <w:right w:val="nil"/>
          <w:between w:val="nil"/>
        </w:pBdr>
        <w:spacing w:after="200" w:line="240" w:lineRule="auto"/>
        <w:jc w:val="both"/>
        <w:rPr>
          <w:rFonts w:ascii="Arial Narrow" w:hAnsi="Arial Narrow" w:cs="Arial"/>
          <w:b/>
        </w:rPr>
      </w:pPr>
      <w:r w:rsidRPr="00404561">
        <w:rPr>
          <w:rFonts w:ascii="Arial Narrow" w:eastAsia="Arial Narrow" w:hAnsi="Arial Narrow" w:cs="Arial"/>
          <w:b/>
          <w:u w:val="thick"/>
        </w:rPr>
        <w:t>DÉCIMA TERCEIRA</w:t>
      </w:r>
      <w:r w:rsidR="00BD1405" w:rsidRPr="00404561">
        <w:rPr>
          <w:rFonts w:ascii="Arial Narrow" w:eastAsia="Arial Narrow" w:hAnsi="Arial Narrow" w:cs="Arial"/>
          <w:b/>
          <w:u w:val="thick"/>
        </w:rPr>
        <w:t>.-</w:t>
      </w:r>
      <w:r w:rsidR="00BD1405" w:rsidRPr="00404561">
        <w:rPr>
          <w:rFonts w:ascii="Arial Narrow" w:eastAsia="Arial Narrow" w:hAnsi="Arial Narrow" w:cs="Arial"/>
          <w:b/>
        </w:rPr>
        <w:t xml:space="preserve"> Prexuizos significativos e irreversibles para os chans e o medio ambiente:</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O chan é un recurso natural non renovable e finito cuxo proceso de formación tómase centos de anos. Son unha parte fundamental no equilibrio dos ecosi</w:t>
      </w:r>
      <w:r w:rsidR="008C1E0C" w:rsidRPr="00404561">
        <w:rPr>
          <w:rFonts w:ascii="Arial Narrow" w:eastAsia="Arial Narrow" w:hAnsi="Arial Narrow" w:cs="Arial"/>
        </w:rPr>
        <w:t xml:space="preserve">stemas: funciona como filtro e </w:t>
      </w:r>
      <w:r w:rsidRPr="00404561">
        <w:rPr>
          <w:rFonts w:ascii="Arial Narrow" w:eastAsia="Arial Narrow" w:hAnsi="Arial Narrow" w:cs="Arial"/>
        </w:rPr>
        <w:t>amortiguador ao reter substancias, protexe as augas subterráneas e superficiais contra a penetración de axentes nocivos e transforma compostos orgánicos descompoñéndoos ou modificando a súa estrutura conseguindo a mineralización.</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 xml:space="preserve">A implantación </w:t>
      </w:r>
      <w:r w:rsidR="00023D63" w:rsidRPr="00404561">
        <w:rPr>
          <w:rFonts w:ascii="Arial Narrow" w:eastAsia="Arial Narrow" w:hAnsi="Arial Narrow" w:cs="Arial"/>
        </w:rPr>
        <w:t xml:space="preserve">dos máis de 28 parques eólicos e as súas infraestruturas asociadas de evacuación e conexión, como é o presente caso, </w:t>
      </w:r>
      <w:r w:rsidR="008C5DBA" w:rsidRPr="00404561">
        <w:rPr>
          <w:rFonts w:ascii="Arial Narrow" w:eastAsia="Arial Narrow" w:hAnsi="Arial Narrow" w:cs="Arial"/>
        </w:rPr>
        <w:t xml:space="preserve"> </w:t>
      </w:r>
      <w:r w:rsidRPr="00404561">
        <w:rPr>
          <w:rFonts w:ascii="Arial Narrow" w:eastAsia="Arial Narrow" w:hAnsi="Arial Narrow" w:cs="Arial"/>
        </w:rPr>
        <w:t>altera</w:t>
      </w:r>
      <w:r w:rsidR="00023D63" w:rsidRPr="00404561">
        <w:rPr>
          <w:rFonts w:ascii="Arial Narrow" w:eastAsia="Arial Narrow" w:hAnsi="Arial Narrow" w:cs="Arial"/>
        </w:rPr>
        <w:t>n os</w:t>
      </w:r>
      <w:r w:rsidRPr="00404561">
        <w:rPr>
          <w:rFonts w:ascii="Arial Narrow" w:eastAsia="Arial Narrow" w:hAnsi="Arial Narrow" w:cs="Arial"/>
        </w:rPr>
        <w:t xml:space="preserve"> ciclos bioxeoquímicos dos chans. A degradación que sofren os chans supón unha ameaza á capacidade deste recurso para satisfacer as necesidades das futuras xeracións.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 xml:space="preserve">A materia orgánica do chan ou humus é fundamental para manter a estrutura do chan, reter a auga necesaria, actuar como reserva nutritiva e imprescindible para manter a produtividade dá terra. Certos usos do chan, como as cimentacións eólicas, diminuen de forma drástica o contido de materia orgánica do chan. As remocións de toneladas de terra que esixe a implantación </w:t>
      </w:r>
      <w:r w:rsidR="00A51B5A" w:rsidRPr="00404561">
        <w:rPr>
          <w:rFonts w:ascii="Arial Narrow" w:eastAsia="Arial Narrow" w:hAnsi="Arial Narrow" w:cs="Arial"/>
        </w:rPr>
        <w:t>de máis de 2</w:t>
      </w:r>
      <w:r w:rsidR="00C56C76" w:rsidRPr="00404561">
        <w:rPr>
          <w:rFonts w:ascii="Arial Narrow" w:eastAsia="Arial Narrow" w:hAnsi="Arial Narrow" w:cs="Arial"/>
        </w:rPr>
        <w:t>8</w:t>
      </w:r>
      <w:r w:rsidR="00A51B5A" w:rsidRPr="00404561">
        <w:rPr>
          <w:rFonts w:ascii="Arial Narrow" w:eastAsia="Arial Narrow" w:hAnsi="Arial Narrow" w:cs="Arial"/>
        </w:rPr>
        <w:t xml:space="preserve"> parques eólicos nunha área de 10 km e as liñas de evacuación e conexión asociadas coas gabias de cableado, os 40 puntos de apoio á LAT de evacuación e os accesos a estes</w:t>
      </w:r>
      <w:r w:rsidRPr="00404561">
        <w:rPr>
          <w:rFonts w:ascii="Arial Narrow" w:eastAsia="Arial Narrow" w:hAnsi="Arial Narrow" w:cs="Arial"/>
        </w:rPr>
        <w:t xml:space="preserve"> non é cuestión baladí e eses chans non se van a recuperar polo que nun futuro, no caso de implantarse, teremos unha gran área de chan desertificada e erosionada de terro infértil.</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Coa implantación das cimentacións dos parques, as excavacións e remocións de toneladas de terras durante a súa instalación, elimínase a materia orgánica dos chans e pérdese a produtividade destes. Non só se produce un cambio de usos (agrícolas de cultivo, de pasteiros ou forestais). Tamén se produce unha transformación urbanística non amparada legalmente, ao quedar os chans erosionados e perder de forma irreversible a súa produtividade orixinaria.</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A Lei do chan de Galicia aposta na súa exposición de motivos pola protección territorial e, en particular, pola defensa e respecto do chan rústico, xa sexa pola afección ao dominio público ou pola presenza de valores merecedores de especial salvagarda.  Así o indica literalmente:</w:t>
      </w:r>
    </w:p>
    <w:p w:rsidR="00BD1405" w:rsidRPr="00404561" w:rsidRDefault="00BD1405" w:rsidP="004970BA">
      <w:pPr>
        <w:spacing w:line="240" w:lineRule="auto"/>
        <w:jc w:val="both"/>
        <w:rPr>
          <w:rFonts w:ascii="Arial Narrow" w:eastAsia="Arial Narrow" w:hAnsi="Arial Narrow" w:cs="Arial"/>
          <w:i/>
        </w:rPr>
      </w:pPr>
      <w:r w:rsidRPr="00404561">
        <w:rPr>
          <w:rFonts w:ascii="Arial Narrow" w:eastAsia="Arial Narrow" w:hAnsi="Arial Narrow" w:cs="Arial"/>
          <w:i/>
        </w:rPr>
        <w:t>“A Lei do chan aposta pola protección territorial e, en particular, pola defensa e respecto do chan rústico, xa sexa pola afección ao dominio público ou pola presenza de valores merecedores de especial salvagarda”.</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O artigo 31 da citada lei referido a “Concepto e categorías” establece:</w:t>
      </w:r>
    </w:p>
    <w:p w:rsidR="00BD1405" w:rsidRPr="00404561" w:rsidRDefault="00BD1405" w:rsidP="004970BA">
      <w:pPr>
        <w:spacing w:line="240" w:lineRule="auto"/>
        <w:jc w:val="both"/>
        <w:rPr>
          <w:rFonts w:ascii="Arial Narrow" w:eastAsia="Arial Narrow" w:hAnsi="Arial Narrow" w:cs="Arial"/>
          <w:i/>
        </w:rPr>
      </w:pPr>
      <w:r w:rsidRPr="00404561">
        <w:rPr>
          <w:rFonts w:ascii="Arial Narrow" w:eastAsia="Arial Narrow" w:hAnsi="Arial Narrow" w:cs="Arial"/>
          <w:i/>
        </w:rPr>
        <w:t>“1. Terán a condición de chan rústico:</w:t>
      </w:r>
    </w:p>
    <w:p w:rsidR="00BD1405" w:rsidRPr="00404561" w:rsidRDefault="00BD1405" w:rsidP="004970BA">
      <w:pPr>
        <w:spacing w:line="240" w:lineRule="auto"/>
        <w:jc w:val="both"/>
        <w:rPr>
          <w:rFonts w:ascii="Arial Narrow" w:eastAsia="Arial Narrow" w:hAnsi="Arial Narrow" w:cs="Arial"/>
          <w:i/>
        </w:rPr>
      </w:pPr>
      <w:r w:rsidRPr="00404561">
        <w:rPr>
          <w:rFonts w:ascii="Arial Narrow" w:eastAsia="Arial Narrow" w:hAnsi="Arial Narrow" w:cs="Arial"/>
          <w:i/>
        </w:rPr>
        <w:t>a) Os terreos sometidos a algún réxime de especial protección, de conformidade coa lexislación sectorial de protección do dominio público marítimo-terrestre, hidráulico ou de infraestruturas, ou coa lexislación sectorial de protección dos valores agrícolas, gandeiros, forestais, paisaxísticos, ambientais, naturais ou culturais”.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Así, o artigo 34 da Lei 2/2006 do chan de Galicia indica respecto ao “Chan rústico de especial protección” que:</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i/>
        </w:rPr>
        <w:lastRenderedPageBreak/>
        <w:t>“4. Cando un terreo, polas súas características, poida corresponder a varias categorías de chan rústico, aplicaranse os distintos réximes de forma complementaria”</w:t>
      </w:r>
      <w:r w:rsidRPr="00404561">
        <w:rPr>
          <w:rFonts w:ascii="Arial Narrow" w:eastAsia="Arial Narrow" w:hAnsi="Arial Narrow" w:cs="Arial"/>
        </w:rPr>
        <w:t>, pero entendendo en base ao indicado na exposición de motivos da lei, que no caso de non poder complementarse prevalecerá aquel que máis protexa o chan rústico e en ningún caso, aquel que poida alterar de forma irreversible a funcionalidade deste como é o caso das infraestruturas eólicas proxectadas.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 xml:space="preserve">De feito, o artigo 35.2 indica que: </w:t>
      </w:r>
      <w:r w:rsidRPr="00404561">
        <w:rPr>
          <w:rFonts w:ascii="Arial Narrow" w:eastAsia="Arial Narrow" w:hAnsi="Arial Narrow" w:cs="Arial"/>
          <w:i/>
        </w:rPr>
        <w:t>“Os restantes usos en chan rústico son usos prohibidos”,</w:t>
      </w:r>
      <w:r w:rsidRPr="00404561">
        <w:rPr>
          <w:rFonts w:ascii="Arial Narrow" w:eastAsia="Arial Narrow" w:hAnsi="Arial Narrow" w:cs="Arial"/>
        </w:rPr>
        <w:t xml:space="preserve"> sobre todo aqueles que alteren de forma irreversible a súa funcionalidade, como é o caso das remocións de terra descritas no proxecto </w:t>
      </w:r>
      <w:r w:rsidR="00F60921">
        <w:rPr>
          <w:rFonts w:ascii="Arial Narrow" w:eastAsia="Arial Narrow" w:hAnsi="Arial Narrow" w:cs="Arial"/>
        </w:rPr>
        <w:t>das instalacións de conexión Beariz 400 kV.</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 xml:space="preserve">As infraestruturas </w:t>
      </w:r>
      <w:r w:rsidR="00C56C76" w:rsidRPr="00404561">
        <w:rPr>
          <w:rFonts w:ascii="Arial Narrow" w:eastAsia="Arial Narrow" w:hAnsi="Arial Narrow" w:cs="Arial"/>
        </w:rPr>
        <w:t xml:space="preserve">do proxecto de instalacións de conexión Beariz 400 kV, eixe leste, sitas nos concellos de Beariz, Boborás e O Irixo, da provincia de Ourense (expediente IN408A 2020/175), </w:t>
      </w:r>
      <w:r w:rsidRPr="00404561">
        <w:rPr>
          <w:rFonts w:ascii="Arial Narrow" w:eastAsia="Arial Narrow" w:hAnsi="Arial Narrow" w:cs="Arial"/>
        </w:rPr>
        <w:t>resultan incompatibles cos usos e a fertilidade actual dos chans. As cimentacións do parque xunto coa remoción de toneladas de terra previstas para a súa implantación, altera de forma irreversible a cuberta vexetal e os recursos hídricos, producindo erosión da cuberta vexetal e a medio e longo prazo desertificación da área afectada, xa que, a perda da cuberta vexetal e dos humidais converte aos chans nun recurso natural non renovable e finito perdendo a súa funcionalidade e aptitude agrícola, gandeira e forestal actual de xeito irreversible.</w:t>
      </w:r>
    </w:p>
    <w:p w:rsidR="00011CDE" w:rsidRPr="00404561" w:rsidRDefault="006A1F79" w:rsidP="004970BA">
      <w:pPr>
        <w:spacing w:line="240" w:lineRule="auto"/>
        <w:jc w:val="both"/>
        <w:rPr>
          <w:rFonts w:ascii="Arial Narrow" w:hAnsi="Arial Narrow" w:cs="Times New Roman"/>
          <w:b/>
        </w:rPr>
      </w:pPr>
      <w:r w:rsidRPr="00404561">
        <w:rPr>
          <w:rFonts w:ascii="Arial Narrow" w:hAnsi="Arial Narrow" w:cs="Times New Roman"/>
          <w:b/>
          <w:u w:val="thick"/>
        </w:rPr>
        <w:t>DÉCIMA CUARTA.-</w:t>
      </w:r>
      <w:r w:rsidR="00011CDE" w:rsidRPr="00404561">
        <w:rPr>
          <w:rFonts w:ascii="Arial Narrow" w:hAnsi="Arial Narrow" w:cs="Times New Roman"/>
          <w:b/>
        </w:rPr>
        <w:t xml:space="preserve"> Non se avalía de maneira obxectiva a alternativa 0 en relación a tódolos aspectos ambientais e sociais.</w:t>
      </w:r>
    </w:p>
    <w:p w:rsidR="00011CDE" w:rsidRPr="00404561" w:rsidRDefault="00011CDE" w:rsidP="004970BA">
      <w:pPr>
        <w:spacing w:line="240" w:lineRule="auto"/>
        <w:jc w:val="both"/>
        <w:rPr>
          <w:rFonts w:ascii="Arial Narrow" w:hAnsi="Arial Narrow" w:cs="Times New Roman"/>
        </w:rPr>
      </w:pPr>
      <w:r w:rsidRPr="00404561">
        <w:rPr>
          <w:rFonts w:ascii="Arial Narrow" w:hAnsi="Arial Narrow" w:cs="Times New Roman"/>
        </w:rPr>
        <w:t>No apartado b do artigo 35 da Lei 21/2013 de avaliación ambiental determinase que o estudo de impacto ambiental ha de incluír o seguinte:</w:t>
      </w:r>
    </w:p>
    <w:p w:rsidR="00011CDE" w:rsidRPr="00404561" w:rsidRDefault="00011CDE" w:rsidP="004970BA">
      <w:pPr>
        <w:spacing w:line="240" w:lineRule="auto"/>
        <w:jc w:val="both"/>
        <w:rPr>
          <w:rFonts w:ascii="Arial Narrow" w:hAnsi="Arial Narrow" w:cs="Times New Roman"/>
          <w:i/>
        </w:rPr>
      </w:pPr>
      <w:r w:rsidRPr="00404561">
        <w:rPr>
          <w:rFonts w:ascii="Arial Narrow" w:hAnsi="Arial Narrow" w:cs="Times New Roman"/>
          <w:i/>
        </w:rPr>
        <w:t>“Descripción de las diversas alternativas razonables estudiadas que tengan relación con el proyecto y sus características específicas, incluida la alternativa 0, o de no realización del proyecto, y una justificación de las principales razones de la solución adoptada, teniendo en cuenta los efectos del proyecto sobre el medio ambiente.”</w:t>
      </w:r>
    </w:p>
    <w:p w:rsidR="00011CDE" w:rsidRPr="00404561" w:rsidRDefault="00011CDE" w:rsidP="004970BA">
      <w:pPr>
        <w:spacing w:line="240" w:lineRule="auto"/>
        <w:jc w:val="both"/>
        <w:rPr>
          <w:rFonts w:ascii="Arial Narrow" w:hAnsi="Arial Narrow" w:cs="Times New Roman"/>
        </w:rPr>
      </w:pPr>
      <w:r w:rsidRPr="00404561">
        <w:rPr>
          <w:rFonts w:ascii="Arial Narrow" w:hAnsi="Arial Narrow" w:cs="Times New Roman"/>
        </w:rPr>
        <w:t>No Anexo VI de dita lei sinálase, así mesmo, a seguinte consideración:</w:t>
      </w:r>
    </w:p>
    <w:p w:rsidR="00011CDE" w:rsidRPr="00404561" w:rsidRDefault="00011CDE" w:rsidP="004970BA">
      <w:pPr>
        <w:spacing w:line="240" w:lineRule="auto"/>
        <w:jc w:val="both"/>
        <w:rPr>
          <w:rFonts w:ascii="Arial Narrow" w:hAnsi="Arial Narrow" w:cs="Times New Roman"/>
          <w:i/>
        </w:rPr>
      </w:pPr>
      <w:r w:rsidRPr="00404561">
        <w:rPr>
          <w:rFonts w:ascii="Arial Narrow" w:hAnsi="Arial Narrow" w:cs="Times New Roman"/>
          <w:i/>
        </w:rPr>
        <w:t xml:space="preserve">“Respecto a la alternativa 0, o de no actuación, se realizará una descripción de los aspectos pertinentes de la situación actual del medio ambiente (hipótesis de referencia), y una presentación de su evolución probable en caso de no realización del proyecto, en la medida en que los cambios naturales con </w:t>
      </w:r>
      <w:r w:rsidR="00BC1D71" w:rsidRPr="00404561">
        <w:rPr>
          <w:rFonts w:ascii="Arial Narrow" w:hAnsi="Arial Narrow" w:cs="Times New Roman"/>
          <w:i/>
        </w:rPr>
        <w:t>respeto</w:t>
      </w:r>
      <w:r w:rsidRPr="00404561">
        <w:rPr>
          <w:rFonts w:ascii="Arial Narrow" w:hAnsi="Arial Narrow" w:cs="Times New Roman"/>
          <w:i/>
        </w:rPr>
        <w:t xml:space="preserve"> a la hipótesis de referencia puedan evaluarse mediante un esfuerzo razonable, de acuerdo a la disponibilidad de información medioambiental y los conocimientos científicos.”</w:t>
      </w:r>
    </w:p>
    <w:p w:rsidR="00011CDE" w:rsidRPr="00404561" w:rsidRDefault="00011CDE" w:rsidP="004970BA">
      <w:pPr>
        <w:spacing w:line="240" w:lineRule="auto"/>
        <w:jc w:val="both"/>
        <w:rPr>
          <w:rFonts w:ascii="Arial Narrow" w:hAnsi="Arial Narrow" w:cs="Times New Roman"/>
        </w:rPr>
      </w:pPr>
      <w:r w:rsidRPr="00404561">
        <w:rPr>
          <w:rFonts w:ascii="Arial Narrow" w:hAnsi="Arial Narrow" w:cs="Times New Roman"/>
        </w:rPr>
        <w:t>Deste xeito, a descrición da alternativa 0 centrase na renuncia dos efectos positivos do desenvolvemento do parque eólico, sen analizar os efectos positivos de ditas coberturas e usos do solo.</w:t>
      </w:r>
    </w:p>
    <w:p w:rsidR="00011CDE" w:rsidRPr="00404561" w:rsidRDefault="00011CDE" w:rsidP="004970BA">
      <w:pPr>
        <w:spacing w:line="240" w:lineRule="auto"/>
        <w:jc w:val="both"/>
        <w:rPr>
          <w:rFonts w:ascii="Arial Narrow" w:hAnsi="Arial Narrow" w:cs="Times New Roman"/>
        </w:rPr>
      </w:pPr>
      <w:r w:rsidRPr="00404561">
        <w:rPr>
          <w:rFonts w:ascii="Arial Narrow" w:hAnsi="Arial Narrow" w:cs="Times New Roman"/>
        </w:rPr>
        <w:t xml:space="preserve">Non se fala da afección sobre a calidade de vida dos residentes da contorna </w:t>
      </w:r>
      <w:r w:rsidR="001763A4">
        <w:rPr>
          <w:rFonts w:ascii="Arial Narrow" w:hAnsi="Arial Narrow" w:cs="Times New Roman"/>
        </w:rPr>
        <w:t>das instalacións</w:t>
      </w:r>
      <w:r w:rsidRPr="00404561">
        <w:rPr>
          <w:rFonts w:ascii="Arial Narrow" w:hAnsi="Arial Narrow" w:cs="Times New Roman"/>
        </w:rPr>
        <w:t>, nin do consumo de recursos ou a non emisión de residuos que se evitarían coa non execución do plan. Para este escenario, o estudo de impacto centrase no aforro de combustibles fósiles na produción enerxética, e polo tanto aforro de emisións de CO2, pero esquecese da gran importancia dos sumidoiros de carbono forestais e agrícolas citados no Plan Nacional Integrado de Enerxía e Clima (PNIEC) 2021-2030 ou no Acordo de París.</w:t>
      </w:r>
    </w:p>
    <w:p w:rsidR="006A1F79" w:rsidRPr="00404561" w:rsidRDefault="006A1F79" w:rsidP="004970BA">
      <w:pPr>
        <w:spacing w:line="240" w:lineRule="auto"/>
        <w:jc w:val="both"/>
        <w:rPr>
          <w:rFonts w:ascii="Arial Narrow" w:hAnsi="Arial Narrow" w:cs="Times New Roman"/>
          <w:b/>
          <w:bCs/>
        </w:rPr>
      </w:pPr>
      <w:r w:rsidRPr="00404561">
        <w:rPr>
          <w:rFonts w:ascii="Arial Narrow" w:hAnsi="Arial Narrow" w:cs="Times New Roman"/>
          <w:b/>
          <w:bCs/>
          <w:u w:val="thick"/>
        </w:rPr>
        <w:t>DÉCIMA QUINTA.-</w:t>
      </w:r>
      <w:r w:rsidRPr="00404561">
        <w:rPr>
          <w:rFonts w:ascii="Arial Narrow" w:hAnsi="Arial Narrow" w:cs="Times New Roman"/>
          <w:b/>
          <w:bCs/>
        </w:rPr>
        <w:t xml:space="preserve"> </w:t>
      </w:r>
      <w:r w:rsidR="006D6C82" w:rsidRPr="00404561">
        <w:rPr>
          <w:rFonts w:ascii="Arial Narrow" w:hAnsi="Arial Narrow" w:cs="Times New Roman"/>
          <w:b/>
          <w:bCs/>
        </w:rPr>
        <w:t xml:space="preserve"> Afección severa ás familias que viven, residen e/ou traballan nos núcleos rurais afectados. Afección severa á Paisaxe e xeración de Feísmo Paisaxístico.</w:t>
      </w:r>
    </w:p>
    <w:p w:rsidR="00406296" w:rsidRPr="00404561" w:rsidRDefault="00406296" w:rsidP="00406296">
      <w:pPr>
        <w:spacing w:line="240" w:lineRule="auto"/>
        <w:jc w:val="both"/>
        <w:rPr>
          <w:rFonts w:ascii="Arial Narrow" w:hAnsi="Arial Narrow" w:cs="Times New Roman"/>
        </w:rPr>
      </w:pPr>
      <w:r w:rsidRPr="00404561">
        <w:rPr>
          <w:rFonts w:ascii="Arial Narrow" w:hAnsi="Arial Narrow" w:cs="Times New Roman"/>
        </w:rPr>
        <w:t>• Elementos de interés (AEIP da Serra do Candán e Montes do Testeiro)</w:t>
      </w:r>
    </w:p>
    <w:p w:rsidR="00406296" w:rsidRPr="00404561" w:rsidRDefault="00406296" w:rsidP="00406296">
      <w:pPr>
        <w:spacing w:line="240" w:lineRule="auto"/>
        <w:jc w:val="both"/>
        <w:rPr>
          <w:rFonts w:ascii="Arial Narrow" w:hAnsi="Arial Narrow" w:cs="Times New Roman"/>
        </w:rPr>
      </w:pPr>
      <w:r w:rsidRPr="00404561">
        <w:rPr>
          <w:rFonts w:ascii="Arial Narrow" w:hAnsi="Arial Narrow" w:cs="Times New Roman"/>
        </w:rPr>
        <w:t xml:space="preserve">• Miradores (Miradores Ameixeira </w:t>
      </w:r>
      <w:r w:rsidR="00643C40" w:rsidRPr="00404561">
        <w:rPr>
          <w:rFonts w:ascii="Arial Narrow" w:hAnsi="Arial Narrow" w:cs="Times New Roman"/>
        </w:rPr>
        <w:t>e</w:t>
      </w:r>
      <w:r w:rsidRPr="00404561">
        <w:rPr>
          <w:rFonts w:ascii="Arial Narrow" w:hAnsi="Arial Narrow" w:cs="Times New Roman"/>
        </w:rPr>
        <w:t xml:space="preserve"> Curro)</w:t>
      </w:r>
    </w:p>
    <w:p w:rsidR="00112BC7" w:rsidRPr="00404561" w:rsidRDefault="00112BC7" w:rsidP="00406296">
      <w:pPr>
        <w:spacing w:line="240" w:lineRule="auto"/>
        <w:jc w:val="both"/>
        <w:rPr>
          <w:rFonts w:ascii="Arial Narrow" w:hAnsi="Arial Narrow" w:cs="Times New Roman"/>
        </w:rPr>
      </w:pPr>
      <w:r w:rsidRPr="00404561">
        <w:rPr>
          <w:rFonts w:ascii="Arial Narrow" w:hAnsi="Arial Narrow" w:cs="Times New Roman"/>
        </w:rPr>
        <w:t>•</w:t>
      </w:r>
      <w:r w:rsidRPr="00404561">
        <w:rPr>
          <w:rFonts w:ascii="Arial Narrow" w:hAnsi="Arial Narrow"/>
        </w:rPr>
        <w:t xml:space="preserve"> </w:t>
      </w:r>
      <w:r w:rsidRPr="00404561">
        <w:rPr>
          <w:rFonts w:ascii="Arial Narrow" w:hAnsi="Arial Narrow" w:cs="Times New Roman"/>
        </w:rPr>
        <w:t>Miradores de Penas Grandes e Monte do Faro</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AEIP_07_30 FRAGA DE CATASÓS</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AEIP_07_31 POZO NEGRO</w:t>
      </w:r>
    </w:p>
    <w:p w:rsidR="00112BC7" w:rsidRPr="00404561" w:rsidRDefault="00112BC7" w:rsidP="00112BC7">
      <w:pPr>
        <w:spacing w:line="240" w:lineRule="auto"/>
        <w:jc w:val="both"/>
        <w:rPr>
          <w:rFonts w:ascii="Arial Narrow" w:hAnsi="Arial Narrow" w:cs="Times New Roman"/>
          <w:b/>
        </w:rPr>
      </w:pPr>
      <w:r w:rsidRPr="00404561">
        <w:rPr>
          <w:rFonts w:ascii="Arial Narrow" w:hAnsi="Arial Narrow" w:cs="Times New Roman"/>
          <w:b/>
        </w:rPr>
        <w:t> Afección severa á Rede de Miradoiros:</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Mirador “Monte Faro”.</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Mirador “Cima do Farelo” e “Pena de Francia”.</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Mirador “Alto da Serra Martiñá”</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Mirador “O Carrio”.</w:t>
      </w:r>
    </w:p>
    <w:p w:rsidR="00112BC7" w:rsidRPr="00404561" w:rsidRDefault="00112BC7" w:rsidP="00112BC7">
      <w:pPr>
        <w:spacing w:line="240" w:lineRule="auto"/>
        <w:jc w:val="both"/>
        <w:rPr>
          <w:rFonts w:ascii="Arial Narrow" w:hAnsi="Arial Narrow" w:cs="Times New Roman"/>
          <w:b/>
        </w:rPr>
      </w:pPr>
      <w:r w:rsidRPr="00404561">
        <w:rPr>
          <w:rFonts w:ascii="Arial Narrow" w:hAnsi="Arial Narrow" w:cs="Times New Roman"/>
          <w:b/>
        </w:rPr>
        <w:t> Afección severa a roteiros e itinerarios:</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lastRenderedPageBreak/>
        <w:t>• Ruta da Devesa do Campo dos Lobos</w:t>
      </w:r>
    </w:p>
    <w:p w:rsidR="00112BC7" w:rsidRPr="00404561" w:rsidRDefault="00D2142D" w:rsidP="00112BC7">
      <w:pPr>
        <w:spacing w:line="240" w:lineRule="auto"/>
        <w:jc w:val="both"/>
        <w:rPr>
          <w:rFonts w:ascii="Arial Narrow" w:hAnsi="Arial Narrow" w:cs="Times New Roman"/>
        </w:rPr>
      </w:pPr>
      <w:hyperlink r:id="rId26" w:history="1">
        <w:r w:rsidR="00112BC7" w:rsidRPr="00404561">
          <w:rPr>
            <w:rStyle w:val="Hipervnculo"/>
            <w:rFonts w:ascii="Arial Narrow" w:hAnsi="Arial Narrow" w:cs="Times New Roman"/>
          </w:rPr>
          <w:t>http://roteiros.lalin.gal/lebozan/</w:t>
        </w:r>
      </w:hyperlink>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Ruta PR – G7 - Ruta do Faro</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PR-G 189 Ruta dos Castros do Irixo</w:t>
      </w:r>
    </w:p>
    <w:p w:rsidR="00112BC7" w:rsidRPr="00404561" w:rsidRDefault="00D2142D" w:rsidP="00112BC7">
      <w:pPr>
        <w:spacing w:line="240" w:lineRule="auto"/>
        <w:jc w:val="both"/>
        <w:rPr>
          <w:rFonts w:ascii="Arial Narrow" w:hAnsi="Arial Narrow" w:cs="Times New Roman"/>
        </w:rPr>
      </w:pPr>
      <w:hyperlink r:id="rId27" w:anchor="more-21616" w:history="1">
        <w:r w:rsidR="00112BC7" w:rsidRPr="00404561">
          <w:rPr>
            <w:rStyle w:val="Hipervnculo"/>
            <w:rFonts w:ascii="Arial Narrow" w:hAnsi="Arial Narrow" w:cs="Times New Roman"/>
          </w:rPr>
          <w:t>https://roteiros.gal/ruta-polo-irixo/#more-21616</w:t>
        </w:r>
      </w:hyperlink>
    </w:p>
    <w:p w:rsidR="00112BC7" w:rsidRPr="00404561" w:rsidRDefault="00D2142D" w:rsidP="00112BC7">
      <w:pPr>
        <w:spacing w:line="240" w:lineRule="auto"/>
        <w:jc w:val="both"/>
        <w:rPr>
          <w:rFonts w:ascii="Arial Narrow" w:hAnsi="Arial Narrow" w:cs="Times New Roman"/>
        </w:rPr>
      </w:pPr>
      <w:hyperlink r:id="rId28" w:history="1">
        <w:r w:rsidR="00112BC7" w:rsidRPr="00404561">
          <w:rPr>
            <w:rStyle w:val="Hipervnculo"/>
            <w:rFonts w:ascii="Arial Narrow" w:hAnsi="Arial Narrow" w:cs="Times New Roman"/>
          </w:rPr>
          <w:t>https://www.turismo.gal/recurso/-/detalle/200514000065/pr-g-189-ruta-dos-castros-do-irixo?langId=gl_ES&amp;tp=6&amp;ctre=23</w:t>
        </w:r>
      </w:hyperlink>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PR-G 77 Senda de Boborás</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PR-G 188 Sendeiro de Zobra</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PR-G 210 Ruta do Castro de Doade</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Ruta dos arrieiros</w:t>
      </w:r>
    </w:p>
    <w:p w:rsidR="00112BC7" w:rsidRPr="00404561" w:rsidRDefault="00D2142D" w:rsidP="00112BC7">
      <w:pPr>
        <w:spacing w:line="240" w:lineRule="auto"/>
        <w:jc w:val="both"/>
        <w:rPr>
          <w:rFonts w:ascii="Arial Narrow" w:hAnsi="Arial Narrow" w:cs="Times New Roman"/>
        </w:rPr>
      </w:pPr>
      <w:hyperlink r:id="rId29" w:history="1">
        <w:r w:rsidR="00112BC7" w:rsidRPr="00404561">
          <w:rPr>
            <w:rStyle w:val="Hipervnculo"/>
            <w:rFonts w:ascii="Arial Narrow" w:hAnsi="Arial Narrow" w:cs="Times New Roman"/>
          </w:rPr>
          <w:t>https://www.farodevigo.es/deza-tabeiros-montes/2019/05/06/200-personas-ruta-arrieiros-15700099.html</w:t>
        </w:r>
      </w:hyperlink>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Camiño de Inverno</w:t>
      </w:r>
    </w:p>
    <w:p w:rsidR="00112BC7" w:rsidRPr="00404561" w:rsidRDefault="00112BC7" w:rsidP="00112BC7">
      <w:pPr>
        <w:spacing w:line="240" w:lineRule="auto"/>
        <w:jc w:val="both"/>
        <w:rPr>
          <w:rFonts w:ascii="Arial Narrow" w:hAnsi="Arial Narrow" w:cs="Times New Roman"/>
        </w:rPr>
      </w:pPr>
      <w:r w:rsidRPr="00404561">
        <w:rPr>
          <w:rFonts w:ascii="Arial Narrow" w:hAnsi="Arial Narrow" w:cs="Times New Roman"/>
        </w:rPr>
        <w:t xml:space="preserve">• </w:t>
      </w:r>
      <w:hyperlink r:id="rId30" w:history="1">
        <w:r w:rsidRPr="00404561">
          <w:rPr>
            <w:rStyle w:val="Hipervnculo"/>
            <w:rFonts w:ascii="Arial Narrow" w:hAnsi="Arial Narrow" w:cs="Times New Roman"/>
          </w:rPr>
          <w:t>http://roteiros.lalin.gal/camino-de-inverno/</w:t>
        </w:r>
      </w:hyperlink>
    </w:p>
    <w:p w:rsidR="00643C40" w:rsidRPr="00404561" w:rsidRDefault="00643C40" w:rsidP="00406296">
      <w:pPr>
        <w:spacing w:line="240" w:lineRule="auto"/>
        <w:jc w:val="both"/>
        <w:rPr>
          <w:rFonts w:ascii="Arial Narrow" w:hAnsi="Arial Narrow" w:cs="Times New Roman"/>
        </w:rPr>
      </w:pPr>
      <w:r w:rsidRPr="00404561">
        <w:rPr>
          <w:rFonts w:ascii="Arial Narrow" w:hAnsi="Arial Narrow" w:cs="Times New Roman"/>
        </w:rPr>
        <w:t>Existen outros lugares identitarios e peculiares de importancia como o Mirador de Marcofán (non avaliado pola promotora), a 936 metros, a Pena da Lebre a 864 metros, a Mámoa do Ouro, a 821 metros, O Ceo, a 801 metros, o Coto da Pena Negra a 793 metros, Coto de Sonelle a 878 metros</w:t>
      </w:r>
      <w:r w:rsidR="00EC5409" w:rsidRPr="00404561">
        <w:rPr>
          <w:rFonts w:ascii="Arial Narrow" w:hAnsi="Arial Narrow" w:cs="Times New Roman"/>
        </w:rPr>
        <w:t>, O Mosqueiro a 797 metros. O impacto paisaxístico e visual é inasumible</w:t>
      </w:r>
      <w:r w:rsidRPr="00404561">
        <w:rPr>
          <w:rFonts w:ascii="Arial Narrow" w:hAnsi="Arial Narrow" w:cs="Times New Roman"/>
        </w:rPr>
        <w:t>. As instalacións do proxecto pasan á beira do núcelo de Espiñeiras e de Sonelle. A promotora non ten en conta o impacto acumulado e sinérxico do conxunto dos máis de 25 parques eólicos e da totalidade das liñas de evacuación previstas para a mesma área xeográfica. Cómpre ter en conta que o proxecto prevé un acceso preto da Mámoa do Coto de Surribas ou Morico da Pena, ao que hai que engadir a afección prevista sobre este ben patrimonial relacionada coa SEC Valdepereira e o parque eólico Valdepereira e o parque eólico Pico Seco.</w:t>
      </w:r>
    </w:p>
    <w:p w:rsidR="00643C40" w:rsidRPr="00404561" w:rsidRDefault="00643C40" w:rsidP="00406296">
      <w:pPr>
        <w:spacing w:line="240" w:lineRule="auto"/>
        <w:jc w:val="both"/>
        <w:rPr>
          <w:rFonts w:ascii="Arial Narrow" w:hAnsi="Arial Narrow" w:cs="Times New Roman"/>
        </w:rPr>
      </w:pPr>
      <w:r w:rsidRPr="00404561">
        <w:rPr>
          <w:rFonts w:ascii="Arial Narrow" w:hAnsi="Arial Narrow" w:cs="Times New Roman"/>
        </w:rPr>
        <w:t xml:space="preserve">Os viais de acceso afectan ás Brañas do Mosqueiro. Tampouco se ten en conta que os Montes do Testeiro forman parte da Rede Natura 2000 </w:t>
      </w:r>
      <w:r w:rsidR="0033571F" w:rsidRPr="00404561">
        <w:rPr>
          <w:rFonts w:ascii="Arial Narrow" w:hAnsi="Arial Narrow" w:cs="Times New Roman"/>
        </w:rPr>
        <w:t>e que aquí nace o río do Testeiro, afec</w:t>
      </w:r>
      <w:r w:rsidR="00EC5409" w:rsidRPr="00404561">
        <w:rPr>
          <w:rFonts w:ascii="Arial Narrow" w:hAnsi="Arial Narrow" w:cs="Times New Roman"/>
        </w:rPr>
        <w:t>tado directamente polo proxecto e a importancia da conectividade ecolóxica fluvial.</w:t>
      </w:r>
    </w:p>
    <w:p w:rsidR="00A87D0D" w:rsidRPr="00404561" w:rsidRDefault="00A87D0D" w:rsidP="0053759E">
      <w:pPr>
        <w:spacing w:line="240" w:lineRule="auto"/>
        <w:jc w:val="both"/>
        <w:rPr>
          <w:rFonts w:ascii="Arial Narrow" w:hAnsi="Arial Narrow" w:cs="Times New Roman"/>
        </w:rPr>
      </w:pPr>
      <w:r w:rsidRPr="00404561">
        <w:rPr>
          <w:rFonts w:ascii="Arial Narrow" w:hAnsi="Arial Narrow" w:cs="Times New Roman"/>
        </w:rPr>
        <w:t>A nova subestación, SEC PARAÑO, prevese a súa localización na paraxe de</w:t>
      </w:r>
      <w:r w:rsidR="00643C40" w:rsidRPr="00404561">
        <w:rPr>
          <w:rFonts w:ascii="Arial Narrow" w:hAnsi="Arial Narrow" w:cs="Times New Roman"/>
        </w:rPr>
        <w:t>nominada “Monte Chancela” en Be</w:t>
      </w:r>
      <w:r w:rsidRPr="00404561">
        <w:rPr>
          <w:rFonts w:ascii="Arial Narrow" w:hAnsi="Arial Narrow" w:cs="Times New Roman"/>
        </w:rPr>
        <w:t xml:space="preserve">ariz. </w:t>
      </w:r>
    </w:p>
    <w:p w:rsidR="0053759E" w:rsidRDefault="00A87D0D" w:rsidP="0053759E">
      <w:pPr>
        <w:spacing w:line="240" w:lineRule="auto"/>
        <w:jc w:val="both"/>
        <w:rPr>
          <w:rFonts w:ascii="Arial Narrow" w:hAnsi="Arial Narrow" w:cs="Times New Roman"/>
        </w:rPr>
      </w:pPr>
      <w:r w:rsidRPr="00404561">
        <w:rPr>
          <w:rFonts w:ascii="Arial Narrow" w:hAnsi="Arial Narrow" w:cs="Times New Roman"/>
        </w:rPr>
        <w:t>Existe unha afección severa para núcleos rurais como</w:t>
      </w:r>
      <w:r w:rsidR="00643C40" w:rsidRPr="00404561">
        <w:rPr>
          <w:rFonts w:ascii="Arial Narrow" w:hAnsi="Arial Narrow" w:cs="Times New Roman"/>
        </w:rPr>
        <w:t>: Silvares, Cebral, Froufe, Espiñeiros, Sonelle, Regueiro de Arriba, Regueiro de Abaixo, A Ermida, a Capela da Candelaria, Nabas, Erixe, Surribas, Campo dos Carros, Readegos (29 hab)</w:t>
      </w:r>
      <w:r w:rsidR="0053759E" w:rsidRPr="00404561">
        <w:rPr>
          <w:rFonts w:ascii="Arial Narrow" w:hAnsi="Arial Narrow" w:cs="Times New Roman"/>
        </w:rPr>
        <w:t>,O Regueiro (49 hab), A</w:t>
      </w:r>
      <w:r w:rsidRPr="00404561">
        <w:rPr>
          <w:rFonts w:ascii="Arial Narrow" w:hAnsi="Arial Narrow" w:cs="Times New Roman"/>
        </w:rPr>
        <w:t xml:space="preserve"> </w:t>
      </w:r>
      <w:r w:rsidR="0053759E" w:rsidRPr="00404561">
        <w:rPr>
          <w:rFonts w:ascii="Arial Narrow" w:hAnsi="Arial Narrow" w:cs="Times New Roman"/>
        </w:rPr>
        <w:t>Cida (65 hab), Froufe (81 hab), Espiteira (92</w:t>
      </w:r>
      <w:r w:rsidRPr="00404561">
        <w:rPr>
          <w:rFonts w:ascii="Arial Narrow" w:hAnsi="Arial Narrow" w:cs="Times New Roman"/>
        </w:rPr>
        <w:t xml:space="preserve"> </w:t>
      </w:r>
      <w:r w:rsidR="0053759E" w:rsidRPr="00404561">
        <w:rPr>
          <w:rFonts w:ascii="Arial Narrow" w:hAnsi="Arial Narrow" w:cs="Times New Roman"/>
        </w:rPr>
        <w:t>hab), Dadin (116 hab), Xendive (146 hab),</w:t>
      </w:r>
      <w:r w:rsidRPr="00404561">
        <w:rPr>
          <w:rFonts w:ascii="Arial Narrow" w:hAnsi="Arial Narrow" w:cs="Times New Roman"/>
        </w:rPr>
        <w:t xml:space="preserve"> </w:t>
      </w:r>
      <w:r w:rsidR="0053759E" w:rsidRPr="00404561">
        <w:rPr>
          <w:rFonts w:ascii="Arial Narrow" w:hAnsi="Arial Narrow" w:cs="Times New Roman"/>
        </w:rPr>
        <w:t>Parada de Labiote (209 hab), Moreiras (217</w:t>
      </w:r>
      <w:r w:rsidRPr="00404561">
        <w:rPr>
          <w:rFonts w:ascii="Arial Narrow" w:hAnsi="Arial Narrow" w:cs="Times New Roman"/>
        </w:rPr>
        <w:t xml:space="preserve"> </w:t>
      </w:r>
      <w:r w:rsidR="0053759E" w:rsidRPr="00404561">
        <w:rPr>
          <w:rFonts w:ascii="Arial Narrow" w:hAnsi="Arial Narrow" w:cs="Times New Roman"/>
        </w:rPr>
        <w:t>hab), Cusanca (228 hab), Baiste (256 hab),</w:t>
      </w:r>
      <w:r w:rsidRPr="00404561">
        <w:rPr>
          <w:rFonts w:ascii="Arial Narrow" w:hAnsi="Arial Narrow" w:cs="Times New Roman"/>
        </w:rPr>
        <w:t xml:space="preserve"> </w:t>
      </w:r>
      <w:r w:rsidR="0053759E" w:rsidRPr="00404561">
        <w:rPr>
          <w:rFonts w:ascii="Arial Narrow" w:hAnsi="Arial Narrow" w:cs="Times New Roman"/>
        </w:rPr>
        <w:t>Lebozan (302 hab), Feas (436 hab), O Campo</w:t>
      </w:r>
      <w:r w:rsidRPr="00404561">
        <w:rPr>
          <w:rFonts w:ascii="Arial Narrow" w:hAnsi="Arial Narrow" w:cs="Times New Roman"/>
        </w:rPr>
        <w:t xml:space="preserve"> </w:t>
      </w:r>
      <w:r w:rsidR="0053759E" w:rsidRPr="00404561">
        <w:rPr>
          <w:rFonts w:ascii="Arial Narrow" w:hAnsi="Arial Narrow" w:cs="Times New Roman"/>
        </w:rPr>
        <w:t>(571 hab), Beariz (773 hab)</w:t>
      </w:r>
      <w:r w:rsidR="00643C40" w:rsidRPr="00404561">
        <w:rPr>
          <w:rFonts w:ascii="Arial Narrow" w:hAnsi="Arial Narrow" w:cs="Times New Roman"/>
        </w:rPr>
        <w:t>….etc.</w:t>
      </w:r>
    </w:p>
    <w:p w:rsidR="00CF3F76" w:rsidRPr="00CF3F76" w:rsidRDefault="00CF3F76" w:rsidP="00CF3F76">
      <w:pPr>
        <w:pStyle w:val="Prrafodelista"/>
        <w:numPr>
          <w:ilvl w:val="0"/>
          <w:numId w:val="4"/>
        </w:numPr>
        <w:spacing w:line="240" w:lineRule="auto"/>
        <w:jc w:val="both"/>
        <w:rPr>
          <w:rFonts w:ascii="Arial Narrow" w:hAnsi="Arial Narrow" w:cs="Times New Roman"/>
          <w:b/>
        </w:rPr>
      </w:pPr>
      <w:r w:rsidRPr="00CF3F76">
        <w:rPr>
          <w:rFonts w:ascii="Arial Narrow" w:hAnsi="Arial Narrow" w:cs="Times New Roman"/>
          <w:b/>
        </w:rPr>
        <w:t>Cómpre ter en conta tamén as afeccións do proxecto do parque e</w:t>
      </w:r>
      <w:r>
        <w:rPr>
          <w:rFonts w:ascii="Arial Narrow" w:hAnsi="Arial Narrow" w:cs="Times New Roman"/>
          <w:b/>
        </w:rPr>
        <w:t>ólico Campos Vellos, vencellado estreitamente con este proxecto, xa que a promotora non avalía os seus impactos directos, nin indirectos…etc.:</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Pero hai que ter en conta tamén que existe unha manchea de infraestruturas eólicas no ámbito xeográfico de afección do proxecto e todos bastante próximos como pode ser o parque eólico Marcofán, Pena da Lebre, As Vides…etc.</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Paraño 14 aeroxeradores En trámite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Ameixeiras_Testeiros 75 aeroxeradores Funcionamiento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Marcofán 7 aeroxeradores Trámite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Pena da Lebre  4 aeroxerdores Trámite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Valdepereira  8 aeroxerdores Trámite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As Vides 4 aeroxeradores Nova solicitude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 Estivada 6 aeroxeradores Nova solicitude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Fonteavia fase I 16 aeroxeradores Funcionamiento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lastRenderedPageBreak/>
        <w:t>Fonteavia fase II 22 aeroxeradores Funcionamiento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Campos Vellos 6 aeroxeradores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Total parques: 10 Total aeroxeradores: 162 aeroxeradores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Ademais hai outros parques próximos como parque eólico Serra do Cando, parque eólico Monte Seixo –Cando, parque eólico Outeiro do Coto, parque eólico Masgalán – Campo do Coco…etc, ao que hai que engadir ás liñas de evacuación.  Isto demostra que non existe un criterio racional á hora de instalar parques eólicos nin se ten en conta a presión industrial eólica excesiva que se está a producir sobre determinadas zonas do rural de Galicia e as conseguintes afeccións ás familias.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Estariamos a falar xa dunha paisaxe cada vez máis industrial co abandono progresivo e crecente dos tradicionais mosaicos agro –forestais. O impacto paisaxístico e a fragmentación dos hábitats é inasumible desde o punto de vista do benestar dás familias afectadas e a perda da biodiversidade é incoherente coa crise climática actual.</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Por outra banda, tanto o órgano substantivo da Xunta de Galicia como as empresas eólicas non están a ter en conta a incidencia do cambio climático no réximo dos ventos, e que cada ano, é menos ventoso que o anterior.</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w:t>
      </w:r>
      <w:r w:rsidRPr="00CF3F76">
        <w:rPr>
          <w:rFonts w:ascii="Arial Narrow" w:hAnsi="Arial Narrow" w:cs="Times New Roman"/>
        </w:rPr>
        <w:tab/>
        <w:t>Afección severa e prexuizos irreparables para o Camiño de Santiago: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Patrimonio da Humanidade desde 1993 e Itinerario Cultural Europeo (ICE), unha etiqueta creada polo Consello de Europa para promover unha cultura europea común. Non se avalía a incidencia global da totalidade dos parques mencionados anteriormente sobre a vía cultural nin a súa afección ao turismo e á hostalería.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w:t>
      </w:r>
      <w:r w:rsidRPr="00CF3F76">
        <w:rPr>
          <w:rFonts w:ascii="Arial Narrow" w:hAnsi="Arial Narrow" w:cs="Times New Roman"/>
        </w:rPr>
        <w:tab/>
        <w:t xml:space="preserve">Afección severa e prexuizos irreversibles para as </w:t>
      </w:r>
      <w:r>
        <w:rPr>
          <w:rFonts w:ascii="Arial Narrow" w:hAnsi="Arial Narrow" w:cs="Times New Roman"/>
        </w:rPr>
        <w:t>Áreas de Interés paisaxístico (</w:t>
      </w:r>
      <w:r w:rsidRPr="00CF3F76">
        <w:rPr>
          <w:rFonts w:ascii="Arial Narrow" w:hAnsi="Arial Narrow" w:cs="Times New Roman"/>
        </w:rPr>
        <w:t>AEIP):</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Xa non se trata só da afección paisaxística severa e irreversible para os lugares simbólicos e identitarios anteriormente citados, senón que a afección esténdese a lugares como o Alto da Ruza, Alto do Couto…etc.</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“Serra do Candán e Montes do Testeiro”.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Serra do Cando, Serra do Suído, Pazos de Arenteiro ou Pena Corneira, entre outras…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w:t>
      </w:r>
      <w:r w:rsidRPr="00CF3F76">
        <w:rPr>
          <w:rFonts w:ascii="Arial Narrow" w:hAnsi="Arial Narrow" w:cs="Times New Roman"/>
        </w:rPr>
        <w:tab/>
        <w:t>Afección severa á Rede de Miradoiros: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O Curro moi afectado polo aeroxerador AE6</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As Ameixeiras moi afectado polo aeroxerador AE1</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Mirador de O Castro moi afectado polo AE6</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Monte do Coco moi afectado polo aeroxerador AE1</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Mirador de Avión (Boca do Can) moi afectado polo aeroxerador AE6</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Outeiral – Pena Corneira moi afectado polo aeroxerador AE6</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Outeiro do Coto moi afectado polo aeroxerador AE4</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Alto da Cruz do Seixo moi afectado polo aeroxerador AE6</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Alto do Candán moi afectado polo aeroxerador AE1</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Outros miradoiros afectados e obviados pola mercantil promotora: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Miradoiro de Limeres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As Ameixeiras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Miradoiro de Pedrouzos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Alto do Candán</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O Castelón</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Miradoriro do Monte Coco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Non se avalía a incidencia global da totalidade dos parques mencionados anteriormente sobre a rede de miradoiros e itinerarios culturais, paisaxísticos, naturais…etc, nin a súa afección ao turismo e á hostalería.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lastRenderedPageBreak/>
        <w:t>Afección severa aos seguintes roteiros do municipio de Beariz:</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DE ALVITE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DE GARFIÁN</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DE MAGROS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DE XIRAZGA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DA MINERÍA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Praias fluviais de Magros e Doade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Afección severa aos seguintes roteiros do municipio de Boborás: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SENDA DO ARENTEIRO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SENDA DE BOBORÁS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“PUZO DOS FUMES”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RUTA “MINAS DE BRUÉS”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AS POLDRAS DE SALÓN E ADEGAS MEDIEVAIS DE TUMBELO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Roteiro Cultural o Castro de Cameixa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w:t>
      </w:r>
      <w:r w:rsidRPr="00CF3F76">
        <w:rPr>
          <w:rFonts w:ascii="Arial Narrow" w:hAnsi="Arial Narrow" w:cs="Times New Roman"/>
        </w:rPr>
        <w:tab/>
        <w:t>Afección severa aos roteiros de sendeirismo: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PRG113</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PRG135</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Roteiro de Avión -Serra do Suido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Roteiro M. Gobras a M. Monte de Coco</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Roteiro de Avión a Miradoiro dás Tres Rías.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Afección ás áreas recreativas:</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Área recreativa Coto Pereira, preto de Doade, área recreativa de Barcia…</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w:t>
      </w:r>
      <w:r w:rsidRPr="00CF3F76">
        <w:rPr>
          <w:rFonts w:ascii="Arial Narrow" w:hAnsi="Arial Narrow" w:cs="Times New Roman"/>
        </w:rPr>
        <w:tab/>
        <w:t>Afección moi severa e prexuizos irreparables para a Rede Natura 2000 e a súa coherencia. Falla de conectividade ecolóxica entre os ecosistemas. Cómpre ter en conta que as especies non entenden de límites xeográficos e que o mantemento da conectividade ecolóxica é fundamental para o mantemento dos ecosistemas e da coherencia da propia Rede.</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 xml:space="preserve">ZEC “Serra do Candán” </w:t>
      </w:r>
    </w:p>
    <w:p w:rsidR="00CF3F76" w:rsidRPr="00CF3F76" w:rsidRDefault="00CF3F76" w:rsidP="00CF3F76">
      <w:pPr>
        <w:spacing w:line="240" w:lineRule="auto"/>
        <w:jc w:val="both"/>
        <w:rPr>
          <w:rFonts w:ascii="Arial Narrow" w:hAnsi="Arial Narrow" w:cs="Times New Roman"/>
        </w:rPr>
      </w:pPr>
      <w:r w:rsidRPr="00CF3F76">
        <w:rPr>
          <w:rFonts w:ascii="Arial Narrow" w:hAnsi="Arial Narrow" w:cs="Times New Roman"/>
        </w:rPr>
        <w:t xml:space="preserve">ZEC “Serra do Cando” </w:t>
      </w:r>
    </w:p>
    <w:p w:rsidR="00CF3F76" w:rsidRPr="00404561" w:rsidRDefault="00CF3F76" w:rsidP="00CF3F76">
      <w:pPr>
        <w:spacing w:line="240" w:lineRule="auto"/>
        <w:jc w:val="both"/>
        <w:rPr>
          <w:rFonts w:ascii="Arial Narrow" w:hAnsi="Arial Narrow" w:cs="Times New Roman"/>
        </w:rPr>
      </w:pPr>
      <w:r w:rsidRPr="00CF3F76">
        <w:rPr>
          <w:rFonts w:ascii="Arial Narrow" w:hAnsi="Arial Narrow" w:cs="Times New Roman"/>
        </w:rPr>
        <w:t>Estos espazos están catalogados como Zonas de Especial Protección de los Valores Naturales (ZEPVN).</w:t>
      </w:r>
    </w:p>
    <w:p w:rsidR="00A87D0D" w:rsidRPr="00404561" w:rsidRDefault="00A87D0D" w:rsidP="0053759E">
      <w:pPr>
        <w:spacing w:line="240" w:lineRule="auto"/>
        <w:jc w:val="both"/>
        <w:rPr>
          <w:rFonts w:ascii="Arial Narrow" w:hAnsi="Arial Narrow" w:cs="Times New Roman"/>
        </w:rPr>
      </w:pPr>
      <w:r w:rsidRPr="00404561">
        <w:rPr>
          <w:rFonts w:ascii="Arial Narrow" w:hAnsi="Arial Narrow" w:cs="Times New Roman"/>
        </w:rPr>
        <w:t>Os campos eléctricos e magnéticos poderían producir efectos prexudiciais para a saúde humana. O campo magnético da LAT está insuficientemente avaliado. Ademais hai que ter en conta a pre</w:t>
      </w:r>
      <w:r w:rsidR="00214A5C" w:rsidRPr="00404561">
        <w:rPr>
          <w:rFonts w:ascii="Arial Narrow" w:hAnsi="Arial Narrow" w:cs="Times New Roman"/>
        </w:rPr>
        <w:t>s</w:t>
      </w:r>
      <w:r w:rsidRPr="00404561">
        <w:rPr>
          <w:rFonts w:ascii="Arial Narrow" w:hAnsi="Arial Narrow" w:cs="Times New Roman"/>
        </w:rPr>
        <w:t>encia doutras liñas de alta tensión no territorio e a acumulación de parques eólicos e as súas infraestruturas de evacuación. Máis de 2</w:t>
      </w:r>
      <w:r w:rsidR="00214A5C" w:rsidRPr="00404561">
        <w:rPr>
          <w:rFonts w:ascii="Arial Narrow" w:hAnsi="Arial Narrow" w:cs="Times New Roman"/>
        </w:rPr>
        <w:t>8</w:t>
      </w:r>
      <w:r w:rsidRPr="00404561">
        <w:rPr>
          <w:rFonts w:ascii="Arial Narrow" w:hAnsi="Arial Narrow" w:cs="Times New Roman"/>
        </w:rPr>
        <w:t xml:space="preserve"> parques eólicos e as LATs mencionadas anteriormente poden producir efectos graves non só na saúde senón tamén no benestar das familias afectadas. </w:t>
      </w:r>
      <w:r w:rsidR="00214A5C" w:rsidRPr="00404561">
        <w:rPr>
          <w:rFonts w:ascii="Arial Narrow" w:hAnsi="Arial Narrow" w:cs="Times New Roman"/>
        </w:rPr>
        <w:t>Non existe un estudo nin unha avaliación global do conxunto das infraestruturas nin un estudo dos efectos non só nas familias que viven, residen e/ou traballan nos núcleos rurais afectados senón tamén para a fauna, tendo en conta que a proximidade da REDE NATURA 2000 e a necesaria conectividade ecolóxica e a coherencia desta.</w:t>
      </w:r>
    </w:p>
    <w:p w:rsidR="00A87D0D" w:rsidRPr="00404561" w:rsidRDefault="00A87D0D" w:rsidP="0053759E">
      <w:pPr>
        <w:spacing w:line="240" w:lineRule="auto"/>
        <w:jc w:val="both"/>
        <w:rPr>
          <w:rFonts w:ascii="Arial Narrow" w:hAnsi="Arial Narrow" w:cs="Times New Roman"/>
        </w:rPr>
      </w:pPr>
      <w:r w:rsidRPr="00404561">
        <w:rPr>
          <w:rFonts w:ascii="Arial Narrow" w:hAnsi="Arial Narrow" w:cs="Times New Roman"/>
        </w:rPr>
        <w:t>Por outra banda están as emisións acústicas producidas polo efecto corona, ás que hai que engadir o impacto acústico producido polos máis de 220 aeroxeradores prevsitos para a mesma área xeográfica.</w:t>
      </w:r>
    </w:p>
    <w:p w:rsidR="00A545D2" w:rsidRPr="00404561" w:rsidRDefault="00A545D2" w:rsidP="0053759E">
      <w:pPr>
        <w:spacing w:line="240" w:lineRule="auto"/>
        <w:jc w:val="both"/>
        <w:rPr>
          <w:rFonts w:ascii="Arial Narrow" w:hAnsi="Arial Narrow" w:cs="Times New Roman"/>
        </w:rPr>
      </w:pPr>
      <w:r w:rsidRPr="00404561">
        <w:rPr>
          <w:rFonts w:ascii="Arial Narrow" w:hAnsi="Arial Narrow" w:cs="Times New Roman"/>
        </w:rPr>
        <w:t>A paisaxe influe no benestar e na saúde das familias dos núcleos rurais afectados.</w:t>
      </w:r>
      <w:r w:rsidR="00795EDB" w:rsidRPr="00404561">
        <w:rPr>
          <w:rFonts w:ascii="Arial Narrow" w:hAnsi="Arial Narrow" w:cs="Times New Roman"/>
        </w:rPr>
        <w:t xml:space="preserve"> A previsión de máis de 220 aeroxeradores para a mesma área xeográfica prevé a xeración de feísmo paisaxísto, afección ao benestar e á saúde e o inexorable éxodo poboacional dos núcleos rurais.</w:t>
      </w:r>
    </w:p>
    <w:p w:rsidR="00914EF2" w:rsidRPr="00404561" w:rsidRDefault="00914EF2" w:rsidP="0053759E">
      <w:pPr>
        <w:spacing w:line="240" w:lineRule="auto"/>
        <w:jc w:val="both"/>
        <w:rPr>
          <w:rFonts w:ascii="Arial Narrow" w:hAnsi="Arial Narrow" w:cs="Times New Roman"/>
        </w:rPr>
      </w:pPr>
    </w:p>
    <w:p w:rsidR="00A429B4" w:rsidRPr="00404561" w:rsidRDefault="00A429B4" w:rsidP="00A429B4">
      <w:pPr>
        <w:rPr>
          <w:rFonts w:ascii="Arial Narrow" w:hAnsi="Arial Narrow"/>
        </w:rPr>
      </w:pPr>
      <w:r w:rsidRPr="00404561">
        <w:rPr>
          <w:rFonts w:ascii="Arial Narrow" w:hAnsi="Arial Narrow"/>
          <w:noProof/>
          <w:lang w:eastAsia="es-ES"/>
        </w:rPr>
        <w:drawing>
          <wp:inline distT="0" distB="0" distL="0" distR="0" wp14:anchorId="102506F2" wp14:editId="77883C2A">
            <wp:extent cx="6619875" cy="44196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b="10597"/>
                    <a:stretch/>
                  </pic:blipFill>
                  <pic:spPr bwMode="auto">
                    <a:xfrm>
                      <a:off x="0" y="0"/>
                      <a:ext cx="6619875" cy="4419600"/>
                    </a:xfrm>
                    <a:prstGeom prst="rect">
                      <a:avLst/>
                    </a:prstGeom>
                    <a:noFill/>
                    <a:ln>
                      <a:noFill/>
                    </a:ln>
                    <a:extLst>
                      <a:ext uri="{53640926-AAD7-44D8-BBD7-CCE9431645EC}">
                        <a14:shadowObscured xmlns:a14="http://schemas.microsoft.com/office/drawing/2010/main"/>
                      </a:ext>
                    </a:extLst>
                  </pic:spPr>
                </pic:pic>
              </a:graphicData>
            </a:graphic>
          </wp:inline>
        </w:drawing>
      </w:r>
    </w:p>
    <w:p w:rsidR="00A429B4" w:rsidRPr="00404561" w:rsidRDefault="00A429B4" w:rsidP="00A429B4">
      <w:pPr>
        <w:rPr>
          <w:rFonts w:ascii="Arial Narrow" w:hAnsi="Arial Narrow"/>
          <w:highlight w:val="yellow"/>
        </w:rPr>
      </w:pPr>
      <w:r w:rsidRPr="00404561">
        <w:rPr>
          <w:rFonts w:ascii="Arial Narrow" w:hAnsi="Arial Narrow"/>
          <w:noProof/>
          <w:highlight w:val="yellow"/>
          <w:lang w:eastAsia="es-ES"/>
        </w:rPr>
        <w:drawing>
          <wp:inline distT="0" distB="0" distL="0" distR="0" wp14:anchorId="407917AF" wp14:editId="008E7B4E">
            <wp:extent cx="6645910" cy="2229623"/>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910" cy="2229623"/>
                    </a:xfrm>
                    <a:prstGeom prst="rect">
                      <a:avLst/>
                    </a:prstGeom>
                    <a:noFill/>
                    <a:ln>
                      <a:noFill/>
                    </a:ln>
                  </pic:spPr>
                </pic:pic>
              </a:graphicData>
            </a:graphic>
          </wp:inline>
        </w:drawing>
      </w:r>
    </w:p>
    <w:p w:rsidR="00914EF2" w:rsidRPr="00404561" w:rsidRDefault="00914EF2" w:rsidP="00914EF2">
      <w:pPr>
        <w:jc w:val="center"/>
        <w:rPr>
          <w:rFonts w:ascii="Arial Narrow" w:hAnsi="Arial Narrow"/>
          <w:b/>
          <w:bCs/>
        </w:rPr>
      </w:pPr>
      <w:r w:rsidRPr="00404561">
        <w:rPr>
          <w:rFonts w:ascii="Arial Narrow" w:hAnsi="Arial Narrow"/>
          <w:b/>
          <w:bCs/>
          <w:highlight w:val="yellow"/>
        </w:rPr>
        <w:t>FERMOSAS PAISAXES AFECTADAS POLAS INSTALACIÓNS DE EVACUACIÓN, CONEXIÓN E OS MÁIS DE 25 PARQUES EÓLICOS PREVISTOS, EN TRAMITACIÓN</w:t>
      </w:r>
    </w:p>
    <w:p w:rsidR="00A429B4" w:rsidRPr="00404561" w:rsidRDefault="00A429B4" w:rsidP="00A429B4">
      <w:pPr>
        <w:rPr>
          <w:rFonts w:ascii="Arial Narrow" w:hAnsi="Arial Narrow"/>
        </w:rPr>
      </w:pPr>
      <w:r w:rsidRPr="00404561">
        <w:rPr>
          <w:rFonts w:ascii="Arial Narrow" w:hAnsi="Arial Narrow"/>
          <w:noProof/>
          <w:lang w:eastAsia="es-ES"/>
        </w:rPr>
        <w:lastRenderedPageBreak/>
        <w:drawing>
          <wp:inline distT="0" distB="0" distL="0" distR="0" wp14:anchorId="751D13EF" wp14:editId="7792A54B">
            <wp:extent cx="6645910" cy="3386907"/>
            <wp:effectExtent l="0" t="0" r="254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910" cy="3386907"/>
                    </a:xfrm>
                    <a:prstGeom prst="rect">
                      <a:avLst/>
                    </a:prstGeom>
                    <a:noFill/>
                    <a:ln>
                      <a:noFill/>
                    </a:ln>
                  </pic:spPr>
                </pic:pic>
              </a:graphicData>
            </a:graphic>
          </wp:inline>
        </w:drawing>
      </w:r>
    </w:p>
    <w:p w:rsidR="00A429B4" w:rsidRPr="00404561" w:rsidRDefault="00A429B4" w:rsidP="00A429B4">
      <w:pPr>
        <w:rPr>
          <w:rFonts w:ascii="Arial Narrow" w:hAnsi="Arial Narrow"/>
        </w:rPr>
      </w:pPr>
      <w:r w:rsidRPr="00404561">
        <w:rPr>
          <w:rFonts w:ascii="Arial Narrow" w:hAnsi="Arial Narrow"/>
          <w:noProof/>
          <w:lang w:eastAsia="es-ES"/>
        </w:rPr>
        <w:drawing>
          <wp:inline distT="0" distB="0" distL="0" distR="0" wp14:anchorId="4FDC2229" wp14:editId="4B1758BC">
            <wp:extent cx="6645910" cy="2981849"/>
            <wp:effectExtent l="0" t="0" r="254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2981849"/>
                    </a:xfrm>
                    <a:prstGeom prst="rect">
                      <a:avLst/>
                    </a:prstGeom>
                    <a:noFill/>
                    <a:ln>
                      <a:noFill/>
                    </a:ln>
                  </pic:spPr>
                </pic:pic>
              </a:graphicData>
            </a:graphic>
          </wp:inline>
        </w:drawing>
      </w:r>
    </w:p>
    <w:p w:rsidR="00A429B4" w:rsidRPr="00404561" w:rsidRDefault="00A429B4" w:rsidP="00401AD8">
      <w:pPr>
        <w:jc w:val="center"/>
        <w:rPr>
          <w:rFonts w:ascii="Arial Narrow" w:hAnsi="Arial Narrow"/>
        </w:rPr>
      </w:pPr>
      <w:r w:rsidRPr="00404561">
        <w:rPr>
          <w:rFonts w:ascii="Arial Narrow" w:hAnsi="Arial Narrow"/>
          <w:noProof/>
          <w:lang w:eastAsia="es-ES"/>
        </w:rPr>
        <w:lastRenderedPageBreak/>
        <w:drawing>
          <wp:inline distT="0" distB="0" distL="0" distR="0" wp14:anchorId="59B3F5F8" wp14:editId="67F0047B">
            <wp:extent cx="5600700" cy="42481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t="14066" r="15396"/>
                    <a:stretch/>
                  </pic:blipFill>
                  <pic:spPr bwMode="auto">
                    <a:xfrm>
                      <a:off x="0" y="0"/>
                      <a:ext cx="5600700" cy="4248150"/>
                    </a:xfrm>
                    <a:prstGeom prst="rect">
                      <a:avLst/>
                    </a:prstGeom>
                    <a:noFill/>
                    <a:ln>
                      <a:noFill/>
                    </a:ln>
                    <a:extLst>
                      <a:ext uri="{53640926-AAD7-44D8-BBD7-CCE9431645EC}">
                        <a14:shadowObscured xmlns:a14="http://schemas.microsoft.com/office/drawing/2010/main"/>
                      </a:ext>
                    </a:extLst>
                  </pic:spPr>
                </pic:pic>
              </a:graphicData>
            </a:graphic>
          </wp:inline>
        </w:drawing>
      </w:r>
    </w:p>
    <w:p w:rsidR="00401AD8" w:rsidRPr="00404561" w:rsidRDefault="00401AD8" w:rsidP="00401AD8">
      <w:pPr>
        <w:jc w:val="center"/>
        <w:rPr>
          <w:rFonts w:ascii="Arial Narrow" w:hAnsi="Arial Narrow"/>
          <w:b/>
        </w:rPr>
      </w:pPr>
      <w:r w:rsidRPr="00404561">
        <w:rPr>
          <w:rFonts w:ascii="Arial Narrow" w:hAnsi="Arial Narrow"/>
          <w:b/>
          <w:highlight w:val="yellow"/>
        </w:rPr>
        <w:t>AFECCIÓN SEVERA A BRAÑAS E HUMIDAIS</w:t>
      </w:r>
    </w:p>
    <w:p w:rsidR="00A429B4" w:rsidRPr="00404561" w:rsidRDefault="00A429B4" w:rsidP="00A429B4">
      <w:pPr>
        <w:rPr>
          <w:rFonts w:ascii="Arial Narrow" w:hAnsi="Arial Narrow"/>
          <w:noProof/>
          <w:lang w:eastAsia="es-ES"/>
        </w:rPr>
      </w:pPr>
    </w:p>
    <w:p w:rsidR="00A429B4" w:rsidRPr="00404561" w:rsidRDefault="00A429B4" w:rsidP="00401AD8">
      <w:pPr>
        <w:jc w:val="center"/>
        <w:rPr>
          <w:rFonts w:ascii="Arial Narrow" w:hAnsi="Arial Narrow"/>
        </w:rPr>
      </w:pPr>
      <w:r w:rsidRPr="00404561">
        <w:rPr>
          <w:rFonts w:ascii="Arial Narrow" w:hAnsi="Arial Narrow"/>
          <w:noProof/>
          <w:lang w:eastAsia="es-ES"/>
        </w:rPr>
        <w:drawing>
          <wp:inline distT="0" distB="0" distL="0" distR="0" wp14:anchorId="7DE8D745" wp14:editId="6897642E">
            <wp:extent cx="5495925" cy="3748300"/>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a:extLst>
                        <a:ext uri="{28A0092B-C50C-407E-A947-70E740481C1C}">
                          <a14:useLocalDpi xmlns:a14="http://schemas.microsoft.com/office/drawing/2010/main" val="0"/>
                        </a:ext>
                      </a:extLst>
                    </a:blip>
                    <a:srcRect b="8671"/>
                    <a:stretch/>
                  </pic:blipFill>
                  <pic:spPr bwMode="auto">
                    <a:xfrm>
                      <a:off x="0" y="0"/>
                      <a:ext cx="5495925" cy="3748300"/>
                    </a:xfrm>
                    <a:prstGeom prst="rect">
                      <a:avLst/>
                    </a:prstGeom>
                    <a:noFill/>
                    <a:ln>
                      <a:noFill/>
                    </a:ln>
                    <a:extLst>
                      <a:ext uri="{53640926-AAD7-44D8-BBD7-CCE9431645EC}">
                        <a14:shadowObscured xmlns:a14="http://schemas.microsoft.com/office/drawing/2010/main"/>
                      </a:ext>
                    </a:extLst>
                  </pic:spPr>
                </pic:pic>
              </a:graphicData>
            </a:graphic>
          </wp:inline>
        </w:drawing>
      </w:r>
    </w:p>
    <w:p w:rsidR="00310374" w:rsidRPr="00404561" w:rsidRDefault="00310374" w:rsidP="00401AD8">
      <w:pPr>
        <w:jc w:val="center"/>
        <w:rPr>
          <w:rFonts w:ascii="Arial Narrow" w:hAnsi="Arial Narrow"/>
          <w:b/>
        </w:rPr>
      </w:pPr>
      <w:r w:rsidRPr="00404561">
        <w:rPr>
          <w:rFonts w:ascii="Arial Narrow" w:hAnsi="Arial Narrow"/>
          <w:b/>
          <w:highlight w:val="yellow"/>
        </w:rPr>
        <w:t>A ACTUAL BELEZA PAISAXÍSTICA DA ÁREA DE IMPLANTACIÓN DO PROXECTO</w:t>
      </w:r>
    </w:p>
    <w:p w:rsidR="00A429B4" w:rsidRPr="00404561" w:rsidRDefault="00A429B4" w:rsidP="004970BA">
      <w:pPr>
        <w:spacing w:line="240" w:lineRule="auto"/>
        <w:jc w:val="both"/>
        <w:rPr>
          <w:rFonts w:ascii="Arial Narrow" w:hAnsi="Arial Narrow" w:cs="Times New Roman"/>
          <w:b/>
          <w:bCs/>
        </w:rPr>
      </w:pPr>
    </w:p>
    <w:p w:rsidR="00AD170F" w:rsidRPr="00404561" w:rsidRDefault="00AD170F" w:rsidP="00AD170F">
      <w:pPr>
        <w:pStyle w:val="Prrafodelista"/>
        <w:numPr>
          <w:ilvl w:val="0"/>
          <w:numId w:val="4"/>
        </w:numPr>
        <w:spacing w:line="240" w:lineRule="auto"/>
        <w:jc w:val="both"/>
        <w:rPr>
          <w:rFonts w:ascii="Arial Narrow" w:hAnsi="Arial Narrow"/>
          <w:b/>
        </w:rPr>
      </w:pPr>
      <w:r w:rsidRPr="00404561">
        <w:rPr>
          <w:rFonts w:ascii="Arial Narrow" w:hAnsi="Arial Narrow"/>
          <w:b/>
        </w:rPr>
        <w:lastRenderedPageBreak/>
        <w:t xml:space="preserve">ÉXODO POBOACIONAL PARELLO Á INSTALACIÓN DE INDUSTRIAS AGRESIVAS COA ENTORNA E CO MEDIO AMBIENTE. PRESIÓN INDUSTRIAL EXCESIVA: Impacto non avaliado pola mercantil promotora. </w:t>
      </w:r>
    </w:p>
    <w:p w:rsidR="00AD170F" w:rsidRPr="00404561" w:rsidRDefault="00AD170F" w:rsidP="004970BA">
      <w:pPr>
        <w:spacing w:line="240" w:lineRule="auto"/>
        <w:jc w:val="both"/>
        <w:rPr>
          <w:rFonts w:ascii="Arial Narrow" w:hAnsi="Arial Narrow"/>
        </w:rPr>
      </w:pPr>
      <w:r w:rsidRPr="00404561">
        <w:rPr>
          <w:rFonts w:ascii="Arial Narrow" w:hAnsi="Arial Narrow"/>
        </w:rPr>
        <w:t xml:space="preserve">O interés público e a utilidade social do proxecto carece de base e xustificación. Así o acredita o forte rexeitamento social á instalación masiva de parques eólicos nos núcleos rurais de Galicia. Nun rural no que a Xunta de Galicia permiten inzar muíños en calquer lugar como así o acredita o feito de que na mesma área xeográfica existan máis instalacións eólicas. </w:t>
      </w:r>
    </w:p>
    <w:p w:rsidR="00AD170F" w:rsidRPr="00404561" w:rsidRDefault="00AD170F" w:rsidP="004970BA">
      <w:pPr>
        <w:spacing w:line="240" w:lineRule="auto"/>
        <w:jc w:val="both"/>
        <w:rPr>
          <w:rFonts w:ascii="Arial Narrow" w:hAnsi="Arial Narrow"/>
        </w:rPr>
      </w:pPr>
      <w:r w:rsidRPr="00404561">
        <w:rPr>
          <w:rFonts w:ascii="Arial Narrow" w:hAnsi="Arial Narrow"/>
        </w:rPr>
        <w:t xml:space="preserve">*Ausencia dun inventario ambiental serio e cumprindo co esixido no artigo 35 e Anexo VI da Lei 21/2013, do 9 de decembro, de avaliación ambiental: deficiencia do estudo da fauna, da flora, da biodiversidade… </w:t>
      </w:r>
    </w:p>
    <w:p w:rsidR="00AD170F" w:rsidRPr="00404561" w:rsidRDefault="00AD170F" w:rsidP="004970BA">
      <w:pPr>
        <w:spacing w:line="240" w:lineRule="auto"/>
        <w:jc w:val="both"/>
        <w:rPr>
          <w:rFonts w:ascii="Arial Narrow" w:hAnsi="Arial Narrow"/>
        </w:rPr>
      </w:pPr>
      <w:r w:rsidRPr="00404561">
        <w:rPr>
          <w:rFonts w:ascii="Arial Narrow" w:hAnsi="Arial Narrow"/>
        </w:rPr>
        <w:t xml:space="preserve">*A promotora obvia a importancia micolóxica da área de afección do proxecto. </w:t>
      </w:r>
    </w:p>
    <w:p w:rsidR="00AD170F" w:rsidRPr="00404561" w:rsidRDefault="00AD170F" w:rsidP="004970BA">
      <w:pPr>
        <w:spacing w:line="240" w:lineRule="auto"/>
        <w:jc w:val="both"/>
        <w:rPr>
          <w:rFonts w:ascii="Arial Narrow" w:hAnsi="Arial Narrow"/>
        </w:rPr>
      </w:pPr>
      <w:r w:rsidRPr="00404561">
        <w:rPr>
          <w:rFonts w:ascii="Arial Narrow" w:hAnsi="Arial Narrow"/>
        </w:rPr>
        <w:t xml:space="preserve">*A promotora obvia a importancia económica e ambiental da apicultura do lugar de afección do proxecto. </w:t>
      </w:r>
    </w:p>
    <w:p w:rsidR="006D6C82" w:rsidRPr="00404561" w:rsidRDefault="00AD170F" w:rsidP="004970BA">
      <w:pPr>
        <w:spacing w:line="240" w:lineRule="auto"/>
        <w:jc w:val="both"/>
        <w:rPr>
          <w:rFonts w:ascii="Arial Narrow" w:hAnsi="Arial Narrow" w:cs="Times New Roman"/>
        </w:rPr>
      </w:pPr>
      <w:r w:rsidRPr="00404561">
        <w:rPr>
          <w:rFonts w:ascii="Arial Narrow" w:hAnsi="Arial Narrow"/>
        </w:rPr>
        <w:t>* A promotora obvia a importancia do cultivo da castaña e dos soutos.</w:t>
      </w:r>
    </w:p>
    <w:p w:rsidR="00BD1405" w:rsidRPr="00404561" w:rsidRDefault="006A1F79" w:rsidP="004970BA">
      <w:pPr>
        <w:spacing w:line="240" w:lineRule="auto"/>
        <w:jc w:val="both"/>
        <w:rPr>
          <w:rFonts w:ascii="Arial Narrow" w:eastAsia="Arial Narrow" w:hAnsi="Arial Narrow" w:cs="Arial"/>
          <w:b/>
        </w:rPr>
      </w:pPr>
      <w:r w:rsidRPr="00404561">
        <w:rPr>
          <w:rFonts w:ascii="Arial Narrow" w:eastAsia="Arial Narrow" w:hAnsi="Arial Narrow" w:cs="Arial"/>
          <w:b/>
          <w:u w:val="thick"/>
        </w:rPr>
        <w:t>DÉCIMA SEXTA</w:t>
      </w:r>
      <w:r w:rsidR="00BD1405" w:rsidRPr="00404561">
        <w:rPr>
          <w:rFonts w:ascii="Arial Narrow" w:eastAsia="Arial Narrow" w:hAnsi="Arial Narrow" w:cs="Arial"/>
          <w:b/>
          <w:u w:val="thick"/>
        </w:rPr>
        <w:t>.-</w:t>
      </w:r>
      <w:r w:rsidR="00BD1405" w:rsidRPr="00404561">
        <w:rPr>
          <w:rFonts w:ascii="Arial Narrow" w:eastAsia="Arial Narrow" w:hAnsi="Arial Narrow" w:cs="Arial"/>
          <w:b/>
        </w:rPr>
        <w:t xml:space="preserve"> A prevalencia da protección ambiental da Lei 42/2007, do 13 de decembro, do Patrimonio Natural e da Biodiversidade.</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“Artigo 2. Principios.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Son principios que inspiran esta lei:</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a) O mantemento dos procesos ecolóxicos esenciais e dos sistemas vitais básicos, apoiando os servizos dos ecosistemas para o benestar humano.</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b) 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c) A utilización ordenada dos recursos para garantir o aproveitamento sostible do patrimonio natural, en particular, das especies e dos ecosistemas, a súa conservación, restauración e mellora e evitar a perda neta de biodiversidade.</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d) A conservación e preservación da variedade, singularidade e beleza dos ecosistemas naturais, da diversidade xeolóxica e da paisaxe (…).</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f) A prevalencia da protección ambiental sobre a ordenación territorial e urbanística e os supostos básicos da devandita prevalencia.</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g) A precaución nas intervencións que poidan afectar a espazos naturais ou especies silvestres”.</w:t>
      </w:r>
    </w:p>
    <w:p w:rsidR="00BD1405" w:rsidRPr="00404561" w:rsidRDefault="00BD1405" w:rsidP="004970BA">
      <w:pPr>
        <w:spacing w:line="240" w:lineRule="auto"/>
        <w:jc w:val="both"/>
        <w:rPr>
          <w:rFonts w:ascii="Arial Narrow" w:eastAsia="Arial Narrow" w:hAnsi="Arial Narrow" w:cs="Arial"/>
        </w:rPr>
      </w:pPr>
      <w:r w:rsidRPr="00404561">
        <w:rPr>
          <w:rFonts w:ascii="Arial Narrow" w:eastAsia="Arial Narrow" w:hAnsi="Arial Narrow" w:cs="Arial"/>
        </w:rPr>
        <w:t>En virtude do anterior,</w:t>
      </w:r>
    </w:p>
    <w:p w:rsidR="00BD1405" w:rsidRPr="00404561" w:rsidRDefault="00BD1405" w:rsidP="004970BA">
      <w:pPr>
        <w:spacing w:line="240" w:lineRule="auto"/>
        <w:jc w:val="both"/>
        <w:rPr>
          <w:rFonts w:ascii="Arial Narrow" w:eastAsia="Arial Narrow" w:hAnsi="Arial Narrow" w:cs="Arial"/>
          <w:b/>
          <w:u w:val="single"/>
        </w:rPr>
      </w:pPr>
      <w:r w:rsidRPr="00404561">
        <w:rPr>
          <w:rFonts w:ascii="Arial Narrow" w:eastAsia="Arial Narrow" w:hAnsi="Arial Narrow" w:cs="Arial"/>
          <w:b/>
          <w:u w:val="single"/>
        </w:rPr>
        <w:t>SOLICITA:</w:t>
      </w:r>
    </w:p>
    <w:p w:rsidR="008C1E0C" w:rsidRPr="00404561" w:rsidRDefault="00A10A3E" w:rsidP="004970BA">
      <w:pPr>
        <w:spacing w:line="240" w:lineRule="auto"/>
        <w:jc w:val="both"/>
        <w:rPr>
          <w:rFonts w:ascii="Arial Narrow" w:hAnsi="Arial Narrow" w:cs="Arial"/>
        </w:rPr>
      </w:pPr>
      <w:r w:rsidRPr="00404561">
        <w:rPr>
          <w:rFonts w:ascii="Arial Narrow" w:hAnsi="Arial Narrow" w:cs="Arial"/>
        </w:rPr>
        <w:t xml:space="preserve">O rexeitamento da autorización administrativa e a </w:t>
      </w:r>
      <w:r w:rsidR="00BE04F6" w:rsidRPr="00404561">
        <w:rPr>
          <w:rFonts w:ascii="Arial Narrow" w:hAnsi="Arial Narrow" w:cs="Arial"/>
        </w:rPr>
        <w:t xml:space="preserve">non construción </w:t>
      </w:r>
      <w:r w:rsidR="003E1617" w:rsidRPr="00404561">
        <w:rPr>
          <w:rFonts w:ascii="Arial Narrow" w:hAnsi="Arial Narrow" w:cs="Arial"/>
        </w:rPr>
        <w:t xml:space="preserve">da </w:t>
      </w:r>
      <w:r w:rsidR="008C1E0C" w:rsidRPr="00404561">
        <w:rPr>
          <w:rFonts w:ascii="Arial Narrow" w:hAnsi="Arial Narrow" w:cs="Arial"/>
        </w:rPr>
        <w:t>proxecto de instalacións de conexión Beariz 400 kV, eixe leste, sitas nos concellos de Beariz, Boborás e O Irixo, da provincia de Ourense (expediente IN408A 2020/175), pola invalidez do documento ambiental, do proxecto sectorial</w:t>
      </w:r>
      <w:r w:rsidRPr="00404561">
        <w:rPr>
          <w:rFonts w:ascii="Arial Narrow" w:hAnsi="Arial Narrow" w:cs="Arial"/>
        </w:rPr>
        <w:t xml:space="preserve"> de incidencia supramunicipal e polo tanto a ausencia de utilidade pública algunha.</w:t>
      </w:r>
    </w:p>
    <w:p w:rsidR="006E1F8D" w:rsidRPr="00404561" w:rsidRDefault="006F0481" w:rsidP="00D219AB">
      <w:pPr>
        <w:spacing w:line="240" w:lineRule="auto"/>
        <w:jc w:val="center"/>
        <w:rPr>
          <w:rFonts w:ascii="Arial Narrow" w:hAnsi="Arial Narrow" w:cs="Arial"/>
        </w:rPr>
      </w:pPr>
      <w:r w:rsidRPr="00404561">
        <w:rPr>
          <w:rFonts w:ascii="Arial Narrow" w:hAnsi="Arial Narrow" w:cs="Arial"/>
        </w:rPr>
        <w:t xml:space="preserve">Beariz, </w:t>
      </w:r>
      <w:r w:rsidR="00341DC5">
        <w:rPr>
          <w:rFonts w:ascii="Arial Narrow" w:hAnsi="Arial Narrow" w:cs="Arial"/>
        </w:rPr>
        <w:t>_____</w:t>
      </w:r>
      <w:r w:rsidRPr="00404561">
        <w:rPr>
          <w:rFonts w:ascii="Arial Narrow" w:hAnsi="Arial Narrow" w:cs="Arial"/>
        </w:rPr>
        <w:t xml:space="preserve"> de </w:t>
      </w:r>
      <w:r w:rsidR="00341DC5">
        <w:rPr>
          <w:rFonts w:ascii="Arial Narrow" w:hAnsi="Arial Narrow" w:cs="Arial"/>
        </w:rPr>
        <w:t>_______</w:t>
      </w:r>
      <w:r w:rsidRPr="00404561">
        <w:rPr>
          <w:rFonts w:ascii="Arial Narrow" w:hAnsi="Arial Narrow" w:cs="Arial"/>
        </w:rPr>
        <w:t xml:space="preserve"> de 2022</w:t>
      </w:r>
    </w:p>
    <w:p w:rsidR="006E1F8D" w:rsidRPr="00404561" w:rsidRDefault="006E1F8D" w:rsidP="00D219AB">
      <w:pPr>
        <w:spacing w:line="240" w:lineRule="auto"/>
        <w:jc w:val="center"/>
        <w:rPr>
          <w:rFonts w:ascii="Arial Narrow" w:hAnsi="Arial Narrow" w:cs="Arial"/>
        </w:rPr>
      </w:pPr>
    </w:p>
    <w:p w:rsidR="006E1F8D" w:rsidRPr="00404561" w:rsidRDefault="006E1F8D" w:rsidP="00D219AB">
      <w:pPr>
        <w:spacing w:line="240" w:lineRule="auto"/>
        <w:jc w:val="center"/>
        <w:rPr>
          <w:rFonts w:ascii="Arial Narrow" w:hAnsi="Arial Narrow" w:cs="Arial"/>
        </w:rPr>
      </w:pPr>
    </w:p>
    <w:p w:rsidR="006E1F8D" w:rsidRPr="00404561" w:rsidRDefault="006E1F8D" w:rsidP="00D219AB">
      <w:pPr>
        <w:spacing w:line="240" w:lineRule="auto"/>
        <w:jc w:val="center"/>
        <w:rPr>
          <w:rFonts w:ascii="Arial Narrow" w:hAnsi="Arial Narrow" w:cs="Arial"/>
        </w:rPr>
      </w:pPr>
      <w:r w:rsidRPr="00404561">
        <w:rPr>
          <w:rFonts w:ascii="Arial Narrow" w:hAnsi="Arial Narrow" w:cs="Arial"/>
        </w:rPr>
        <w:t>Asdo.-__________________________</w:t>
      </w:r>
    </w:p>
    <w:p w:rsidR="00667AE0" w:rsidRPr="00404561" w:rsidRDefault="00667AE0" w:rsidP="004970BA">
      <w:pPr>
        <w:spacing w:line="240" w:lineRule="auto"/>
        <w:jc w:val="both"/>
        <w:rPr>
          <w:rFonts w:ascii="Arial Narrow" w:hAnsi="Arial Narrow" w:cs="Times New Roman"/>
        </w:rPr>
      </w:pPr>
    </w:p>
    <w:p w:rsidR="00157095" w:rsidRPr="00404561" w:rsidRDefault="00157095" w:rsidP="004970BA">
      <w:pPr>
        <w:spacing w:line="240" w:lineRule="auto"/>
        <w:jc w:val="both"/>
        <w:rPr>
          <w:rFonts w:ascii="Arial Narrow" w:hAnsi="Arial Narrow" w:cs="Times New Roman"/>
        </w:rPr>
      </w:pPr>
    </w:p>
    <w:sectPr w:rsidR="00157095" w:rsidRPr="00404561" w:rsidSect="00157095">
      <w:footerReference w:type="default" r:id="rId3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42D" w:rsidRDefault="00D2142D" w:rsidP="007A4D5A">
      <w:pPr>
        <w:spacing w:after="0" w:line="240" w:lineRule="auto"/>
      </w:pPr>
      <w:r>
        <w:separator/>
      </w:r>
    </w:p>
  </w:endnote>
  <w:endnote w:type="continuationSeparator" w:id="0">
    <w:p w:rsidR="00D2142D" w:rsidRDefault="00D2142D" w:rsidP="007A4D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Xunta Sans">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Bold">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swiss"/>
    <w:notTrueType/>
    <w:pitch w:val="default"/>
    <w:sig w:usb0="00000003" w:usb1="00000000" w:usb2="00000000" w:usb3="00000000" w:csb0="00000001" w:csb1="00000000"/>
  </w:font>
  <w:font w:name="Montserrat-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13949"/>
      <w:docPartObj>
        <w:docPartGallery w:val="Page Numbers (Bottom of Page)"/>
        <w:docPartUnique/>
      </w:docPartObj>
    </w:sdtPr>
    <w:sdtEndPr/>
    <w:sdtContent>
      <w:p w:rsidR="00B42B58" w:rsidRDefault="00B42B58">
        <w:pPr>
          <w:pStyle w:val="Piedepgina"/>
          <w:jc w:val="center"/>
        </w:pPr>
        <w:r>
          <w:fldChar w:fldCharType="begin"/>
        </w:r>
        <w:r>
          <w:instrText>PAGE   \* MERGEFORMAT</w:instrText>
        </w:r>
        <w:r>
          <w:fldChar w:fldCharType="separate"/>
        </w:r>
        <w:r w:rsidR="00481B2A">
          <w:rPr>
            <w:noProof/>
          </w:rPr>
          <w:t>32</w:t>
        </w:r>
        <w:r>
          <w:fldChar w:fldCharType="end"/>
        </w:r>
      </w:p>
    </w:sdtContent>
  </w:sdt>
  <w:p w:rsidR="00B42B58" w:rsidRDefault="00B42B5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42D" w:rsidRDefault="00D2142D" w:rsidP="007A4D5A">
      <w:pPr>
        <w:spacing w:after="0" w:line="240" w:lineRule="auto"/>
      </w:pPr>
      <w:r>
        <w:separator/>
      </w:r>
    </w:p>
  </w:footnote>
  <w:footnote w:type="continuationSeparator" w:id="0">
    <w:p w:rsidR="00D2142D" w:rsidRDefault="00D2142D" w:rsidP="007A4D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4pt;height:11.4pt" o:bullet="t">
        <v:imagedata r:id="rId1" o:title="mso8FE7"/>
      </v:shape>
    </w:pict>
  </w:numPicBullet>
  <w:abstractNum w:abstractNumId="0">
    <w:nsid w:val="19B84EDC"/>
    <w:multiLevelType w:val="multilevel"/>
    <w:tmpl w:val="17D2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B72699D"/>
    <w:multiLevelType w:val="multilevel"/>
    <w:tmpl w:val="0EE49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7661A0"/>
    <w:multiLevelType w:val="hybridMultilevel"/>
    <w:tmpl w:val="E4201D8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34293CFC"/>
    <w:multiLevelType w:val="multilevel"/>
    <w:tmpl w:val="A3487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B4E5B61"/>
    <w:multiLevelType w:val="hybridMultilevel"/>
    <w:tmpl w:val="DC84465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3D1E5C05"/>
    <w:multiLevelType w:val="hybridMultilevel"/>
    <w:tmpl w:val="CD7E033A"/>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E3A7075"/>
    <w:multiLevelType w:val="multilevel"/>
    <w:tmpl w:val="2494B7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0D73148"/>
    <w:multiLevelType w:val="multilevel"/>
    <w:tmpl w:val="B58A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5FB77C9"/>
    <w:multiLevelType w:val="multilevel"/>
    <w:tmpl w:val="3CBE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C1A498B"/>
    <w:multiLevelType w:val="multilevel"/>
    <w:tmpl w:val="2548B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B423A2D"/>
    <w:multiLevelType w:val="hybridMultilevel"/>
    <w:tmpl w:val="B0EE3178"/>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5C0B5EC4"/>
    <w:multiLevelType w:val="multilevel"/>
    <w:tmpl w:val="AA42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8677D98"/>
    <w:multiLevelType w:val="hybridMultilevel"/>
    <w:tmpl w:val="0C5CA64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6A1B4D50"/>
    <w:multiLevelType w:val="multilevel"/>
    <w:tmpl w:val="7F9AA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BAE49E5"/>
    <w:multiLevelType w:val="hybridMultilevel"/>
    <w:tmpl w:val="18781002"/>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74047E1F"/>
    <w:multiLevelType w:val="multilevel"/>
    <w:tmpl w:val="9BB87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A171163"/>
    <w:multiLevelType w:val="hybridMultilevel"/>
    <w:tmpl w:val="DAB01746"/>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10"/>
  </w:num>
  <w:num w:numId="4">
    <w:abstractNumId w:val="16"/>
  </w:num>
  <w:num w:numId="5">
    <w:abstractNumId w:val="6"/>
  </w:num>
  <w:num w:numId="6">
    <w:abstractNumId w:val="14"/>
  </w:num>
  <w:num w:numId="7">
    <w:abstractNumId w:val="4"/>
  </w:num>
  <w:num w:numId="8">
    <w:abstractNumId w:val="5"/>
  </w:num>
  <w:num w:numId="9">
    <w:abstractNumId w:val="11"/>
  </w:num>
  <w:num w:numId="10">
    <w:abstractNumId w:val="13"/>
  </w:num>
  <w:num w:numId="11">
    <w:abstractNumId w:val="7"/>
  </w:num>
  <w:num w:numId="12">
    <w:abstractNumId w:val="15"/>
  </w:num>
  <w:num w:numId="13">
    <w:abstractNumId w:val="0"/>
  </w:num>
  <w:num w:numId="14">
    <w:abstractNumId w:val="1"/>
  </w:num>
  <w:num w:numId="15">
    <w:abstractNumId w:val="8"/>
  </w:num>
  <w:num w:numId="16">
    <w:abstractNumId w:val="12"/>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732"/>
    <w:rsid w:val="00011CDE"/>
    <w:rsid w:val="00023D63"/>
    <w:rsid w:val="00023E8F"/>
    <w:rsid w:val="0003618C"/>
    <w:rsid w:val="00043ED3"/>
    <w:rsid w:val="00044EA1"/>
    <w:rsid w:val="000473DD"/>
    <w:rsid w:val="00056098"/>
    <w:rsid w:val="00062287"/>
    <w:rsid w:val="00062760"/>
    <w:rsid w:val="00067C52"/>
    <w:rsid w:val="00080A16"/>
    <w:rsid w:val="000849C1"/>
    <w:rsid w:val="00091435"/>
    <w:rsid w:val="00092D7B"/>
    <w:rsid w:val="00096550"/>
    <w:rsid w:val="000A5E23"/>
    <w:rsid w:val="000B2E6C"/>
    <w:rsid w:val="000D76B4"/>
    <w:rsid w:val="000E5D23"/>
    <w:rsid w:val="000F1F4D"/>
    <w:rsid w:val="00112BC7"/>
    <w:rsid w:val="0011353E"/>
    <w:rsid w:val="001225B5"/>
    <w:rsid w:val="00130507"/>
    <w:rsid w:val="001306DE"/>
    <w:rsid w:val="00134C2D"/>
    <w:rsid w:val="00151201"/>
    <w:rsid w:val="0015504C"/>
    <w:rsid w:val="00155F68"/>
    <w:rsid w:val="00157095"/>
    <w:rsid w:val="00160E26"/>
    <w:rsid w:val="00165D65"/>
    <w:rsid w:val="00173BC6"/>
    <w:rsid w:val="001763A4"/>
    <w:rsid w:val="00185DBE"/>
    <w:rsid w:val="001935E8"/>
    <w:rsid w:val="001A5104"/>
    <w:rsid w:val="001B286C"/>
    <w:rsid w:val="001B6F91"/>
    <w:rsid w:val="001D4F9F"/>
    <w:rsid w:val="001F3A62"/>
    <w:rsid w:val="001F464C"/>
    <w:rsid w:val="001F4DEF"/>
    <w:rsid w:val="00214A5C"/>
    <w:rsid w:val="002164B8"/>
    <w:rsid w:val="002266A2"/>
    <w:rsid w:val="00234DB3"/>
    <w:rsid w:val="00257A12"/>
    <w:rsid w:val="00257E50"/>
    <w:rsid w:val="00277E0C"/>
    <w:rsid w:val="00282B95"/>
    <w:rsid w:val="00285D4C"/>
    <w:rsid w:val="00286E5E"/>
    <w:rsid w:val="00290C25"/>
    <w:rsid w:val="002B0C83"/>
    <w:rsid w:val="002B18E8"/>
    <w:rsid w:val="002B71EC"/>
    <w:rsid w:val="002D1A7C"/>
    <w:rsid w:val="002F6F90"/>
    <w:rsid w:val="00300988"/>
    <w:rsid w:val="00305BB6"/>
    <w:rsid w:val="00310374"/>
    <w:rsid w:val="00310EF9"/>
    <w:rsid w:val="00311910"/>
    <w:rsid w:val="00317670"/>
    <w:rsid w:val="00317C4B"/>
    <w:rsid w:val="00321AC5"/>
    <w:rsid w:val="00323351"/>
    <w:rsid w:val="00324A0A"/>
    <w:rsid w:val="0033571F"/>
    <w:rsid w:val="00341DC5"/>
    <w:rsid w:val="00343D89"/>
    <w:rsid w:val="00352815"/>
    <w:rsid w:val="0035399A"/>
    <w:rsid w:val="00366D9C"/>
    <w:rsid w:val="00371741"/>
    <w:rsid w:val="00385D96"/>
    <w:rsid w:val="003956D7"/>
    <w:rsid w:val="003D158A"/>
    <w:rsid w:val="003D18B6"/>
    <w:rsid w:val="003E1617"/>
    <w:rsid w:val="003E38E9"/>
    <w:rsid w:val="003F317F"/>
    <w:rsid w:val="003F5EFB"/>
    <w:rsid w:val="00401AD8"/>
    <w:rsid w:val="00404561"/>
    <w:rsid w:val="00406296"/>
    <w:rsid w:val="00407DE0"/>
    <w:rsid w:val="00411BC9"/>
    <w:rsid w:val="00414368"/>
    <w:rsid w:val="00417952"/>
    <w:rsid w:val="00417C20"/>
    <w:rsid w:val="0042767F"/>
    <w:rsid w:val="004315F6"/>
    <w:rsid w:val="00462E06"/>
    <w:rsid w:val="00464E94"/>
    <w:rsid w:val="004673EC"/>
    <w:rsid w:val="004676C1"/>
    <w:rsid w:val="00476317"/>
    <w:rsid w:val="00481B2A"/>
    <w:rsid w:val="0049518D"/>
    <w:rsid w:val="004970BA"/>
    <w:rsid w:val="004A07D3"/>
    <w:rsid w:val="004A0EC6"/>
    <w:rsid w:val="004A3634"/>
    <w:rsid w:val="004B214A"/>
    <w:rsid w:val="004B6C9B"/>
    <w:rsid w:val="004B6ED6"/>
    <w:rsid w:val="004C1227"/>
    <w:rsid w:val="004F18C8"/>
    <w:rsid w:val="005016F3"/>
    <w:rsid w:val="005047C8"/>
    <w:rsid w:val="00506897"/>
    <w:rsid w:val="00510CF1"/>
    <w:rsid w:val="00523357"/>
    <w:rsid w:val="0053759E"/>
    <w:rsid w:val="0054107F"/>
    <w:rsid w:val="00541EE7"/>
    <w:rsid w:val="00542608"/>
    <w:rsid w:val="005502D9"/>
    <w:rsid w:val="00573C8E"/>
    <w:rsid w:val="00581DB2"/>
    <w:rsid w:val="00595E0D"/>
    <w:rsid w:val="005A30F7"/>
    <w:rsid w:val="005B70F6"/>
    <w:rsid w:val="005D217A"/>
    <w:rsid w:val="005E2454"/>
    <w:rsid w:val="005F5D69"/>
    <w:rsid w:val="0060356B"/>
    <w:rsid w:val="00643C40"/>
    <w:rsid w:val="006525BD"/>
    <w:rsid w:val="00655E7C"/>
    <w:rsid w:val="00656A36"/>
    <w:rsid w:val="00662BD6"/>
    <w:rsid w:val="006648A0"/>
    <w:rsid w:val="00667AE0"/>
    <w:rsid w:val="006813E2"/>
    <w:rsid w:val="00683C26"/>
    <w:rsid w:val="00686EDA"/>
    <w:rsid w:val="00697A11"/>
    <w:rsid w:val="006A076D"/>
    <w:rsid w:val="006A1F79"/>
    <w:rsid w:val="006A3B1E"/>
    <w:rsid w:val="006B0FC8"/>
    <w:rsid w:val="006B19F3"/>
    <w:rsid w:val="006C19A4"/>
    <w:rsid w:val="006C2538"/>
    <w:rsid w:val="006D1732"/>
    <w:rsid w:val="006D6C82"/>
    <w:rsid w:val="006E1F8D"/>
    <w:rsid w:val="006E5F08"/>
    <w:rsid w:val="006E64E5"/>
    <w:rsid w:val="006F0481"/>
    <w:rsid w:val="006F0E3E"/>
    <w:rsid w:val="006F37E9"/>
    <w:rsid w:val="007311ED"/>
    <w:rsid w:val="00757189"/>
    <w:rsid w:val="00757B05"/>
    <w:rsid w:val="00762381"/>
    <w:rsid w:val="00764960"/>
    <w:rsid w:val="0076740F"/>
    <w:rsid w:val="00773846"/>
    <w:rsid w:val="00795EDB"/>
    <w:rsid w:val="0079699F"/>
    <w:rsid w:val="007A43B6"/>
    <w:rsid w:val="007A4D5A"/>
    <w:rsid w:val="007C0BF1"/>
    <w:rsid w:val="007C798A"/>
    <w:rsid w:val="007D3F03"/>
    <w:rsid w:val="007D727A"/>
    <w:rsid w:val="007D73E0"/>
    <w:rsid w:val="007E384B"/>
    <w:rsid w:val="007F5B86"/>
    <w:rsid w:val="00805E47"/>
    <w:rsid w:val="008202F9"/>
    <w:rsid w:val="008212C2"/>
    <w:rsid w:val="00825875"/>
    <w:rsid w:val="00827B3F"/>
    <w:rsid w:val="00864F9B"/>
    <w:rsid w:val="00876D67"/>
    <w:rsid w:val="008830A7"/>
    <w:rsid w:val="008A5778"/>
    <w:rsid w:val="008A7B17"/>
    <w:rsid w:val="008B4F00"/>
    <w:rsid w:val="008C043A"/>
    <w:rsid w:val="008C1E0C"/>
    <w:rsid w:val="008C5DBA"/>
    <w:rsid w:val="008E34E4"/>
    <w:rsid w:val="008E37C5"/>
    <w:rsid w:val="008E4541"/>
    <w:rsid w:val="008F4B53"/>
    <w:rsid w:val="00903BA6"/>
    <w:rsid w:val="00910147"/>
    <w:rsid w:val="00911466"/>
    <w:rsid w:val="00914EF2"/>
    <w:rsid w:val="009217EC"/>
    <w:rsid w:val="00924CAF"/>
    <w:rsid w:val="00932DF0"/>
    <w:rsid w:val="00940D11"/>
    <w:rsid w:val="00950289"/>
    <w:rsid w:val="00953685"/>
    <w:rsid w:val="00972583"/>
    <w:rsid w:val="00986272"/>
    <w:rsid w:val="00991CEE"/>
    <w:rsid w:val="009E1D25"/>
    <w:rsid w:val="009F04BA"/>
    <w:rsid w:val="00A037B4"/>
    <w:rsid w:val="00A077C3"/>
    <w:rsid w:val="00A10A3E"/>
    <w:rsid w:val="00A15991"/>
    <w:rsid w:val="00A20971"/>
    <w:rsid w:val="00A232DE"/>
    <w:rsid w:val="00A27118"/>
    <w:rsid w:val="00A3281C"/>
    <w:rsid w:val="00A34E82"/>
    <w:rsid w:val="00A36A05"/>
    <w:rsid w:val="00A429B4"/>
    <w:rsid w:val="00A45410"/>
    <w:rsid w:val="00A51B5A"/>
    <w:rsid w:val="00A54362"/>
    <w:rsid w:val="00A545D2"/>
    <w:rsid w:val="00A55C69"/>
    <w:rsid w:val="00A63204"/>
    <w:rsid w:val="00A64A94"/>
    <w:rsid w:val="00A65D5E"/>
    <w:rsid w:val="00A65F48"/>
    <w:rsid w:val="00A75986"/>
    <w:rsid w:val="00A77B51"/>
    <w:rsid w:val="00A825EA"/>
    <w:rsid w:val="00A87655"/>
    <w:rsid w:val="00A87D0D"/>
    <w:rsid w:val="00A9635A"/>
    <w:rsid w:val="00AB2BA1"/>
    <w:rsid w:val="00AC15DD"/>
    <w:rsid w:val="00AD170F"/>
    <w:rsid w:val="00AD1B26"/>
    <w:rsid w:val="00AD6F14"/>
    <w:rsid w:val="00AF1647"/>
    <w:rsid w:val="00B11EDE"/>
    <w:rsid w:val="00B423FC"/>
    <w:rsid w:val="00B42B58"/>
    <w:rsid w:val="00B72C9B"/>
    <w:rsid w:val="00B823B4"/>
    <w:rsid w:val="00B903F1"/>
    <w:rsid w:val="00B97C06"/>
    <w:rsid w:val="00BC1D71"/>
    <w:rsid w:val="00BD1405"/>
    <w:rsid w:val="00BD1F05"/>
    <w:rsid w:val="00BD6DC3"/>
    <w:rsid w:val="00BE04F6"/>
    <w:rsid w:val="00BE3002"/>
    <w:rsid w:val="00BE399A"/>
    <w:rsid w:val="00BF1E8D"/>
    <w:rsid w:val="00BF2221"/>
    <w:rsid w:val="00C00B32"/>
    <w:rsid w:val="00C0160B"/>
    <w:rsid w:val="00C121ED"/>
    <w:rsid w:val="00C331FC"/>
    <w:rsid w:val="00C54CC7"/>
    <w:rsid w:val="00C56C76"/>
    <w:rsid w:val="00C60B27"/>
    <w:rsid w:val="00C64965"/>
    <w:rsid w:val="00C649B7"/>
    <w:rsid w:val="00C654F8"/>
    <w:rsid w:val="00C9204E"/>
    <w:rsid w:val="00CB2381"/>
    <w:rsid w:val="00CB4826"/>
    <w:rsid w:val="00CB7459"/>
    <w:rsid w:val="00CD0EB1"/>
    <w:rsid w:val="00CE17CA"/>
    <w:rsid w:val="00CE5A8B"/>
    <w:rsid w:val="00CE7100"/>
    <w:rsid w:val="00CF3F76"/>
    <w:rsid w:val="00D03CE6"/>
    <w:rsid w:val="00D1126F"/>
    <w:rsid w:val="00D11D02"/>
    <w:rsid w:val="00D1702C"/>
    <w:rsid w:val="00D17492"/>
    <w:rsid w:val="00D2142D"/>
    <w:rsid w:val="00D219AB"/>
    <w:rsid w:val="00D241F4"/>
    <w:rsid w:val="00D27DA6"/>
    <w:rsid w:val="00D317DF"/>
    <w:rsid w:val="00D45562"/>
    <w:rsid w:val="00D46C2C"/>
    <w:rsid w:val="00D866D5"/>
    <w:rsid w:val="00D87F31"/>
    <w:rsid w:val="00D929C2"/>
    <w:rsid w:val="00D92FB5"/>
    <w:rsid w:val="00D94AF5"/>
    <w:rsid w:val="00DA5F5A"/>
    <w:rsid w:val="00DB2972"/>
    <w:rsid w:val="00DC1523"/>
    <w:rsid w:val="00DC4DAA"/>
    <w:rsid w:val="00DE16BA"/>
    <w:rsid w:val="00DE1C1B"/>
    <w:rsid w:val="00DF41D8"/>
    <w:rsid w:val="00E115C3"/>
    <w:rsid w:val="00E1197B"/>
    <w:rsid w:val="00E34C94"/>
    <w:rsid w:val="00E4479E"/>
    <w:rsid w:val="00E51648"/>
    <w:rsid w:val="00E53386"/>
    <w:rsid w:val="00E80E93"/>
    <w:rsid w:val="00E859B1"/>
    <w:rsid w:val="00EC1AFD"/>
    <w:rsid w:val="00EC5409"/>
    <w:rsid w:val="00ED355C"/>
    <w:rsid w:val="00ED3967"/>
    <w:rsid w:val="00ED7B63"/>
    <w:rsid w:val="00EE469E"/>
    <w:rsid w:val="00EF5485"/>
    <w:rsid w:val="00F20171"/>
    <w:rsid w:val="00F273F0"/>
    <w:rsid w:val="00F34C54"/>
    <w:rsid w:val="00F42A38"/>
    <w:rsid w:val="00F45524"/>
    <w:rsid w:val="00F60921"/>
    <w:rsid w:val="00F70141"/>
    <w:rsid w:val="00F73EF5"/>
    <w:rsid w:val="00F815AB"/>
    <w:rsid w:val="00F86F9C"/>
    <w:rsid w:val="00F9392B"/>
    <w:rsid w:val="00F958D7"/>
    <w:rsid w:val="00FA3CCF"/>
    <w:rsid w:val="00FA5EC7"/>
    <w:rsid w:val="00FB1530"/>
    <w:rsid w:val="00FC04D3"/>
    <w:rsid w:val="00FE539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3A4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2">
    <w:name w:val="parrafo_2"/>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0B2E6C"/>
    <w:pPr>
      <w:autoSpaceDE w:val="0"/>
      <w:autoSpaceDN w:val="0"/>
      <w:adjustRightInd w:val="0"/>
      <w:spacing w:after="0" w:line="240" w:lineRule="auto"/>
    </w:pPr>
    <w:rPr>
      <w:rFonts w:ascii="Xunta Sans" w:hAnsi="Xunta Sans" w:cs="Xunta Sans"/>
      <w:color w:val="000000"/>
      <w:sz w:val="24"/>
      <w:szCs w:val="24"/>
    </w:rPr>
  </w:style>
  <w:style w:type="paragraph" w:styleId="Textodeglobo">
    <w:name w:val="Balloon Text"/>
    <w:basedOn w:val="Normal"/>
    <w:link w:val="TextodegloboCar"/>
    <w:uiPriority w:val="99"/>
    <w:semiHidden/>
    <w:unhideWhenUsed/>
    <w:rsid w:val="00F701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141"/>
    <w:rPr>
      <w:rFonts w:ascii="Tahoma" w:hAnsi="Tahoma" w:cs="Tahoma"/>
      <w:sz w:val="16"/>
      <w:szCs w:val="16"/>
    </w:rPr>
  </w:style>
  <w:style w:type="paragraph" w:styleId="Prrafodelista">
    <w:name w:val="List Paragraph"/>
    <w:basedOn w:val="Normal"/>
    <w:uiPriority w:val="34"/>
    <w:qFormat/>
    <w:rsid w:val="00667AE0"/>
    <w:pPr>
      <w:spacing w:after="200" w:line="276" w:lineRule="auto"/>
      <w:ind w:left="720"/>
      <w:contextualSpacing/>
    </w:pPr>
    <w:rPr>
      <w:rFonts w:ascii="Calibri" w:eastAsia="Calibri" w:hAnsi="Calibri" w:cs="Calibri"/>
      <w:lang w:eastAsia="es-ES"/>
    </w:rPr>
  </w:style>
  <w:style w:type="paragraph" w:styleId="Encabezado">
    <w:name w:val="header"/>
    <w:basedOn w:val="Normal"/>
    <w:link w:val="EncabezadoCar"/>
    <w:uiPriority w:val="99"/>
    <w:unhideWhenUsed/>
    <w:rsid w:val="007A4D5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D5A"/>
  </w:style>
  <w:style w:type="paragraph" w:styleId="Piedepgina">
    <w:name w:val="footer"/>
    <w:basedOn w:val="Normal"/>
    <w:link w:val="PiedepginaCar"/>
    <w:uiPriority w:val="99"/>
    <w:unhideWhenUsed/>
    <w:rsid w:val="007A4D5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D5A"/>
  </w:style>
  <w:style w:type="table" w:styleId="Tablaconcuadrcula">
    <w:name w:val="Table Grid"/>
    <w:basedOn w:val="Tablanormal"/>
    <w:uiPriority w:val="59"/>
    <w:rsid w:val="008A57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859B1"/>
    <w:rPr>
      <w:color w:val="0563C1" w:themeColor="hyperlink"/>
      <w:u w:val="single"/>
    </w:rPr>
  </w:style>
  <w:style w:type="character" w:customStyle="1" w:styleId="UnresolvedMention">
    <w:name w:val="Unresolved Mention"/>
    <w:basedOn w:val="Fuentedeprrafopredeter"/>
    <w:uiPriority w:val="99"/>
    <w:semiHidden/>
    <w:unhideWhenUsed/>
    <w:rsid w:val="00E859B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rafo2">
    <w:name w:val="parrafo_2"/>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C54CC7"/>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0B2E6C"/>
    <w:pPr>
      <w:autoSpaceDE w:val="0"/>
      <w:autoSpaceDN w:val="0"/>
      <w:adjustRightInd w:val="0"/>
      <w:spacing w:after="0" w:line="240" w:lineRule="auto"/>
    </w:pPr>
    <w:rPr>
      <w:rFonts w:ascii="Xunta Sans" w:hAnsi="Xunta Sans" w:cs="Xunta Sans"/>
      <w:color w:val="000000"/>
      <w:sz w:val="24"/>
      <w:szCs w:val="24"/>
    </w:rPr>
  </w:style>
  <w:style w:type="paragraph" w:styleId="Textodeglobo">
    <w:name w:val="Balloon Text"/>
    <w:basedOn w:val="Normal"/>
    <w:link w:val="TextodegloboCar"/>
    <w:uiPriority w:val="99"/>
    <w:semiHidden/>
    <w:unhideWhenUsed/>
    <w:rsid w:val="00F7014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141"/>
    <w:rPr>
      <w:rFonts w:ascii="Tahoma" w:hAnsi="Tahoma" w:cs="Tahoma"/>
      <w:sz w:val="16"/>
      <w:szCs w:val="16"/>
    </w:rPr>
  </w:style>
  <w:style w:type="paragraph" w:styleId="Prrafodelista">
    <w:name w:val="List Paragraph"/>
    <w:basedOn w:val="Normal"/>
    <w:uiPriority w:val="34"/>
    <w:qFormat/>
    <w:rsid w:val="00667AE0"/>
    <w:pPr>
      <w:spacing w:after="200" w:line="276" w:lineRule="auto"/>
      <w:ind w:left="720"/>
      <w:contextualSpacing/>
    </w:pPr>
    <w:rPr>
      <w:rFonts w:ascii="Calibri" w:eastAsia="Calibri" w:hAnsi="Calibri" w:cs="Calibri"/>
      <w:lang w:eastAsia="es-ES"/>
    </w:rPr>
  </w:style>
  <w:style w:type="paragraph" w:styleId="Encabezado">
    <w:name w:val="header"/>
    <w:basedOn w:val="Normal"/>
    <w:link w:val="EncabezadoCar"/>
    <w:uiPriority w:val="99"/>
    <w:unhideWhenUsed/>
    <w:rsid w:val="007A4D5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D5A"/>
  </w:style>
  <w:style w:type="paragraph" w:styleId="Piedepgina">
    <w:name w:val="footer"/>
    <w:basedOn w:val="Normal"/>
    <w:link w:val="PiedepginaCar"/>
    <w:uiPriority w:val="99"/>
    <w:unhideWhenUsed/>
    <w:rsid w:val="007A4D5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D5A"/>
  </w:style>
  <w:style w:type="table" w:styleId="Tablaconcuadrcula">
    <w:name w:val="Table Grid"/>
    <w:basedOn w:val="Tablanormal"/>
    <w:uiPriority w:val="59"/>
    <w:rsid w:val="008A57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859B1"/>
    <w:rPr>
      <w:color w:val="0563C1" w:themeColor="hyperlink"/>
      <w:u w:val="single"/>
    </w:rPr>
  </w:style>
  <w:style w:type="character" w:customStyle="1" w:styleId="UnresolvedMention">
    <w:name w:val="Unresolved Mention"/>
    <w:basedOn w:val="Fuentedeprrafopredeter"/>
    <w:uiPriority w:val="99"/>
    <w:semiHidden/>
    <w:unhideWhenUsed/>
    <w:rsid w:val="00E859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317785">
      <w:bodyDiv w:val="1"/>
      <w:marLeft w:val="0"/>
      <w:marRight w:val="0"/>
      <w:marTop w:val="0"/>
      <w:marBottom w:val="0"/>
      <w:divBdr>
        <w:top w:val="none" w:sz="0" w:space="0" w:color="auto"/>
        <w:left w:val="none" w:sz="0" w:space="0" w:color="auto"/>
        <w:bottom w:val="none" w:sz="0" w:space="0" w:color="auto"/>
        <w:right w:val="none" w:sz="0" w:space="0" w:color="auto"/>
      </w:divBdr>
    </w:div>
    <w:div w:id="1287196956">
      <w:bodyDiv w:val="1"/>
      <w:marLeft w:val="0"/>
      <w:marRight w:val="0"/>
      <w:marTop w:val="0"/>
      <w:marBottom w:val="0"/>
      <w:divBdr>
        <w:top w:val="none" w:sz="0" w:space="0" w:color="auto"/>
        <w:left w:val="none" w:sz="0" w:space="0" w:color="auto"/>
        <w:bottom w:val="none" w:sz="0" w:space="0" w:color="auto"/>
        <w:right w:val="none" w:sz="0" w:space="0" w:color="auto"/>
      </w:divBdr>
      <w:divsChild>
        <w:div w:id="1215040519">
          <w:marLeft w:val="0"/>
          <w:marRight w:val="0"/>
          <w:marTop w:val="0"/>
          <w:marBottom w:val="0"/>
          <w:divBdr>
            <w:top w:val="none" w:sz="0" w:space="0" w:color="auto"/>
            <w:left w:val="none" w:sz="0" w:space="0" w:color="auto"/>
            <w:bottom w:val="none" w:sz="0" w:space="0" w:color="auto"/>
            <w:right w:val="none" w:sz="0" w:space="0" w:color="auto"/>
          </w:divBdr>
        </w:div>
        <w:div w:id="1872110516">
          <w:marLeft w:val="0"/>
          <w:marRight w:val="0"/>
          <w:marTop w:val="0"/>
          <w:marBottom w:val="0"/>
          <w:divBdr>
            <w:top w:val="none" w:sz="0" w:space="0" w:color="auto"/>
            <w:left w:val="none" w:sz="0" w:space="0" w:color="auto"/>
            <w:bottom w:val="none" w:sz="0" w:space="0" w:color="auto"/>
            <w:right w:val="none" w:sz="0" w:space="0" w:color="auto"/>
          </w:divBdr>
          <w:divsChild>
            <w:div w:id="1155952614">
              <w:marLeft w:val="0"/>
              <w:marRight w:val="0"/>
              <w:marTop w:val="0"/>
              <w:marBottom w:val="0"/>
              <w:divBdr>
                <w:top w:val="none" w:sz="0" w:space="0" w:color="auto"/>
                <w:left w:val="none" w:sz="0" w:space="0" w:color="auto"/>
                <w:bottom w:val="none" w:sz="0" w:space="0" w:color="auto"/>
                <w:right w:val="none" w:sz="0" w:space="0" w:color="auto"/>
              </w:divBdr>
              <w:divsChild>
                <w:div w:id="690760378">
                  <w:marLeft w:val="0"/>
                  <w:marRight w:val="0"/>
                  <w:marTop w:val="0"/>
                  <w:marBottom w:val="0"/>
                  <w:divBdr>
                    <w:top w:val="none" w:sz="0" w:space="0" w:color="auto"/>
                    <w:left w:val="none" w:sz="0" w:space="0" w:color="auto"/>
                    <w:bottom w:val="none" w:sz="0" w:space="0" w:color="auto"/>
                    <w:right w:val="none" w:sz="0" w:space="0" w:color="auto"/>
                  </w:divBdr>
                  <w:divsChild>
                    <w:div w:id="1583947516">
                      <w:marLeft w:val="300"/>
                      <w:marRight w:val="0"/>
                      <w:marTop w:val="0"/>
                      <w:marBottom w:val="75"/>
                      <w:divBdr>
                        <w:top w:val="none" w:sz="0" w:space="0" w:color="auto"/>
                        <w:left w:val="none" w:sz="0" w:space="0" w:color="auto"/>
                        <w:bottom w:val="none" w:sz="0" w:space="0" w:color="auto"/>
                        <w:right w:val="none" w:sz="0" w:space="0" w:color="auto"/>
                      </w:divBdr>
                      <w:divsChild>
                        <w:div w:id="159678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267066">
      <w:bodyDiv w:val="1"/>
      <w:marLeft w:val="0"/>
      <w:marRight w:val="0"/>
      <w:marTop w:val="0"/>
      <w:marBottom w:val="0"/>
      <w:divBdr>
        <w:top w:val="none" w:sz="0" w:space="0" w:color="auto"/>
        <w:left w:val="none" w:sz="0" w:space="0" w:color="auto"/>
        <w:bottom w:val="none" w:sz="0" w:space="0" w:color="auto"/>
        <w:right w:val="none" w:sz="0" w:space="0" w:color="auto"/>
      </w:divBdr>
      <w:divsChild>
        <w:div w:id="916522869">
          <w:marLeft w:val="0"/>
          <w:marRight w:val="0"/>
          <w:marTop w:val="0"/>
          <w:marBottom w:val="0"/>
          <w:divBdr>
            <w:top w:val="none" w:sz="0" w:space="0" w:color="auto"/>
            <w:left w:val="none" w:sz="0" w:space="0" w:color="auto"/>
            <w:bottom w:val="none" w:sz="0" w:space="0" w:color="auto"/>
            <w:right w:val="none" w:sz="0" w:space="0" w:color="auto"/>
          </w:divBdr>
          <w:divsChild>
            <w:div w:id="873924870">
              <w:marLeft w:val="0"/>
              <w:marRight w:val="0"/>
              <w:marTop w:val="0"/>
              <w:marBottom w:val="0"/>
              <w:divBdr>
                <w:top w:val="none" w:sz="0" w:space="0" w:color="auto"/>
                <w:left w:val="none" w:sz="0" w:space="0" w:color="auto"/>
                <w:bottom w:val="none" w:sz="0" w:space="0" w:color="auto"/>
                <w:right w:val="none" w:sz="0" w:space="0" w:color="auto"/>
              </w:divBdr>
              <w:divsChild>
                <w:div w:id="1375083810">
                  <w:marLeft w:val="0"/>
                  <w:marRight w:val="0"/>
                  <w:marTop w:val="0"/>
                  <w:marBottom w:val="0"/>
                  <w:divBdr>
                    <w:top w:val="single" w:sz="6" w:space="0" w:color="DEEBF7"/>
                    <w:left w:val="none" w:sz="0" w:space="0" w:color="auto"/>
                    <w:bottom w:val="none" w:sz="0" w:space="0" w:color="auto"/>
                    <w:right w:val="none" w:sz="0" w:space="0" w:color="auto"/>
                  </w:divBdr>
                </w:div>
              </w:divsChild>
            </w:div>
          </w:divsChild>
        </w:div>
      </w:divsChild>
    </w:div>
    <w:div w:id="1738743047">
      <w:bodyDiv w:val="1"/>
      <w:marLeft w:val="0"/>
      <w:marRight w:val="0"/>
      <w:marTop w:val="0"/>
      <w:marBottom w:val="0"/>
      <w:divBdr>
        <w:top w:val="none" w:sz="0" w:space="0" w:color="auto"/>
        <w:left w:val="none" w:sz="0" w:space="0" w:color="auto"/>
        <w:bottom w:val="none" w:sz="0" w:space="0" w:color="auto"/>
        <w:right w:val="none" w:sz="0" w:space="0" w:color="auto"/>
      </w:divBdr>
    </w:div>
    <w:div w:id="1832865542">
      <w:bodyDiv w:val="1"/>
      <w:marLeft w:val="0"/>
      <w:marRight w:val="0"/>
      <w:marTop w:val="0"/>
      <w:marBottom w:val="0"/>
      <w:divBdr>
        <w:top w:val="none" w:sz="0" w:space="0" w:color="auto"/>
        <w:left w:val="none" w:sz="0" w:space="0" w:color="auto"/>
        <w:bottom w:val="none" w:sz="0" w:space="0" w:color="auto"/>
        <w:right w:val="none" w:sz="0" w:space="0" w:color="auto"/>
      </w:divBdr>
      <w:divsChild>
        <w:div w:id="863709729">
          <w:marLeft w:val="0"/>
          <w:marRight w:val="0"/>
          <w:marTop w:val="0"/>
          <w:marBottom w:val="0"/>
          <w:divBdr>
            <w:top w:val="none" w:sz="0" w:space="0" w:color="auto"/>
            <w:left w:val="none" w:sz="0" w:space="0" w:color="auto"/>
            <w:bottom w:val="none" w:sz="0" w:space="0" w:color="auto"/>
            <w:right w:val="none" w:sz="0" w:space="0" w:color="auto"/>
          </w:divBdr>
        </w:div>
        <w:div w:id="230891498">
          <w:marLeft w:val="0"/>
          <w:marRight w:val="0"/>
          <w:marTop w:val="0"/>
          <w:marBottom w:val="0"/>
          <w:divBdr>
            <w:top w:val="none" w:sz="0" w:space="0" w:color="auto"/>
            <w:left w:val="none" w:sz="0" w:space="0" w:color="auto"/>
            <w:bottom w:val="none" w:sz="0" w:space="0" w:color="auto"/>
            <w:right w:val="none" w:sz="0" w:space="0" w:color="auto"/>
          </w:divBdr>
          <w:divsChild>
            <w:div w:id="590509902">
              <w:marLeft w:val="0"/>
              <w:marRight w:val="0"/>
              <w:marTop w:val="0"/>
              <w:marBottom w:val="0"/>
              <w:divBdr>
                <w:top w:val="none" w:sz="0" w:space="0" w:color="auto"/>
                <w:left w:val="none" w:sz="0" w:space="0" w:color="auto"/>
                <w:bottom w:val="none" w:sz="0" w:space="0" w:color="auto"/>
                <w:right w:val="none" w:sz="0" w:space="0" w:color="auto"/>
              </w:divBdr>
              <w:divsChild>
                <w:div w:id="927158743">
                  <w:marLeft w:val="0"/>
                  <w:marRight w:val="0"/>
                  <w:marTop w:val="0"/>
                  <w:marBottom w:val="0"/>
                  <w:divBdr>
                    <w:top w:val="none" w:sz="0" w:space="0" w:color="auto"/>
                    <w:left w:val="none" w:sz="0" w:space="0" w:color="auto"/>
                    <w:bottom w:val="none" w:sz="0" w:space="0" w:color="auto"/>
                    <w:right w:val="none" w:sz="0" w:space="0" w:color="auto"/>
                  </w:divBdr>
                  <w:divsChild>
                    <w:div w:id="1400055315">
                      <w:marLeft w:val="300"/>
                      <w:marRight w:val="0"/>
                      <w:marTop w:val="0"/>
                      <w:marBottom w:val="75"/>
                      <w:divBdr>
                        <w:top w:val="none" w:sz="0" w:space="0" w:color="auto"/>
                        <w:left w:val="none" w:sz="0" w:space="0" w:color="auto"/>
                        <w:bottom w:val="none" w:sz="0" w:space="0" w:color="auto"/>
                        <w:right w:val="none" w:sz="0" w:space="0" w:color="auto"/>
                      </w:divBdr>
                      <w:divsChild>
                        <w:div w:id="113476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139607">
      <w:bodyDiv w:val="1"/>
      <w:marLeft w:val="0"/>
      <w:marRight w:val="0"/>
      <w:marTop w:val="0"/>
      <w:marBottom w:val="0"/>
      <w:divBdr>
        <w:top w:val="none" w:sz="0" w:space="0" w:color="auto"/>
        <w:left w:val="none" w:sz="0" w:space="0" w:color="auto"/>
        <w:bottom w:val="none" w:sz="0" w:space="0" w:color="auto"/>
        <w:right w:val="none" w:sz="0" w:space="0" w:color="auto"/>
      </w:divBdr>
      <w:divsChild>
        <w:div w:id="516117814">
          <w:marLeft w:val="0"/>
          <w:marRight w:val="0"/>
          <w:marTop w:val="0"/>
          <w:marBottom w:val="0"/>
          <w:divBdr>
            <w:top w:val="none" w:sz="0" w:space="0" w:color="auto"/>
            <w:left w:val="none" w:sz="0" w:space="0" w:color="auto"/>
            <w:bottom w:val="none" w:sz="0" w:space="0" w:color="auto"/>
            <w:right w:val="none" w:sz="0" w:space="0" w:color="auto"/>
          </w:divBdr>
        </w:div>
        <w:div w:id="202913425">
          <w:marLeft w:val="0"/>
          <w:marRight w:val="0"/>
          <w:marTop w:val="0"/>
          <w:marBottom w:val="0"/>
          <w:divBdr>
            <w:top w:val="none" w:sz="0" w:space="0" w:color="auto"/>
            <w:left w:val="none" w:sz="0" w:space="0" w:color="auto"/>
            <w:bottom w:val="none" w:sz="0" w:space="0" w:color="auto"/>
            <w:right w:val="none" w:sz="0" w:space="0" w:color="auto"/>
          </w:divBdr>
          <w:divsChild>
            <w:div w:id="1340160154">
              <w:marLeft w:val="0"/>
              <w:marRight w:val="0"/>
              <w:marTop w:val="0"/>
              <w:marBottom w:val="0"/>
              <w:divBdr>
                <w:top w:val="none" w:sz="0" w:space="0" w:color="auto"/>
                <w:left w:val="none" w:sz="0" w:space="0" w:color="auto"/>
                <w:bottom w:val="none" w:sz="0" w:space="0" w:color="auto"/>
                <w:right w:val="none" w:sz="0" w:space="0" w:color="auto"/>
              </w:divBdr>
              <w:divsChild>
                <w:div w:id="1553731046">
                  <w:marLeft w:val="0"/>
                  <w:marRight w:val="0"/>
                  <w:marTop w:val="0"/>
                  <w:marBottom w:val="0"/>
                  <w:divBdr>
                    <w:top w:val="none" w:sz="0" w:space="0" w:color="auto"/>
                    <w:left w:val="none" w:sz="0" w:space="0" w:color="auto"/>
                    <w:bottom w:val="none" w:sz="0" w:space="0" w:color="auto"/>
                    <w:right w:val="none" w:sz="0" w:space="0" w:color="auto"/>
                  </w:divBdr>
                  <w:divsChild>
                    <w:div w:id="1496338230">
                      <w:marLeft w:val="300"/>
                      <w:marRight w:val="0"/>
                      <w:marTop w:val="0"/>
                      <w:marBottom w:val="75"/>
                      <w:divBdr>
                        <w:top w:val="none" w:sz="0" w:space="0" w:color="auto"/>
                        <w:left w:val="none" w:sz="0" w:space="0" w:color="auto"/>
                        <w:bottom w:val="none" w:sz="0" w:space="0" w:color="auto"/>
                        <w:right w:val="none" w:sz="0" w:space="0" w:color="auto"/>
                      </w:divBdr>
                      <w:divsChild>
                        <w:div w:id="143170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222264">
      <w:bodyDiv w:val="1"/>
      <w:marLeft w:val="0"/>
      <w:marRight w:val="0"/>
      <w:marTop w:val="0"/>
      <w:marBottom w:val="0"/>
      <w:divBdr>
        <w:top w:val="none" w:sz="0" w:space="0" w:color="auto"/>
        <w:left w:val="none" w:sz="0" w:space="0" w:color="auto"/>
        <w:bottom w:val="none" w:sz="0" w:space="0" w:color="auto"/>
        <w:right w:val="none" w:sz="0" w:space="0" w:color="auto"/>
      </w:divBdr>
      <w:divsChild>
        <w:div w:id="1939482730">
          <w:marLeft w:val="0"/>
          <w:marRight w:val="0"/>
          <w:marTop w:val="0"/>
          <w:marBottom w:val="0"/>
          <w:divBdr>
            <w:top w:val="none" w:sz="0" w:space="0" w:color="auto"/>
            <w:left w:val="none" w:sz="0" w:space="0" w:color="auto"/>
            <w:bottom w:val="none" w:sz="0" w:space="0" w:color="auto"/>
            <w:right w:val="none" w:sz="0" w:space="0" w:color="auto"/>
          </w:divBdr>
        </w:div>
        <w:div w:id="939877770">
          <w:marLeft w:val="0"/>
          <w:marRight w:val="0"/>
          <w:marTop w:val="0"/>
          <w:marBottom w:val="0"/>
          <w:divBdr>
            <w:top w:val="none" w:sz="0" w:space="0" w:color="auto"/>
            <w:left w:val="none" w:sz="0" w:space="0" w:color="auto"/>
            <w:bottom w:val="none" w:sz="0" w:space="0" w:color="auto"/>
            <w:right w:val="none" w:sz="0" w:space="0" w:color="auto"/>
          </w:divBdr>
          <w:divsChild>
            <w:div w:id="1363749125">
              <w:marLeft w:val="0"/>
              <w:marRight w:val="0"/>
              <w:marTop w:val="0"/>
              <w:marBottom w:val="0"/>
              <w:divBdr>
                <w:top w:val="none" w:sz="0" w:space="0" w:color="auto"/>
                <w:left w:val="none" w:sz="0" w:space="0" w:color="auto"/>
                <w:bottom w:val="none" w:sz="0" w:space="0" w:color="auto"/>
                <w:right w:val="none" w:sz="0" w:space="0" w:color="auto"/>
              </w:divBdr>
              <w:divsChild>
                <w:div w:id="761143492">
                  <w:marLeft w:val="0"/>
                  <w:marRight w:val="0"/>
                  <w:marTop w:val="0"/>
                  <w:marBottom w:val="0"/>
                  <w:divBdr>
                    <w:top w:val="none" w:sz="0" w:space="0" w:color="auto"/>
                    <w:left w:val="none" w:sz="0" w:space="0" w:color="auto"/>
                    <w:bottom w:val="none" w:sz="0" w:space="0" w:color="auto"/>
                    <w:right w:val="none" w:sz="0" w:space="0" w:color="auto"/>
                  </w:divBdr>
                  <w:divsChild>
                    <w:div w:id="1719669752">
                      <w:marLeft w:val="300"/>
                      <w:marRight w:val="0"/>
                      <w:marTop w:val="0"/>
                      <w:marBottom w:val="75"/>
                      <w:divBdr>
                        <w:top w:val="none" w:sz="0" w:space="0" w:color="auto"/>
                        <w:left w:val="none" w:sz="0" w:space="0" w:color="auto"/>
                        <w:bottom w:val="none" w:sz="0" w:space="0" w:color="auto"/>
                        <w:right w:val="none" w:sz="0" w:space="0" w:color="auto"/>
                      </w:divBdr>
                      <w:divsChild>
                        <w:div w:id="35816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xunta.es/dog/Publicados/2014/20140331/AnuncioCA02-270314-0001_es.pdf" TargetMode="External"/><Relationship Id="rId18" Type="http://schemas.openxmlformats.org/officeDocument/2006/relationships/image" Target="media/image2.png"/><Relationship Id="rId26" Type="http://schemas.openxmlformats.org/officeDocument/2006/relationships/hyperlink" Target="http://roteiros.lalin.gal/lebozan/"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hyperlink" Target="https://www.boe.es/doue/2004/387/L00001-00096.pdf" TargetMode="External"/><Relationship Id="rId17" Type="http://schemas.openxmlformats.org/officeDocument/2006/relationships/hyperlink" Target="http://www.xunta.es/dog/Publicados/2014/20140331/AnuncioCA02-270314-0001_gl.pdf" TargetMode="External"/><Relationship Id="rId25" Type="http://schemas.openxmlformats.org/officeDocument/2006/relationships/hyperlink" Target="https://www.miteco.gob.es/es/biodiversidad/publicaciones/estrategiarupicolasaprobadaenconferenciasectorial26jul2018_tcm30-469098.pdf" TargetMode="External"/><Relationship Id="rId33" Type="http://schemas.openxmlformats.org/officeDocument/2006/relationships/image" Target="media/image10.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xunta.es/dog/Publicados/2014/20140331/AnuncioCA02-270314-0001_gl.pdf" TargetMode="External"/><Relationship Id="rId20" Type="http://schemas.openxmlformats.org/officeDocument/2006/relationships/image" Target="media/image4.emf"/><Relationship Id="rId29" Type="http://schemas.openxmlformats.org/officeDocument/2006/relationships/hyperlink" Target="https://www.farodevigo.es/deza-tabeiros-montes/2019/05/06/200-personas-ruta-arrieiros-15700099.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xunta.es/dog/Publicados/2014/20140331/AnuncioCA02-270314-0001_gl.pdf" TargetMode="External"/><Relationship Id="rId24" Type="http://schemas.openxmlformats.org/officeDocument/2006/relationships/image" Target="media/image7.jpeg"/><Relationship Id="rId32" Type="http://schemas.openxmlformats.org/officeDocument/2006/relationships/image" Target="media/image9.emf"/><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www.boe.es/doue/2004/387/L00001-00096.pdf" TargetMode="External"/><Relationship Id="rId23" Type="http://schemas.openxmlformats.org/officeDocument/2006/relationships/image" Target="media/image6.png"/><Relationship Id="rId28" Type="http://schemas.openxmlformats.org/officeDocument/2006/relationships/hyperlink" Target="https://www.turismo.gal/recurso/-/detalle/200514000065/pr-g-189-ruta-dos-castros-do-irixo?langId=gl_ES&amp;tp=6&amp;ctre=23" TargetMode="External"/><Relationship Id="rId36" Type="http://schemas.openxmlformats.org/officeDocument/2006/relationships/image" Target="media/image13.emf"/><Relationship Id="rId10" Type="http://schemas.openxmlformats.org/officeDocument/2006/relationships/hyperlink" Target="http://www.xunta.es/dog/Publicados/2014/20140331/AnuncioCA02-270314-0001_gl.pdf" TargetMode="External"/><Relationship Id="rId19" Type="http://schemas.openxmlformats.org/officeDocument/2006/relationships/image" Target="media/image3.png"/><Relationship Id="rId31" Type="http://schemas.openxmlformats.org/officeDocument/2006/relationships/image" Target="media/image8.emf"/><Relationship Id="rId4" Type="http://schemas.microsoft.com/office/2007/relationships/stylesWithEffects" Target="stylesWithEffects.xml"/><Relationship Id="rId9" Type="http://schemas.openxmlformats.org/officeDocument/2006/relationships/hyperlink" Target="https://www.boe.es/doue/2004/387/L00001-00096.pdf" TargetMode="External"/><Relationship Id="rId14" Type="http://schemas.openxmlformats.org/officeDocument/2006/relationships/hyperlink" Target="http://www.xunta.es/dog/Publicados/2014/20140331/AnuncioCA02-270314-0001_es.pdf" TargetMode="External"/><Relationship Id="rId22" Type="http://schemas.openxmlformats.org/officeDocument/2006/relationships/hyperlink" Target="https://www.researchgate.net/publication/337083051_Nueva_localidad_de_presencia_de_Xiphion_boissieri_Henriq_Rodion_en_Galicia_A_new_locality_for_Xiphion_boissieri_Henriq_Rodion_in_Galicia" TargetMode="External"/><Relationship Id="rId27" Type="http://schemas.openxmlformats.org/officeDocument/2006/relationships/hyperlink" Target="https://roteiros.gal/ruta-polo-irixo/" TargetMode="External"/><Relationship Id="rId30" Type="http://schemas.openxmlformats.org/officeDocument/2006/relationships/hyperlink" Target="http://roteiros.lalin.gal/camino-de-inverno/" TargetMode="External"/><Relationship Id="rId35" Type="http://schemas.openxmlformats.org/officeDocument/2006/relationships/image" Target="media/image12.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63DF36-C6BC-4CAD-AE62-2DE1931B6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32</Pages>
  <Words>17007</Words>
  <Characters>93544</Characters>
  <Application>Microsoft Office Word</Application>
  <DocSecurity>0</DocSecurity>
  <Lines>779</Lines>
  <Paragraphs>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Paidos</dc:creator>
  <cp:lastModifiedBy>Marketing</cp:lastModifiedBy>
  <cp:revision>4</cp:revision>
  <cp:lastPrinted>2022-03-23T22:15:00Z</cp:lastPrinted>
  <dcterms:created xsi:type="dcterms:W3CDTF">2022-03-23T22:00:00Z</dcterms:created>
  <dcterms:modified xsi:type="dcterms:W3CDTF">2022-03-23T22:15:00Z</dcterms:modified>
</cp:coreProperties>
</file>