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B2E6C" w:rsidRPr="007C61AE" w:rsidRDefault="000B2E6C" w:rsidP="0026093C">
      <w:pPr>
        <w:shd w:val="clear" w:color="auto" w:fill="FFFFFF"/>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b/>
          <w:bCs/>
          <w:bdr w:val="none" w:sz="0" w:space="0" w:color="auto" w:frame="1"/>
          <w:lang w:eastAsia="es-ES"/>
        </w:rPr>
        <w:t xml:space="preserve">VICEPRESIDENCIA </w:t>
      </w:r>
      <w:r w:rsidR="007F0C69" w:rsidRPr="007C61AE">
        <w:rPr>
          <w:rFonts w:ascii="Source Sans Pro" w:eastAsia="Times New Roman" w:hAnsi="Source Sans Pro" w:cs="Times New Roman"/>
          <w:b/>
          <w:bCs/>
          <w:bdr w:val="none" w:sz="0" w:space="0" w:color="auto" w:frame="1"/>
          <w:lang w:eastAsia="es-ES"/>
        </w:rPr>
        <w:t>PRIMEIRA</w:t>
      </w:r>
      <w:r w:rsidRPr="007C61AE">
        <w:rPr>
          <w:rFonts w:ascii="Source Sans Pro" w:eastAsia="Times New Roman" w:hAnsi="Source Sans Pro" w:cs="Times New Roman"/>
          <w:b/>
          <w:bCs/>
          <w:bdr w:val="none" w:sz="0" w:space="0" w:color="auto" w:frame="1"/>
          <w:lang w:eastAsia="es-ES"/>
        </w:rPr>
        <w:t xml:space="preserve"> E CONSELLERÍA DE ECONOMÍA, </w:t>
      </w:r>
      <w:r w:rsidR="00B43A75" w:rsidRPr="007C61AE">
        <w:rPr>
          <w:rFonts w:ascii="Source Sans Pro" w:eastAsia="Times New Roman" w:hAnsi="Source Sans Pro" w:cs="Times New Roman"/>
          <w:b/>
          <w:bCs/>
          <w:bdr w:val="none" w:sz="0" w:space="0" w:color="auto" w:frame="1"/>
          <w:lang w:eastAsia="es-ES"/>
        </w:rPr>
        <w:t>INDUSTRIA</w:t>
      </w:r>
      <w:r w:rsidRPr="007C61AE">
        <w:rPr>
          <w:rFonts w:ascii="Source Sans Pro" w:eastAsia="Times New Roman" w:hAnsi="Source Sans Pro" w:cs="Times New Roman"/>
          <w:b/>
          <w:bCs/>
          <w:bdr w:val="none" w:sz="0" w:space="0" w:color="auto" w:frame="1"/>
          <w:lang w:eastAsia="es-ES"/>
        </w:rPr>
        <w:t xml:space="preserve"> E INNOVACIÓN</w:t>
      </w:r>
    </w:p>
    <w:p w:rsidR="0039403F" w:rsidRPr="007C61AE" w:rsidRDefault="0039403F" w:rsidP="0026093C">
      <w:pPr>
        <w:pStyle w:val="Default"/>
        <w:jc w:val="both"/>
        <w:rPr>
          <w:rFonts w:ascii="Source Sans Pro" w:eastAsia="Times New Roman" w:hAnsi="Source Sans Pro" w:cs="Arial"/>
          <w:b/>
          <w:bCs/>
          <w:color w:val="auto"/>
          <w:sz w:val="22"/>
          <w:szCs w:val="22"/>
          <w:bdr w:val="none" w:sz="0" w:space="0" w:color="auto" w:frame="1"/>
          <w:shd w:val="clear" w:color="auto" w:fill="FFFFFF"/>
          <w:lang w:eastAsia="es-ES"/>
        </w:rPr>
      </w:pPr>
      <w:r w:rsidRPr="007C61AE">
        <w:rPr>
          <w:rFonts w:ascii="Source Sans Pro" w:eastAsia="Times New Roman" w:hAnsi="Source Sans Pro" w:cs="Arial"/>
          <w:b/>
          <w:bCs/>
          <w:color w:val="auto"/>
          <w:sz w:val="22"/>
          <w:szCs w:val="22"/>
          <w:bdr w:val="none" w:sz="0" w:space="0" w:color="auto" w:frame="1"/>
          <w:shd w:val="clear" w:color="auto" w:fill="FFFFFF"/>
          <w:lang w:eastAsia="es-ES"/>
        </w:rPr>
        <w:t>Xefatura Territorial de Pontevedra</w:t>
      </w:r>
    </w:p>
    <w:p w:rsidR="0039403F" w:rsidRPr="007C61AE" w:rsidRDefault="0039403F" w:rsidP="0026093C">
      <w:pPr>
        <w:pStyle w:val="Default"/>
        <w:jc w:val="both"/>
        <w:rPr>
          <w:rFonts w:ascii="Source Sans Pro" w:eastAsia="Times New Roman" w:hAnsi="Source Sans Pro" w:cs="Arial"/>
          <w:bCs/>
          <w:color w:val="auto"/>
          <w:sz w:val="22"/>
          <w:szCs w:val="22"/>
          <w:bdr w:val="none" w:sz="0" w:space="0" w:color="auto" w:frame="1"/>
          <w:shd w:val="clear" w:color="auto" w:fill="FFFFFF"/>
          <w:lang w:eastAsia="es-ES"/>
        </w:rPr>
      </w:pPr>
      <w:r w:rsidRPr="007C61AE">
        <w:rPr>
          <w:rFonts w:ascii="Source Sans Pro" w:eastAsia="Times New Roman" w:hAnsi="Source Sans Pro" w:cs="Arial"/>
          <w:bCs/>
          <w:color w:val="auto"/>
          <w:sz w:val="22"/>
          <w:szCs w:val="22"/>
          <w:bdr w:val="none" w:sz="0" w:space="0" w:color="auto" w:frame="1"/>
          <w:shd w:val="clear" w:color="auto" w:fill="FFFFFF"/>
          <w:lang w:eastAsia="es-ES"/>
        </w:rPr>
        <w:t>Rúa Fernández Ladreda, 43-5º</w:t>
      </w:r>
    </w:p>
    <w:p w:rsidR="00A64A94" w:rsidRPr="007C61AE" w:rsidRDefault="0039403F" w:rsidP="0026093C">
      <w:pPr>
        <w:pStyle w:val="Default"/>
        <w:jc w:val="both"/>
        <w:rPr>
          <w:rFonts w:ascii="Source Sans Pro" w:eastAsia="Times New Roman" w:hAnsi="Source Sans Pro" w:cs="Arial"/>
          <w:bCs/>
          <w:color w:val="auto"/>
          <w:sz w:val="22"/>
          <w:szCs w:val="22"/>
          <w:bdr w:val="none" w:sz="0" w:space="0" w:color="auto" w:frame="1"/>
          <w:shd w:val="clear" w:color="auto" w:fill="FFFFFF"/>
          <w:lang w:eastAsia="es-ES"/>
        </w:rPr>
      </w:pPr>
      <w:r w:rsidRPr="007C61AE">
        <w:rPr>
          <w:rFonts w:ascii="Source Sans Pro" w:eastAsia="Times New Roman" w:hAnsi="Source Sans Pro" w:cs="Arial"/>
          <w:bCs/>
          <w:color w:val="auto"/>
          <w:sz w:val="22"/>
          <w:szCs w:val="22"/>
          <w:bdr w:val="none" w:sz="0" w:space="0" w:color="auto" w:frame="1"/>
          <w:shd w:val="clear" w:color="auto" w:fill="FFFFFF"/>
          <w:lang w:eastAsia="es-ES"/>
        </w:rPr>
        <w:t>36003 Pontevedra</w:t>
      </w:r>
    </w:p>
    <w:p w:rsidR="00BB4B44" w:rsidRPr="007C61AE" w:rsidRDefault="00BB4B44" w:rsidP="0026093C">
      <w:pPr>
        <w:pStyle w:val="Default"/>
        <w:jc w:val="both"/>
        <w:rPr>
          <w:rFonts w:ascii="Source Sans Pro" w:eastAsia="Times New Roman" w:hAnsi="Source Sans Pro" w:cs="Arial"/>
          <w:bCs/>
          <w:color w:val="auto"/>
          <w:sz w:val="22"/>
          <w:szCs w:val="22"/>
          <w:bdr w:val="none" w:sz="0" w:space="0" w:color="auto" w:frame="1"/>
          <w:shd w:val="clear" w:color="auto" w:fill="FFFFFF"/>
          <w:lang w:eastAsia="es-ES"/>
        </w:rPr>
      </w:pPr>
    </w:p>
    <w:p w:rsidR="0039403F" w:rsidRPr="007C61AE" w:rsidRDefault="0039403F" w:rsidP="0026093C">
      <w:pPr>
        <w:pStyle w:val="Default"/>
        <w:jc w:val="both"/>
        <w:rPr>
          <w:rFonts w:ascii="Source Sans Pro" w:hAnsi="Source Sans Pro" w:cs="Times New Roman"/>
          <w:color w:val="auto"/>
          <w:sz w:val="22"/>
          <w:szCs w:val="22"/>
        </w:rPr>
      </w:pPr>
    </w:p>
    <w:p w:rsidR="00D1126F" w:rsidRDefault="00165D65" w:rsidP="0026093C">
      <w:pPr>
        <w:pStyle w:val="Default"/>
        <w:jc w:val="both"/>
        <w:rPr>
          <w:rFonts w:ascii="Source Sans Pro" w:hAnsi="Source Sans Pro" w:cs="Times New Roman"/>
          <w:b/>
          <w:color w:val="auto"/>
          <w:sz w:val="22"/>
          <w:szCs w:val="22"/>
        </w:rPr>
      </w:pPr>
      <w:r w:rsidRPr="007C61AE">
        <w:rPr>
          <w:rFonts w:ascii="Source Sans Pro" w:hAnsi="Source Sans Pro" w:cs="Times New Roman"/>
          <w:b/>
          <w:color w:val="auto"/>
          <w:sz w:val="22"/>
          <w:szCs w:val="22"/>
          <w:u w:val="thick"/>
        </w:rPr>
        <w:t>Asunto:</w:t>
      </w:r>
      <w:r w:rsidRPr="007C61AE">
        <w:rPr>
          <w:rFonts w:ascii="Source Sans Pro" w:hAnsi="Source Sans Pro" w:cs="Times New Roman"/>
          <w:b/>
          <w:color w:val="auto"/>
          <w:sz w:val="22"/>
          <w:szCs w:val="22"/>
        </w:rPr>
        <w:t xml:space="preserve"> A</w:t>
      </w:r>
      <w:r w:rsidR="00D1126F" w:rsidRPr="007C61AE">
        <w:rPr>
          <w:rFonts w:ascii="Source Sans Pro" w:hAnsi="Source Sans Pro" w:cs="Times New Roman"/>
          <w:b/>
          <w:color w:val="auto"/>
          <w:sz w:val="22"/>
          <w:szCs w:val="22"/>
        </w:rPr>
        <w:t xml:space="preserve">legacións </w:t>
      </w:r>
      <w:r w:rsidR="001D32CE" w:rsidRPr="007C61AE">
        <w:rPr>
          <w:rFonts w:ascii="Source Sans Pro" w:hAnsi="Source Sans Pro" w:cs="Times New Roman"/>
          <w:b/>
          <w:color w:val="auto"/>
          <w:sz w:val="22"/>
          <w:szCs w:val="22"/>
        </w:rPr>
        <w:t>á</w:t>
      </w:r>
      <w:r w:rsidR="00D1126F" w:rsidRPr="007C61AE">
        <w:rPr>
          <w:rFonts w:ascii="Source Sans Pro" w:hAnsi="Source Sans Pro" w:cs="Times New Roman"/>
          <w:b/>
          <w:color w:val="auto"/>
          <w:sz w:val="22"/>
          <w:szCs w:val="22"/>
        </w:rPr>
        <w:t xml:space="preserve"> </w:t>
      </w:r>
      <w:r w:rsidR="00B43A75" w:rsidRPr="007C61AE">
        <w:rPr>
          <w:rFonts w:ascii="Source Sans Pro" w:hAnsi="Source Sans Pro" w:cs="Times New Roman"/>
          <w:b/>
          <w:color w:val="auto"/>
          <w:sz w:val="22"/>
          <w:szCs w:val="22"/>
        </w:rPr>
        <w:t>RESOLUCIÓN do 4 de agosto de 2022, da Xefatura Territorial de Pontevedra, pola que se someten a información pública o estudo de impacto ambiental, as solicitudes de autorización administrativa previa e de construcción, a aprobación do proxecto sectorial de incidencia supramunicipal (proxecto de interese autonómico) e a declaración de utilidade pública do proxecto do parque eólico Cabanelas, situado nos concellos da Estrada, Forcarei e Cerdedo-Cotobade, provincia de Pontevedra (expediente IN661A 2010/2-4), DOG Núm. 165, de 31 de agosto de 2022.</w:t>
      </w:r>
    </w:p>
    <w:p w:rsidR="006D1733" w:rsidRPr="007C61AE" w:rsidRDefault="006D1733" w:rsidP="0026093C">
      <w:pPr>
        <w:pStyle w:val="Default"/>
        <w:jc w:val="both"/>
        <w:rPr>
          <w:rFonts w:ascii="Source Sans Pro" w:hAnsi="Source Sans Pro" w:cs="Times New Roman"/>
          <w:b/>
          <w:color w:val="auto"/>
          <w:sz w:val="22"/>
          <w:szCs w:val="22"/>
        </w:rPr>
      </w:pPr>
      <w:r>
        <w:rPr>
          <w:rFonts w:ascii="Source Sans Pro" w:hAnsi="Source Sans Pro" w:cs="Times New Roman"/>
          <w:b/>
          <w:color w:val="auto"/>
          <w:sz w:val="22"/>
          <w:szCs w:val="22"/>
        </w:rPr>
        <w:t xml:space="preserve">Alegacións conxuntas aos expedientes conexos co proxecto do parque eólico Cabanelas: </w:t>
      </w:r>
      <w:r w:rsidRPr="006D1733">
        <w:rPr>
          <w:rFonts w:ascii="Source Sans Pro" w:hAnsi="Source Sans Pro" w:cs="Times New Roman"/>
          <w:b/>
          <w:color w:val="auto"/>
          <w:sz w:val="22"/>
          <w:szCs w:val="22"/>
        </w:rPr>
        <w:t>expediente IN408A 2019/32, expediente IN408A 2017/06,  expediente IN408A 2020/175 e expediente IN408A 2017/05</w:t>
      </w:r>
      <w:r>
        <w:rPr>
          <w:rFonts w:ascii="Source Sans Pro" w:hAnsi="Source Sans Pro" w:cs="Times New Roman"/>
          <w:b/>
          <w:color w:val="auto"/>
          <w:sz w:val="22"/>
          <w:szCs w:val="22"/>
        </w:rPr>
        <w:t>.</w:t>
      </w:r>
    </w:p>
    <w:p w:rsidR="00B43A75" w:rsidRPr="007C61AE" w:rsidRDefault="00B43A75" w:rsidP="0026093C">
      <w:pPr>
        <w:pStyle w:val="Default"/>
        <w:jc w:val="both"/>
        <w:rPr>
          <w:rFonts w:ascii="Source Sans Pro" w:hAnsi="Source Sans Pro" w:cs="Times New Roman"/>
          <w:color w:val="auto"/>
          <w:sz w:val="22"/>
          <w:szCs w:val="22"/>
        </w:rPr>
      </w:pPr>
    </w:p>
    <w:p w:rsidR="00D1126F" w:rsidRPr="007C61AE" w:rsidRDefault="00D1126F" w:rsidP="0026093C">
      <w:pPr>
        <w:pStyle w:val="Default"/>
        <w:jc w:val="both"/>
        <w:rPr>
          <w:rFonts w:ascii="Source Sans Pro" w:hAnsi="Source Sans Pro" w:cs="Times New Roman"/>
          <w:color w:val="auto"/>
          <w:sz w:val="22"/>
          <w:szCs w:val="22"/>
        </w:rPr>
      </w:pPr>
    </w:p>
    <w:p w:rsidR="000B2E6C" w:rsidRPr="007C61AE" w:rsidRDefault="000B2E6C" w:rsidP="0026093C">
      <w:pPr>
        <w:pStyle w:val="Default"/>
        <w:jc w:val="both"/>
        <w:rPr>
          <w:rFonts w:ascii="Source Sans Pro" w:hAnsi="Source Sans Pro" w:cs="Times New Roman"/>
          <w:color w:val="auto"/>
          <w:sz w:val="22"/>
          <w:szCs w:val="22"/>
        </w:rPr>
      </w:pPr>
      <w:r w:rsidRPr="007C61AE">
        <w:rPr>
          <w:rFonts w:ascii="Source Sans Pro" w:hAnsi="Source Sans Pro" w:cs="Times New Roman"/>
          <w:color w:val="auto"/>
          <w:sz w:val="22"/>
          <w:szCs w:val="22"/>
        </w:rPr>
        <w:t>Don/Dona ______________________________________________________________________ con DNI. Número ________________________, con domicilio a efectos de notificacións en _________________________________________________________, municipio de _______________, provincia__________________, teléfono ________________________________.</w:t>
      </w:r>
    </w:p>
    <w:p w:rsidR="00AF61E4" w:rsidRPr="007C61AE" w:rsidRDefault="00AF61E4" w:rsidP="0026093C">
      <w:pPr>
        <w:pStyle w:val="Default"/>
        <w:jc w:val="both"/>
        <w:rPr>
          <w:rFonts w:ascii="Source Sans Pro" w:hAnsi="Source Sans Pro" w:cs="Times New Roman"/>
          <w:color w:val="auto"/>
          <w:sz w:val="22"/>
          <w:szCs w:val="22"/>
        </w:rPr>
      </w:pPr>
    </w:p>
    <w:p w:rsidR="000B2E6C" w:rsidRPr="007C61AE" w:rsidRDefault="000B2E6C" w:rsidP="0026093C">
      <w:pPr>
        <w:pStyle w:val="Default"/>
        <w:jc w:val="both"/>
        <w:rPr>
          <w:rFonts w:ascii="Source Sans Pro" w:hAnsi="Source Sans Pro" w:cs="Times New Roman"/>
          <w:b/>
          <w:color w:val="auto"/>
          <w:sz w:val="22"/>
          <w:szCs w:val="22"/>
          <w:u w:val="thick"/>
        </w:rPr>
      </w:pPr>
      <w:r w:rsidRPr="007C61AE">
        <w:rPr>
          <w:rFonts w:ascii="Source Sans Pro" w:hAnsi="Source Sans Pro" w:cs="Times New Roman"/>
          <w:b/>
          <w:color w:val="auto"/>
          <w:sz w:val="22"/>
          <w:szCs w:val="22"/>
          <w:u w:val="thick"/>
        </w:rPr>
        <w:t>EXPÓN:</w:t>
      </w:r>
    </w:p>
    <w:p w:rsidR="000B2E6C" w:rsidRPr="007C61AE" w:rsidRDefault="00080A16" w:rsidP="0026093C">
      <w:pPr>
        <w:spacing w:line="240" w:lineRule="auto"/>
        <w:jc w:val="both"/>
        <w:rPr>
          <w:rFonts w:ascii="Source Sans Pro" w:hAnsi="Source Sans Pro" w:cs="Times New Roman"/>
          <w:b/>
          <w:u w:val="thick"/>
        </w:rPr>
      </w:pPr>
      <w:r w:rsidRPr="007C61AE">
        <w:rPr>
          <w:rFonts w:ascii="Source Sans Pro" w:hAnsi="Source Sans Pro" w:cs="Times New Roman"/>
        </w:rPr>
        <w:t>Á vista d</w:t>
      </w:r>
      <w:r w:rsidR="0014408D" w:rsidRPr="007C61AE">
        <w:rPr>
          <w:rFonts w:ascii="Source Sans Pro" w:hAnsi="Source Sans Pro" w:cs="Times New Roman"/>
        </w:rPr>
        <w:t>a</w:t>
      </w:r>
      <w:r w:rsidRPr="007C61AE">
        <w:rPr>
          <w:rFonts w:ascii="Source Sans Pro" w:hAnsi="Source Sans Pro" w:cs="Times New Roman"/>
        </w:rPr>
        <w:t xml:space="preserve"> </w:t>
      </w:r>
      <w:r w:rsidR="00B43A75" w:rsidRPr="007C61AE">
        <w:rPr>
          <w:rFonts w:ascii="Source Sans Pro" w:hAnsi="Source Sans Pro" w:cs="Times New Roman"/>
        </w:rPr>
        <w:t>RESOLUCIÓN do 4 de agosto de 2022, da Xefatura Territorial de Pontevedra, pola que se someten a información pública o estudo de impacto ambiental, as solicitudes de autorización administrativa previa e de construcción, a aprobación do proxecto sectorial de incidencia supramunicipal (proxecto de interese autonómico) e a declaración de utilidade pública do proxecto do parque eólico Cabanelas, situado nos concellos da Estrada, Forcarei e Cerdedo-Cotobade, provincia de Pontevedra (expediente IN661A 2010/2-4), DOG Núm. 165, de 31 de agosto de 2022</w:t>
      </w:r>
      <w:r w:rsidR="00AF61E4" w:rsidRPr="007C61AE">
        <w:rPr>
          <w:rFonts w:ascii="Source Sans Pro" w:hAnsi="Source Sans Pro" w:cs="Times New Roman"/>
        </w:rPr>
        <w:t xml:space="preserve">, </w:t>
      </w:r>
      <w:r w:rsidR="00160E26" w:rsidRPr="007C61AE">
        <w:rPr>
          <w:rFonts w:ascii="Source Sans Pro" w:hAnsi="Source Sans Pro" w:cs="Times New Roman"/>
        </w:rPr>
        <w:t xml:space="preserve">por medio do presente escrito realízanse as seguintes </w:t>
      </w:r>
      <w:r w:rsidR="00160E26" w:rsidRPr="007C61AE">
        <w:rPr>
          <w:rFonts w:ascii="Source Sans Pro" w:hAnsi="Source Sans Pro" w:cs="Times New Roman"/>
          <w:b/>
          <w:u w:val="thick"/>
        </w:rPr>
        <w:t>ALEGACIÓNS:</w:t>
      </w:r>
    </w:p>
    <w:p w:rsidR="00796EFB" w:rsidRPr="007C61AE" w:rsidRDefault="00796EFB" w:rsidP="0026093C">
      <w:pPr>
        <w:spacing w:line="240" w:lineRule="auto"/>
        <w:jc w:val="both"/>
        <w:rPr>
          <w:rFonts w:ascii="Source Sans Pro" w:hAnsi="Source Sans Pro" w:cs="Times New Roman"/>
          <w:b/>
          <w:u w:val="thick"/>
        </w:rPr>
      </w:pPr>
      <w:r w:rsidRPr="007C61AE">
        <w:rPr>
          <w:rFonts w:ascii="Source Sans Pro" w:hAnsi="Source Sans Pro" w:cs="Times New Roman"/>
          <w:b/>
          <w:u w:val="thick"/>
        </w:rPr>
        <w:t>ANTECEDENTES:</w:t>
      </w:r>
    </w:p>
    <w:p w:rsidR="00495D02" w:rsidRPr="007C61AE" w:rsidRDefault="008B22F2" w:rsidP="0026093C">
      <w:pPr>
        <w:spacing w:line="240" w:lineRule="auto"/>
        <w:jc w:val="both"/>
        <w:rPr>
          <w:rFonts w:ascii="Source Sans Pro" w:hAnsi="Source Sans Pro" w:cs="Times New Roman"/>
          <w:bCs/>
        </w:rPr>
      </w:pPr>
      <w:r w:rsidRPr="007C61AE">
        <w:rPr>
          <w:rFonts w:ascii="Source Sans Pro" w:hAnsi="Source Sans Pro" w:cs="Times New Roman"/>
          <w:bCs/>
        </w:rPr>
        <w:t xml:space="preserve">1.- Por </w:t>
      </w:r>
      <w:r w:rsidR="00495D02" w:rsidRPr="007C61AE">
        <w:rPr>
          <w:rFonts w:ascii="Source Sans Pro" w:hAnsi="Source Sans Pro" w:cs="Times New Roman"/>
          <w:bCs/>
        </w:rPr>
        <w:t xml:space="preserve">RESOLUCIÓN do 12 de febreiro de 2020, da Xefatura Territorial de Pontevedra, </w:t>
      </w:r>
      <w:r w:rsidRPr="007C61AE">
        <w:rPr>
          <w:rFonts w:ascii="Source Sans Pro" w:hAnsi="Source Sans Pro" w:cs="Times New Roman"/>
          <w:bCs/>
        </w:rPr>
        <w:t>sométese</w:t>
      </w:r>
      <w:r w:rsidR="00495D02" w:rsidRPr="007C61AE">
        <w:rPr>
          <w:rFonts w:ascii="Source Sans Pro" w:hAnsi="Source Sans Pro" w:cs="Times New Roman"/>
          <w:bCs/>
        </w:rPr>
        <w:t xml:space="preserve"> a información pública o estudo de impacto ambiental e as solicitudes de autorización administrativa previa e de construción, aprobación do proxecto sectorial de incidencia supramunicipal e declaración de utilidade pública do proxecto do parque eólico das Penizas, sito nos concellos de Cerdedo-Cotobade e Forcarei da provincia de Pontevedra (IN408A 2017/06). DOG Núm. 50, de  13 de marzo de 2020.</w:t>
      </w:r>
    </w:p>
    <w:p w:rsidR="008B22F2" w:rsidRPr="007C61AE" w:rsidRDefault="008B22F2" w:rsidP="008B22F2">
      <w:pPr>
        <w:spacing w:line="240" w:lineRule="auto"/>
        <w:jc w:val="both"/>
        <w:rPr>
          <w:rFonts w:ascii="Source Sans Pro" w:hAnsi="Source Sans Pro" w:cs="Times New Roman"/>
          <w:bCs/>
        </w:rPr>
      </w:pPr>
      <w:r w:rsidRPr="007C61AE">
        <w:rPr>
          <w:rFonts w:ascii="Source Sans Pro" w:hAnsi="Source Sans Pro" w:cs="Times New Roman"/>
          <w:bCs/>
        </w:rPr>
        <w:t>Solicitante: Greenalia Wind Power, S.L.U.</w:t>
      </w:r>
    </w:p>
    <w:p w:rsidR="008B22F2" w:rsidRPr="007C61AE" w:rsidRDefault="008B22F2" w:rsidP="008B22F2">
      <w:pPr>
        <w:spacing w:line="240" w:lineRule="auto"/>
        <w:jc w:val="both"/>
        <w:rPr>
          <w:rFonts w:ascii="Source Sans Pro" w:hAnsi="Source Sans Pro" w:cs="Times New Roman"/>
          <w:bCs/>
        </w:rPr>
      </w:pPr>
      <w:r w:rsidRPr="007C61AE">
        <w:rPr>
          <w:rFonts w:ascii="Source Sans Pro" w:hAnsi="Source Sans Pro" w:cs="Times New Roman"/>
          <w:bCs/>
        </w:rPr>
        <w:t>Denominación do proxecto: parque eólico das Penizas.</w:t>
      </w:r>
    </w:p>
    <w:p w:rsidR="008B22F2" w:rsidRPr="007C61AE" w:rsidRDefault="008B22F2" w:rsidP="008B22F2">
      <w:pPr>
        <w:spacing w:line="240" w:lineRule="auto"/>
        <w:jc w:val="both"/>
        <w:rPr>
          <w:rFonts w:ascii="Source Sans Pro" w:hAnsi="Source Sans Pro" w:cs="Times New Roman"/>
          <w:bCs/>
        </w:rPr>
      </w:pPr>
      <w:r w:rsidRPr="007C61AE">
        <w:rPr>
          <w:rFonts w:ascii="Source Sans Pro" w:hAnsi="Source Sans Pro" w:cs="Times New Roman"/>
          <w:bCs/>
        </w:rPr>
        <w:t>Concellos afectados: Cerdedo-Cotobade e Forcarei (Pontevedra).</w:t>
      </w:r>
    </w:p>
    <w:p w:rsidR="008B22F2" w:rsidRPr="007C61AE" w:rsidRDefault="008B22F2" w:rsidP="008B22F2">
      <w:pPr>
        <w:spacing w:line="240" w:lineRule="auto"/>
        <w:jc w:val="both"/>
        <w:rPr>
          <w:rFonts w:ascii="Source Sans Pro" w:hAnsi="Source Sans Pro" w:cs="Times New Roman"/>
          <w:bCs/>
        </w:rPr>
      </w:pPr>
      <w:r w:rsidRPr="007C61AE">
        <w:rPr>
          <w:rFonts w:ascii="Source Sans Pro" w:hAnsi="Source Sans Pro" w:cs="Times New Roman"/>
          <w:bCs/>
        </w:rPr>
        <w:t>Potencia que se vai instalar: 33,6 MW.</w:t>
      </w:r>
    </w:p>
    <w:p w:rsidR="008B22F2" w:rsidRPr="007C61AE" w:rsidRDefault="008B22F2" w:rsidP="008B22F2">
      <w:pPr>
        <w:spacing w:line="240" w:lineRule="auto"/>
        <w:jc w:val="both"/>
        <w:rPr>
          <w:rFonts w:ascii="Source Sans Pro" w:hAnsi="Source Sans Pro" w:cs="Times New Roman"/>
          <w:bCs/>
        </w:rPr>
      </w:pPr>
      <w:r w:rsidRPr="007C61AE">
        <w:rPr>
          <w:rFonts w:ascii="Source Sans Pro" w:hAnsi="Source Sans Pro" w:cs="Times New Roman"/>
          <w:bCs/>
        </w:rPr>
        <w:t>Número de aeroxeradores que se van instalar: 8 x 4,2 MW de potencia nominal unitaria.</w:t>
      </w:r>
    </w:p>
    <w:p w:rsidR="00495D02" w:rsidRDefault="008B22F2" w:rsidP="0026093C">
      <w:pPr>
        <w:spacing w:line="240" w:lineRule="auto"/>
        <w:jc w:val="both"/>
        <w:rPr>
          <w:rFonts w:ascii="Source Sans Pro" w:hAnsi="Source Sans Pro" w:cs="Times New Roman"/>
          <w:bCs/>
        </w:rPr>
      </w:pPr>
      <w:r w:rsidRPr="007C61AE">
        <w:rPr>
          <w:rFonts w:ascii="Source Sans Pro" w:hAnsi="Source Sans Pro" w:cs="Times New Roman"/>
          <w:bCs/>
        </w:rPr>
        <w:t>O obxecto da información pública será o proxecto de execución das instalacións, o estudo de impacto ambiental, o proxecto sectorial de incidencia supramunicipal e a declaración de utilidade pública (RBDA e planos parcelarios).</w:t>
      </w:r>
    </w:p>
    <w:p w:rsidR="00E14D9E" w:rsidRDefault="00E14D9E" w:rsidP="0026093C">
      <w:pPr>
        <w:spacing w:line="240" w:lineRule="auto"/>
        <w:jc w:val="both"/>
        <w:rPr>
          <w:rFonts w:ascii="Source Sans Pro" w:hAnsi="Source Sans Pro" w:cs="Times New Roman"/>
          <w:bCs/>
        </w:rPr>
      </w:pPr>
      <w:r>
        <w:rPr>
          <w:rFonts w:ascii="Source Sans Pro" w:hAnsi="Source Sans Pro" w:cs="Times New Roman"/>
          <w:bCs/>
        </w:rPr>
        <w:t xml:space="preserve">2.- </w:t>
      </w:r>
      <w:r w:rsidR="001436E8">
        <w:rPr>
          <w:rFonts w:ascii="Source Sans Pro" w:hAnsi="Source Sans Pro" w:cs="Times New Roman"/>
          <w:bCs/>
        </w:rPr>
        <w:t xml:space="preserve">Por </w:t>
      </w:r>
      <w:r w:rsidR="001436E8" w:rsidRPr="001436E8">
        <w:rPr>
          <w:rFonts w:ascii="Source Sans Pro" w:hAnsi="Source Sans Pro" w:cs="Times New Roman"/>
          <w:bCs/>
        </w:rPr>
        <w:t xml:space="preserve">ACORDO do 28 de abril de 2022, da Xefatura Territorial de Ourense, </w:t>
      </w:r>
      <w:r w:rsidR="001436E8">
        <w:rPr>
          <w:rFonts w:ascii="Source Sans Pro" w:hAnsi="Source Sans Pro" w:cs="Times New Roman"/>
          <w:bCs/>
        </w:rPr>
        <w:t>sométese</w:t>
      </w:r>
      <w:r w:rsidR="001436E8" w:rsidRPr="001436E8">
        <w:rPr>
          <w:rFonts w:ascii="Source Sans Pro" w:hAnsi="Source Sans Pro" w:cs="Times New Roman"/>
          <w:bCs/>
        </w:rPr>
        <w:t xml:space="preserve"> a información pública as solicitudes de autorización administrativa previa, a declaración de utilidade pública, en concreto, e a necesidade de urxente ocupación, a autorización administrativa de construción, o proxecto sectorial de incidencia supramunicipal e o estudo de impacto ambiental do proxecto de instalacións de conexión Beariz 400 kV Eixe leste, sitas nos concellos de Beariz, Boborás e O Irixo, da provincia de Ourense (expediente IN408A 2020/175)</w:t>
      </w:r>
      <w:r w:rsidR="001436E8">
        <w:rPr>
          <w:rFonts w:ascii="Source Sans Pro" w:hAnsi="Source Sans Pro" w:cs="Times New Roman"/>
          <w:bCs/>
        </w:rPr>
        <w:t xml:space="preserve">, </w:t>
      </w:r>
      <w:r w:rsidR="001436E8" w:rsidRPr="001436E8">
        <w:rPr>
          <w:rFonts w:ascii="Source Sans Pro" w:hAnsi="Source Sans Pro" w:cs="Times New Roman"/>
          <w:bCs/>
        </w:rPr>
        <w:t>DOG Núm. 88</w:t>
      </w:r>
      <w:r w:rsidR="001436E8">
        <w:rPr>
          <w:rFonts w:ascii="Source Sans Pro" w:hAnsi="Source Sans Pro" w:cs="Times New Roman"/>
          <w:bCs/>
        </w:rPr>
        <w:t xml:space="preserve">, de </w:t>
      </w:r>
      <w:r w:rsidR="001436E8" w:rsidRPr="001436E8">
        <w:rPr>
          <w:rFonts w:ascii="Source Sans Pro" w:hAnsi="Source Sans Pro" w:cs="Times New Roman"/>
          <w:bCs/>
        </w:rPr>
        <w:t>6 de maio de 2022</w:t>
      </w:r>
      <w:r w:rsidR="001436E8">
        <w:rPr>
          <w:rFonts w:ascii="Source Sans Pro" w:hAnsi="Source Sans Pro" w:cs="Times New Roman"/>
          <w:bCs/>
        </w:rPr>
        <w:t>.</w:t>
      </w:r>
    </w:p>
    <w:p w:rsidR="00290917" w:rsidRPr="00290917" w:rsidRDefault="00290917" w:rsidP="00290917">
      <w:pPr>
        <w:spacing w:line="240" w:lineRule="auto"/>
        <w:jc w:val="both"/>
        <w:rPr>
          <w:rFonts w:ascii="Source Sans Pro" w:hAnsi="Source Sans Pro" w:cs="Times New Roman"/>
          <w:bCs/>
        </w:rPr>
      </w:pPr>
      <w:r w:rsidRPr="00290917">
        <w:rPr>
          <w:rFonts w:ascii="Source Sans Pro" w:hAnsi="Source Sans Pro" w:cs="Times New Roman"/>
          <w:bCs/>
        </w:rPr>
        <w:t>• Solicitante: Adelanta Corporación, S.A., CIF A32015547.</w:t>
      </w:r>
    </w:p>
    <w:p w:rsidR="00290917" w:rsidRPr="00290917" w:rsidRDefault="00290917" w:rsidP="00290917">
      <w:pPr>
        <w:spacing w:line="240" w:lineRule="auto"/>
        <w:jc w:val="both"/>
        <w:rPr>
          <w:rFonts w:ascii="Source Sans Pro" w:hAnsi="Source Sans Pro" w:cs="Times New Roman"/>
          <w:bCs/>
        </w:rPr>
      </w:pPr>
      <w:r w:rsidRPr="00290917">
        <w:rPr>
          <w:rFonts w:ascii="Source Sans Pro" w:hAnsi="Source Sans Pro" w:cs="Times New Roman"/>
          <w:bCs/>
        </w:rPr>
        <w:t>• Denominación: instalacións de conexión Beariz 400 kV Eixe leste.</w:t>
      </w:r>
    </w:p>
    <w:p w:rsidR="00290917" w:rsidRPr="00290917" w:rsidRDefault="00290917" w:rsidP="00290917">
      <w:pPr>
        <w:spacing w:line="240" w:lineRule="auto"/>
        <w:jc w:val="both"/>
        <w:rPr>
          <w:rFonts w:ascii="Source Sans Pro" w:hAnsi="Source Sans Pro" w:cs="Times New Roman"/>
          <w:bCs/>
        </w:rPr>
      </w:pPr>
      <w:r w:rsidRPr="00290917">
        <w:rPr>
          <w:rFonts w:ascii="Source Sans Pro" w:hAnsi="Source Sans Pro" w:cs="Times New Roman"/>
          <w:bCs/>
        </w:rPr>
        <w:t>1. LAT 132 kV SEC Valdepereira-SEC Paraño:</w:t>
      </w:r>
    </w:p>
    <w:p w:rsidR="00290917" w:rsidRPr="00290917" w:rsidRDefault="00290917" w:rsidP="00290917">
      <w:pPr>
        <w:spacing w:line="240" w:lineRule="auto"/>
        <w:jc w:val="both"/>
        <w:rPr>
          <w:rFonts w:ascii="Source Sans Pro" w:hAnsi="Source Sans Pro" w:cs="Times New Roman"/>
          <w:bCs/>
        </w:rPr>
      </w:pPr>
      <w:r w:rsidRPr="00290917">
        <w:rPr>
          <w:rFonts w:ascii="Source Sans Pro" w:hAnsi="Source Sans Pro" w:cs="Times New Roman"/>
          <w:bCs/>
        </w:rPr>
        <w:lastRenderedPageBreak/>
        <w:t>– LAT 132 kV Apoio T60 LAT 132 kV SEC Serra do Faro-SEC Valdepereira.</w:t>
      </w:r>
    </w:p>
    <w:p w:rsidR="00290917" w:rsidRPr="00290917" w:rsidRDefault="00290917" w:rsidP="00290917">
      <w:pPr>
        <w:spacing w:line="240" w:lineRule="auto"/>
        <w:jc w:val="both"/>
        <w:rPr>
          <w:rFonts w:ascii="Source Sans Pro" w:hAnsi="Source Sans Pro" w:cs="Times New Roman"/>
          <w:bCs/>
        </w:rPr>
      </w:pPr>
      <w:r w:rsidRPr="00290917">
        <w:rPr>
          <w:rFonts w:ascii="Source Sans Pro" w:hAnsi="Source Sans Pro" w:cs="Times New Roman"/>
          <w:bCs/>
        </w:rPr>
        <w:t>– LAT 132 kV SEC Valdepereira-SEC A Estivada.</w:t>
      </w:r>
    </w:p>
    <w:p w:rsidR="00290917" w:rsidRPr="00290917" w:rsidRDefault="00290917" w:rsidP="00290917">
      <w:pPr>
        <w:spacing w:line="240" w:lineRule="auto"/>
        <w:jc w:val="both"/>
        <w:rPr>
          <w:rFonts w:ascii="Source Sans Pro" w:hAnsi="Source Sans Pro" w:cs="Times New Roman"/>
          <w:bCs/>
        </w:rPr>
      </w:pPr>
      <w:r w:rsidRPr="00290917">
        <w:rPr>
          <w:rFonts w:ascii="Source Sans Pro" w:hAnsi="Source Sans Pro" w:cs="Times New Roman"/>
          <w:bCs/>
        </w:rPr>
        <w:t>– LAT 132 kV SEC A Estivada-SEC Paraño.</w:t>
      </w:r>
    </w:p>
    <w:p w:rsidR="00290917" w:rsidRPr="00290917" w:rsidRDefault="00290917" w:rsidP="00290917">
      <w:pPr>
        <w:spacing w:line="240" w:lineRule="auto"/>
        <w:jc w:val="both"/>
        <w:rPr>
          <w:rFonts w:ascii="Source Sans Pro" w:hAnsi="Source Sans Pro" w:cs="Times New Roman"/>
          <w:bCs/>
        </w:rPr>
      </w:pPr>
      <w:r w:rsidRPr="00290917">
        <w:rPr>
          <w:rFonts w:ascii="Source Sans Pro" w:hAnsi="Source Sans Pro" w:cs="Times New Roman"/>
          <w:bCs/>
        </w:rPr>
        <w:t>2. Subestación colectora principal: SEC Paraño 30/132/400 kV.</w:t>
      </w:r>
    </w:p>
    <w:p w:rsidR="00290917" w:rsidRPr="00290917" w:rsidRDefault="00290917" w:rsidP="00290917">
      <w:pPr>
        <w:spacing w:line="240" w:lineRule="auto"/>
        <w:jc w:val="both"/>
        <w:rPr>
          <w:rFonts w:ascii="Source Sans Pro" w:hAnsi="Source Sans Pro" w:cs="Times New Roman"/>
          <w:bCs/>
        </w:rPr>
      </w:pPr>
      <w:r w:rsidRPr="00290917">
        <w:rPr>
          <w:rFonts w:ascii="Source Sans Pro" w:hAnsi="Source Sans Pro" w:cs="Times New Roman"/>
          <w:bCs/>
        </w:rPr>
        <w:t>3. LAT 400 kV SEC Paraño-SE REE Beariz.</w:t>
      </w:r>
    </w:p>
    <w:p w:rsidR="00290917" w:rsidRPr="00290917" w:rsidRDefault="00290917" w:rsidP="00290917">
      <w:pPr>
        <w:spacing w:line="240" w:lineRule="auto"/>
        <w:jc w:val="both"/>
        <w:rPr>
          <w:rFonts w:ascii="Source Sans Pro" w:hAnsi="Source Sans Pro" w:cs="Times New Roman"/>
          <w:bCs/>
        </w:rPr>
      </w:pPr>
      <w:r w:rsidRPr="00290917">
        <w:rPr>
          <w:rFonts w:ascii="Source Sans Pro" w:hAnsi="Source Sans Pro" w:cs="Times New Roman"/>
          <w:bCs/>
        </w:rPr>
        <w:t>• Situación: concellos de Beariz, Boborás e O Irixo.</w:t>
      </w:r>
    </w:p>
    <w:p w:rsidR="00290917" w:rsidRPr="007C61AE" w:rsidRDefault="00290917" w:rsidP="00290917">
      <w:pPr>
        <w:spacing w:line="240" w:lineRule="auto"/>
        <w:jc w:val="both"/>
        <w:rPr>
          <w:rFonts w:ascii="Source Sans Pro" w:hAnsi="Source Sans Pro" w:cs="Times New Roman"/>
          <w:bCs/>
        </w:rPr>
      </w:pPr>
      <w:r w:rsidRPr="00290917">
        <w:rPr>
          <w:rFonts w:ascii="Source Sans Pro" w:hAnsi="Source Sans Pro" w:cs="Times New Roman"/>
          <w:bCs/>
        </w:rPr>
        <w:t>• Potencia que se evacuará LAT400 kV SEC Paraño-SE REE Beariz: 747,52 MW.</w:t>
      </w:r>
    </w:p>
    <w:p w:rsidR="00796EFB" w:rsidRPr="007C61AE" w:rsidRDefault="00E14D9E" w:rsidP="0026093C">
      <w:pPr>
        <w:spacing w:line="240" w:lineRule="auto"/>
        <w:jc w:val="both"/>
        <w:rPr>
          <w:rFonts w:ascii="Source Sans Pro" w:hAnsi="Source Sans Pro" w:cs="Times New Roman"/>
          <w:bCs/>
        </w:rPr>
      </w:pPr>
      <w:r>
        <w:rPr>
          <w:rFonts w:ascii="Source Sans Pro" w:hAnsi="Source Sans Pro" w:cs="Times New Roman"/>
          <w:bCs/>
        </w:rPr>
        <w:t>3</w:t>
      </w:r>
      <w:r w:rsidR="008B22F2" w:rsidRPr="007C61AE">
        <w:rPr>
          <w:rFonts w:ascii="Source Sans Pro" w:hAnsi="Source Sans Pro" w:cs="Times New Roman"/>
          <w:bCs/>
        </w:rPr>
        <w:t xml:space="preserve">.- Por </w:t>
      </w:r>
      <w:r w:rsidR="00796EFB" w:rsidRPr="007C61AE">
        <w:rPr>
          <w:rFonts w:ascii="Source Sans Pro" w:hAnsi="Source Sans Pro" w:cs="Times New Roman"/>
          <w:bCs/>
        </w:rPr>
        <w:t xml:space="preserve">RESOLUCIÓN do 16 de xuño de 2022, da Xefatura Territorial de Pontevedra, </w:t>
      </w:r>
      <w:r w:rsidR="008B22F2" w:rsidRPr="007C61AE">
        <w:rPr>
          <w:rFonts w:ascii="Source Sans Pro" w:hAnsi="Source Sans Pro" w:cs="Times New Roman"/>
          <w:bCs/>
        </w:rPr>
        <w:t xml:space="preserve">sométese </w:t>
      </w:r>
      <w:r w:rsidR="00796EFB" w:rsidRPr="007C61AE">
        <w:rPr>
          <w:rFonts w:ascii="Source Sans Pro" w:hAnsi="Source Sans Pro" w:cs="Times New Roman"/>
          <w:bCs/>
        </w:rPr>
        <w:t>a información pública o estudo de impacto ambiental e as solicitudes de autorización administrativa previa e de construción e aprobación do proxecto sectorial de incidencia supramunicipal (proxecto de interese autonómico) do proxecto do parque eólico Pedra Longa, situado nos concellos da Estrada, Forcarei e Cerdedo-Cotobade, na provincia de Pontevedra (expediente IN408A 2019/32). DOG Núm. 125</w:t>
      </w:r>
      <w:r w:rsidR="00495D02" w:rsidRPr="007C61AE">
        <w:rPr>
          <w:rFonts w:ascii="Source Sans Pro" w:hAnsi="Source Sans Pro" w:cs="Times New Roman"/>
          <w:bCs/>
        </w:rPr>
        <w:t>, de</w:t>
      </w:r>
      <w:r w:rsidR="00796EFB" w:rsidRPr="007C61AE">
        <w:rPr>
          <w:rFonts w:ascii="Source Sans Pro" w:hAnsi="Source Sans Pro" w:cs="Times New Roman"/>
          <w:bCs/>
        </w:rPr>
        <w:t xml:space="preserve"> 1 de xullo de 2022.</w:t>
      </w:r>
    </w:p>
    <w:p w:rsidR="00811B79" w:rsidRPr="007C61AE" w:rsidRDefault="00811B79" w:rsidP="00811B79">
      <w:pPr>
        <w:spacing w:line="240" w:lineRule="auto"/>
        <w:jc w:val="both"/>
        <w:rPr>
          <w:rFonts w:ascii="Source Sans Pro" w:hAnsi="Source Sans Pro" w:cs="Times New Roman"/>
          <w:bCs/>
        </w:rPr>
      </w:pPr>
      <w:r w:rsidRPr="007C61AE">
        <w:rPr>
          <w:rFonts w:ascii="Source Sans Pro" w:hAnsi="Source Sans Pro" w:cs="Times New Roman"/>
          <w:bCs/>
        </w:rPr>
        <w:t>Solicitante: Pedra Longa Eólica, S.L.</w:t>
      </w:r>
    </w:p>
    <w:p w:rsidR="00811B79" w:rsidRPr="007C61AE" w:rsidRDefault="00811B79" w:rsidP="00811B79">
      <w:pPr>
        <w:spacing w:line="240" w:lineRule="auto"/>
        <w:jc w:val="both"/>
        <w:rPr>
          <w:rFonts w:ascii="Source Sans Pro" w:hAnsi="Source Sans Pro" w:cs="Times New Roman"/>
          <w:bCs/>
        </w:rPr>
      </w:pPr>
      <w:r w:rsidRPr="007C61AE">
        <w:rPr>
          <w:rFonts w:ascii="Source Sans Pro" w:hAnsi="Source Sans Pro" w:cs="Times New Roman"/>
          <w:bCs/>
        </w:rPr>
        <w:t>Denominación do proxecto: parque eólico Pedra Longa.</w:t>
      </w:r>
    </w:p>
    <w:p w:rsidR="00811B79" w:rsidRPr="007C61AE" w:rsidRDefault="00811B79" w:rsidP="00811B79">
      <w:pPr>
        <w:spacing w:line="240" w:lineRule="auto"/>
        <w:jc w:val="both"/>
        <w:rPr>
          <w:rFonts w:ascii="Source Sans Pro" w:hAnsi="Source Sans Pro" w:cs="Times New Roman"/>
          <w:bCs/>
        </w:rPr>
      </w:pPr>
      <w:r w:rsidRPr="007C61AE">
        <w:rPr>
          <w:rFonts w:ascii="Source Sans Pro" w:hAnsi="Source Sans Pro" w:cs="Times New Roman"/>
          <w:bCs/>
        </w:rPr>
        <w:t>Concellos afectados: A Estrada, Forcarei e Cerdedo-Cotobade (Pontevedra).</w:t>
      </w:r>
    </w:p>
    <w:p w:rsidR="00811B79" w:rsidRPr="007C61AE" w:rsidRDefault="00811B79" w:rsidP="00811B79">
      <w:pPr>
        <w:spacing w:line="240" w:lineRule="auto"/>
        <w:jc w:val="both"/>
        <w:rPr>
          <w:rFonts w:ascii="Source Sans Pro" w:hAnsi="Source Sans Pro" w:cs="Times New Roman"/>
          <w:bCs/>
        </w:rPr>
      </w:pPr>
      <w:r w:rsidRPr="007C61AE">
        <w:rPr>
          <w:rFonts w:ascii="Source Sans Pro" w:hAnsi="Source Sans Pro" w:cs="Times New Roman"/>
          <w:bCs/>
        </w:rPr>
        <w:t>Potencia que se vai instalar: 16,8 MW.</w:t>
      </w:r>
    </w:p>
    <w:p w:rsidR="00796EFB" w:rsidRPr="007C61AE" w:rsidRDefault="00811B79" w:rsidP="00811B79">
      <w:pPr>
        <w:spacing w:line="240" w:lineRule="auto"/>
        <w:jc w:val="both"/>
        <w:rPr>
          <w:rFonts w:ascii="Source Sans Pro" w:hAnsi="Source Sans Pro" w:cs="Times New Roman"/>
          <w:bCs/>
        </w:rPr>
      </w:pPr>
      <w:r w:rsidRPr="007C61AE">
        <w:rPr>
          <w:rFonts w:ascii="Source Sans Pro" w:hAnsi="Source Sans Pro" w:cs="Times New Roman"/>
          <w:bCs/>
        </w:rPr>
        <w:t>Número de aeroxeradores que se van instalar: 3.</w:t>
      </w:r>
    </w:p>
    <w:p w:rsidR="00811B79" w:rsidRPr="007C61AE" w:rsidRDefault="00811B79" w:rsidP="00811B79">
      <w:pPr>
        <w:spacing w:line="240" w:lineRule="auto"/>
        <w:jc w:val="both"/>
        <w:rPr>
          <w:rFonts w:ascii="Source Sans Pro" w:hAnsi="Source Sans Pro" w:cs="Times New Roman"/>
          <w:bCs/>
        </w:rPr>
      </w:pPr>
      <w:r w:rsidRPr="007C61AE">
        <w:rPr>
          <w:rFonts w:ascii="Source Sans Pro" w:hAnsi="Source Sans Pro" w:cs="Times New Roman"/>
          <w:bCs/>
        </w:rPr>
        <w:t>Entre as características do proxecto figura:</w:t>
      </w:r>
    </w:p>
    <w:p w:rsidR="00811B79" w:rsidRPr="007C61AE" w:rsidRDefault="00811B79" w:rsidP="00811B79">
      <w:pPr>
        <w:spacing w:line="240" w:lineRule="auto"/>
        <w:jc w:val="both"/>
        <w:rPr>
          <w:rFonts w:ascii="Source Sans Pro" w:hAnsi="Source Sans Pro" w:cs="Times New Roman"/>
          <w:bCs/>
        </w:rPr>
      </w:pPr>
      <w:r w:rsidRPr="007C61AE">
        <w:rPr>
          <w:rFonts w:ascii="Source Sans Pro" w:hAnsi="Source Sans Pro" w:cs="Times New Roman"/>
          <w:bCs/>
        </w:rPr>
        <w:t>– Unha liña soterrada de 30 kV, de 4.509 m, tipo de condutor RHZ1 18/30 kV de 630 mm2, que discorre entre o CS ata a subestación colectora As Penizas 132/30 kV, que compartirá con outros parques e que non é obxecto deste expediente.</w:t>
      </w:r>
    </w:p>
    <w:p w:rsidR="005E53B5" w:rsidRPr="007C61AE" w:rsidRDefault="005E53B5" w:rsidP="00811B79">
      <w:pPr>
        <w:spacing w:line="240" w:lineRule="auto"/>
        <w:jc w:val="both"/>
        <w:rPr>
          <w:rFonts w:ascii="Source Sans Pro" w:hAnsi="Source Sans Pro" w:cs="Times New Roman"/>
          <w:bCs/>
        </w:rPr>
      </w:pPr>
      <w:r w:rsidRPr="007C61AE">
        <w:rPr>
          <w:rFonts w:ascii="Source Sans Pro" w:hAnsi="Source Sans Pro" w:cs="Times New Roman"/>
          <w:bCs/>
        </w:rPr>
        <w:t>Constitúen o obxecto da información pública os seguintes documentos: proxecto de execución, estudo de impacto ambiental e o proxecto sectorial de incidencia supramunicipal (proxecto de interese autonómico), non así a Relación de Bens e Dereitos Afectados (RBDA).</w:t>
      </w:r>
    </w:p>
    <w:p w:rsidR="00796EFB" w:rsidRPr="007C61AE" w:rsidRDefault="00E14D9E" w:rsidP="00BF3A45">
      <w:pPr>
        <w:spacing w:line="240" w:lineRule="auto"/>
        <w:jc w:val="both"/>
        <w:rPr>
          <w:rFonts w:ascii="Source Sans Pro" w:hAnsi="Source Sans Pro" w:cs="Times New Roman"/>
          <w:bCs/>
        </w:rPr>
      </w:pPr>
      <w:r>
        <w:rPr>
          <w:rFonts w:ascii="Source Sans Pro" w:hAnsi="Source Sans Pro" w:cs="Times New Roman"/>
          <w:bCs/>
        </w:rPr>
        <w:t>4</w:t>
      </w:r>
      <w:r w:rsidR="001950BA" w:rsidRPr="007C61AE">
        <w:rPr>
          <w:rFonts w:ascii="Source Sans Pro" w:hAnsi="Source Sans Pro" w:cs="Times New Roman"/>
          <w:bCs/>
        </w:rPr>
        <w:t xml:space="preserve">.- Cómpre ter en conta que coincidindo na mesma área xeográfica non só está o parque eólico Pedra Longa, As Penizas, e Cabanelas. Tamen hai que ter en conta a Ampliación As Penizas, </w:t>
      </w:r>
      <w:r w:rsidR="00BF3A45" w:rsidRPr="007C61AE">
        <w:rPr>
          <w:rFonts w:ascii="Source Sans Pro" w:hAnsi="Source Sans Pro" w:cs="Times New Roman"/>
          <w:bCs/>
        </w:rPr>
        <w:t>a LAT 132 kV Penizas-Paraño, o parque eólico de Campo da Rosas, o parque eólico singular Campo das Cruces II Fase e xa afectando de forma moi severa á  ZEC Serra do Candan y Serra do Cando parques eólicos Masgalán-Campo do Coco e Campo das Cruces, estando o primeiro formado por 75 aeroxeradores.</w:t>
      </w:r>
    </w:p>
    <w:p w:rsidR="00245263" w:rsidRPr="007C61AE" w:rsidRDefault="00245263" w:rsidP="00BF3A45">
      <w:pPr>
        <w:spacing w:line="240" w:lineRule="auto"/>
        <w:jc w:val="both"/>
        <w:rPr>
          <w:rFonts w:ascii="Source Sans Pro" w:hAnsi="Source Sans Pro" w:cs="Times New Roman"/>
          <w:bCs/>
        </w:rPr>
      </w:pPr>
      <w:r w:rsidRPr="007C61AE">
        <w:rPr>
          <w:rFonts w:ascii="Source Sans Pro" w:hAnsi="Source Sans Pro" w:cs="Times New Roman"/>
          <w:bCs/>
        </w:rPr>
        <w:t>Indica a mercantil promotora no EIA do proxecto do parque eólico Cabanelas que:</w:t>
      </w:r>
    </w:p>
    <w:p w:rsidR="00245263" w:rsidRPr="007C61AE" w:rsidRDefault="00245263" w:rsidP="00245263">
      <w:pPr>
        <w:spacing w:line="240" w:lineRule="auto"/>
        <w:jc w:val="both"/>
        <w:rPr>
          <w:rFonts w:ascii="Source Sans Pro" w:hAnsi="Source Sans Pro" w:cs="Times New Roman"/>
          <w:bCs/>
          <w:i/>
          <w:iCs/>
        </w:rPr>
      </w:pPr>
      <w:r w:rsidRPr="007C61AE">
        <w:rPr>
          <w:rFonts w:ascii="Source Sans Pro" w:hAnsi="Source Sans Pro" w:cs="Times New Roman"/>
          <w:bCs/>
          <w:i/>
          <w:iCs/>
        </w:rPr>
        <w:t>Se considera que la distancia y el relieve ejercerán un efecto pantalla en lo que respecta a los efectos sobre el paisaje en fase de obras con el Parque Eólico de Campo daRosas y el Parque Eólico Singular Campo das Cruces II Fase.</w:t>
      </w:r>
    </w:p>
    <w:p w:rsidR="00245263" w:rsidRPr="007C61AE" w:rsidRDefault="00245263" w:rsidP="00245263">
      <w:pPr>
        <w:spacing w:line="240" w:lineRule="auto"/>
        <w:jc w:val="both"/>
        <w:rPr>
          <w:rFonts w:ascii="Source Sans Pro" w:hAnsi="Source Sans Pro" w:cs="Times New Roman"/>
          <w:bCs/>
          <w:i/>
          <w:iCs/>
        </w:rPr>
      </w:pPr>
      <w:r w:rsidRPr="007C61AE">
        <w:rPr>
          <w:rFonts w:ascii="Source Sans Pro" w:hAnsi="Source Sans Pro" w:cs="Times New Roman"/>
          <w:b/>
          <w:i/>
          <w:iCs/>
        </w:rPr>
        <w:t>Como se ha comentado anteriormente los parques eólicos Cabanelas, Ampliación As Penizas y As Penizas y la LAT 132 kV Penizas-Paraño son del mismo grupo empresarial,</w:t>
      </w:r>
      <w:r w:rsidRPr="007C61AE">
        <w:rPr>
          <w:rFonts w:ascii="Source Sans Pro" w:hAnsi="Source Sans Pro" w:cs="Times New Roman"/>
          <w:bCs/>
          <w:i/>
          <w:iCs/>
        </w:rPr>
        <w:t xml:space="preserve"> por lo que es muy posible que estas obras coincidan en el tiempo, pudiendo asimismo coincidir con las obras del Parque Eólico Borreiro y del Parque Eólico Pedra Longa.</w:t>
      </w:r>
    </w:p>
    <w:p w:rsidR="00245263" w:rsidRPr="007C61AE" w:rsidRDefault="00245263" w:rsidP="00245263">
      <w:pPr>
        <w:spacing w:line="240" w:lineRule="auto"/>
        <w:jc w:val="both"/>
        <w:rPr>
          <w:rFonts w:ascii="Source Sans Pro" w:hAnsi="Source Sans Pro" w:cs="Times New Roman"/>
          <w:bCs/>
          <w:i/>
          <w:iCs/>
        </w:rPr>
      </w:pPr>
      <w:r w:rsidRPr="007C61AE">
        <w:rPr>
          <w:rFonts w:ascii="Source Sans Pro" w:hAnsi="Source Sans Pro" w:cs="Times New Roman"/>
          <w:bCs/>
          <w:i/>
          <w:iCs/>
        </w:rPr>
        <w:t xml:space="preserve">Se considera que un total de catorce poblaciones, A Graña de Cabanelas, Cabanelas, A Portela, Vilaboa, A Mámoa, Liñares, Valadelo, Murada, A Agrela, As Bouzas, O Coto Levoso, As Casetas y O Salgueiro, se podrían apreciar de manera conjunta las obras asociadas al Parque Eólico Cabanelas con las asociadas a los parques eólicos Pedra Longa, Borreiro, Ampliación As Penizas y As Penizas y/o a la LAT 132 kV Penizas-Paraño, trabajos de desbroces y tala, concentrando estas entidades de población un total de 177 habitantes (INE 2019), no obstante dada la localización de gran parte del total de los 21 aerogeneradores y de las infraestructuras asociadas a estos cinco parques eólicos y de gran parte de los apoyos de la línea alejados de carreteras con un elevado de tránsito de vehículos (carreteras nacionales, autovías y autopistas) y de las entidades de población del entorno, y dada la presencia de plantaciones y masas forestales de especies de alto porte en el entorno de </w:t>
      </w:r>
      <w:r w:rsidRPr="007C61AE">
        <w:rPr>
          <w:rFonts w:ascii="Source Sans Pro" w:hAnsi="Source Sans Pro" w:cs="Times New Roman"/>
          <w:bCs/>
          <w:i/>
          <w:iCs/>
        </w:rPr>
        <w:lastRenderedPageBreak/>
        <w:t>las poblaciones, se reducen los potenciales impactos sinérgicos de las obras sobre el paisaje, que se consideran compatibles, siendo dichas actuaciones solo visibles desde el entorno más cercano a la obra, siendo muy escasos los terrenos y bajo el número de habitantes de las poblaciones situadas en las inmediaciones de máquinas de distintos parques e infraestructuras que pudieran verse afectadas en fase de obras.</w:t>
      </w:r>
    </w:p>
    <w:p w:rsidR="00245263" w:rsidRPr="007C61AE" w:rsidRDefault="00245263" w:rsidP="00245263">
      <w:pPr>
        <w:spacing w:line="240" w:lineRule="auto"/>
        <w:jc w:val="both"/>
        <w:rPr>
          <w:rFonts w:ascii="Source Sans Pro" w:hAnsi="Source Sans Pro" w:cs="Times New Roman"/>
          <w:bCs/>
          <w:i/>
          <w:iCs/>
        </w:rPr>
      </w:pPr>
      <w:r w:rsidRPr="007C61AE">
        <w:rPr>
          <w:rFonts w:ascii="Source Sans Pro" w:hAnsi="Source Sans Pro" w:cs="Times New Roman"/>
          <w:b/>
          <w:i/>
          <w:iCs/>
        </w:rPr>
        <w:t>Asimismo, señalar que el hecho de compartir el Parque Eólico Cabanelas su zanja de interconexión con los parques eólicos Ampliación As Penizas, As Penizas y Pedra Longa, y al emplear estos cuatros parques eólicos la subestación y la línea eléctrica de evacuación del Parque Eólico As Penizas (proyecto independiente)</w:t>
      </w:r>
      <w:r w:rsidRPr="007C61AE">
        <w:rPr>
          <w:rFonts w:ascii="Source Sans Pro" w:hAnsi="Source Sans Pro" w:cs="Times New Roman"/>
          <w:bCs/>
          <w:i/>
          <w:iCs/>
        </w:rPr>
        <w:t xml:space="preserve"> se considera un efecto evitado. En el PLANO Nº 14.2 INFRAESTRUCTURAS COMPARTIDAS CON LOS PARQUES AS PENIZAS, PEDRA LONGA Y AMPLIACIÓN AS PENIZAS, se recoge la planta de los parques eólicos nombrados, remarcándose aquellas infraestructuras que serán compartidas y que generarán un efecto evitado.</w:t>
      </w:r>
    </w:p>
    <w:p w:rsidR="00245263" w:rsidRPr="007C61AE" w:rsidRDefault="00245263" w:rsidP="009274C1">
      <w:pPr>
        <w:shd w:val="clear" w:color="auto" w:fill="E2EFD9" w:themeFill="accent6" w:themeFillTint="33"/>
        <w:spacing w:line="240" w:lineRule="auto"/>
        <w:jc w:val="both"/>
        <w:rPr>
          <w:rFonts w:ascii="Source Sans Pro" w:hAnsi="Source Sans Pro" w:cs="Times New Roman"/>
          <w:bCs/>
        </w:rPr>
      </w:pPr>
      <w:r w:rsidRPr="007C61AE">
        <w:rPr>
          <w:rFonts w:ascii="Source Sans Pro" w:hAnsi="Source Sans Pro" w:cs="Times New Roman"/>
          <w:bCs/>
        </w:rPr>
        <w:t>Á vista do anterior cómpre indicar que:</w:t>
      </w:r>
    </w:p>
    <w:p w:rsidR="00245263" w:rsidRPr="007C61AE" w:rsidRDefault="00245263" w:rsidP="009274C1">
      <w:pPr>
        <w:pStyle w:val="Prrafodelista"/>
        <w:numPr>
          <w:ilvl w:val="0"/>
          <w:numId w:val="35"/>
        </w:numPr>
        <w:shd w:val="clear" w:color="auto" w:fill="E2EFD9" w:themeFill="accent6" w:themeFillTint="33"/>
        <w:spacing w:line="240" w:lineRule="auto"/>
        <w:jc w:val="both"/>
        <w:rPr>
          <w:rFonts w:ascii="Source Sans Pro" w:hAnsi="Source Sans Pro" w:cs="Times New Roman"/>
          <w:bCs/>
        </w:rPr>
      </w:pPr>
      <w:r w:rsidRPr="007C61AE">
        <w:rPr>
          <w:rFonts w:ascii="Source Sans Pro" w:hAnsi="Source Sans Pro" w:cs="Times New Roman"/>
          <w:bCs/>
        </w:rPr>
        <w:t>Os parques eólicos Cabanelas, Ampliación As Penizas e As Penizas e a LAT 132 kV Penizas-Paraño son do mesmo grupo empresarial, polo que deberan someterse a exposición pública conxuntamente para facilitar e posibilitar ao público a avaliación ambiental da totalidade dos impactos dos mesmos.</w:t>
      </w:r>
    </w:p>
    <w:p w:rsidR="00245263" w:rsidRPr="007C61AE" w:rsidRDefault="00245263" w:rsidP="009274C1">
      <w:pPr>
        <w:pStyle w:val="Prrafodelista"/>
        <w:numPr>
          <w:ilvl w:val="0"/>
          <w:numId w:val="35"/>
        </w:numPr>
        <w:shd w:val="clear" w:color="auto" w:fill="E2EFD9" w:themeFill="accent6" w:themeFillTint="33"/>
        <w:spacing w:line="240" w:lineRule="auto"/>
        <w:jc w:val="both"/>
        <w:rPr>
          <w:rFonts w:ascii="Source Sans Pro" w:hAnsi="Source Sans Pro" w:cs="Times New Roman"/>
          <w:bCs/>
        </w:rPr>
      </w:pPr>
      <w:r w:rsidRPr="007C61AE">
        <w:rPr>
          <w:rFonts w:ascii="Source Sans Pro" w:hAnsi="Source Sans Pro" w:cs="Times New Roman"/>
          <w:bCs/>
        </w:rPr>
        <w:t>Estes proxectos comparten gabias de interconexión, a subestación das Penizas e a liña de evacuación das Penizas. Ademais comparten área xeográfica.</w:t>
      </w:r>
    </w:p>
    <w:p w:rsidR="00245263" w:rsidRPr="007C61AE" w:rsidRDefault="00245263" w:rsidP="009274C1">
      <w:pPr>
        <w:pStyle w:val="Prrafodelista"/>
        <w:numPr>
          <w:ilvl w:val="0"/>
          <w:numId w:val="35"/>
        </w:numPr>
        <w:shd w:val="clear" w:color="auto" w:fill="E2EFD9" w:themeFill="accent6" w:themeFillTint="33"/>
        <w:spacing w:line="240" w:lineRule="auto"/>
        <w:jc w:val="both"/>
        <w:rPr>
          <w:rFonts w:ascii="Source Sans Pro" w:hAnsi="Source Sans Pro" w:cs="Times New Roman"/>
          <w:bCs/>
        </w:rPr>
      </w:pPr>
      <w:r w:rsidRPr="007C61AE">
        <w:rPr>
          <w:rFonts w:ascii="Source Sans Pro" w:hAnsi="Source Sans Pro" w:cs="Times New Roman"/>
          <w:bCs/>
        </w:rPr>
        <w:t>Ao someterse ao público de forma fraccionada en proxectos independentes axilízase a tramitación administrativa, dilúense os impactos ambientais do conxunto e réstase a información e a participación do público.</w:t>
      </w:r>
    </w:p>
    <w:p w:rsidR="00245263" w:rsidRPr="007C61AE" w:rsidRDefault="00245263" w:rsidP="009274C1">
      <w:pPr>
        <w:pStyle w:val="Prrafodelista"/>
        <w:numPr>
          <w:ilvl w:val="0"/>
          <w:numId w:val="35"/>
        </w:numPr>
        <w:shd w:val="clear" w:color="auto" w:fill="E2EFD9" w:themeFill="accent6" w:themeFillTint="33"/>
        <w:spacing w:line="240" w:lineRule="auto"/>
        <w:jc w:val="both"/>
        <w:rPr>
          <w:rFonts w:ascii="Source Sans Pro" w:hAnsi="Source Sans Pro" w:cs="Times New Roman"/>
          <w:bCs/>
        </w:rPr>
      </w:pPr>
      <w:r w:rsidRPr="007C61AE">
        <w:rPr>
          <w:rFonts w:ascii="Source Sans Pro" w:hAnsi="Source Sans Pro" w:cs="Times New Roman"/>
          <w:bCs/>
        </w:rPr>
        <w:t>Ademais e pese a ser proxectos en tramitación non se permite o acceso a información ambiental dos mesmos na páxina web de Transparencia da Vicepresidencia Primeira e Consellería de Economía, Industria e Innovación, polo que se vulnera o dereito de acceso á información ambiental por parte do público.</w:t>
      </w:r>
    </w:p>
    <w:p w:rsidR="00863D7C" w:rsidRPr="007C61AE" w:rsidRDefault="00863D7C" w:rsidP="009274C1">
      <w:pPr>
        <w:pStyle w:val="Prrafodelista"/>
        <w:numPr>
          <w:ilvl w:val="0"/>
          <w:numId w:val="35"/>
        </w:numPr>
        <w:shd w:val="clear" w:color="auto" w:fill="E2EFD9" w:themeFill="accent6" w:themeFillTint="33"/>
        <w:spacing w:line="240" w:lineRule="auto"/>
        <w:jc w:val="both"/>
        <w:rPr>
          <w:rFonts w:ascii="Source Sans Pro" w:hAnsi="Source Sans Pro" w:cs="Times New Roman"/>
          <w:bCs/>
        </w:rPr>
      </w:pPr>
      <w:r w:rsidRPr="007C61AE">
        <w:rPr>
          <w:rFonts w:ascii="Source Sans Pro" w:hAnsi="Source Sans Pro" w:cs="Times New Roman"/>
          <w:bCs/>
        </w:rPr>
        <w:t>Na documentación do proxecto do parque eólico Cabanelas non se menciona</w:t>
      </w:r>
      <w:r w:rsidR="00882917">
        <w:rPr>
          <w:rFonts w:ascii="Source Sans Pro" w:hAnsi="Source Sans Pro" w:cs="Times New Roman"/>
          <w:bCs/>
        </w:rPr>
        <w:t>n os impactos sinérxicos e acumulados</w:t>
      </w:r>
      <w:r w:rsidRPr="007C61AE">
        <w:rPr>
          <w:rFonts w:ascii="Source Sans Pro" w:hAnsi="Source Sans Pro" w:cs="Times New Roman"/>
          <w:bCs/>
        </w:rPr>
        <w:t xml:space="preserve"> </w:t>
      </w:r>
      <w:r w:rsidR="00882917">
        <w:rPr>
          <w:rFonts w:ascii="Source Sans Pro" w:hAnsi="Source Sans Pro" w:cs="Times New Roman"/>
          <w:bCs/>
        </w:rPr>
        <w:t>c</w:t>
      </w:r>
      <w:r w:rsidRPr="007C61AE">
        <w:rPr>
          <w:rFonts w:ascii="Source Sans Pro" w:hAnsi="Source Sans Pro" w:cs="Times New Roman"/>
          <w:bCs/>
        </w:rPr>
        <w:t>o proxecto do parque eólico Pedra Longa, co que comparte infraestruturas e área xeográfica.</w:t>
      </w:r>
    </w:p>
    <w:p w:rsidR="00257E50" w:rsidRPr="007C61AE" w:rsidRDefault="00067C52" w:rsidP="0026093C">
      <w:pPr>
        <w:spacing w:line="240" w:lineRule="auto"/>
        <w:jc w:val="both"/>
        <w:rPr>
          <w:rFonts w:ascii="Source Sans Pro" w:hAnsi="Source Sans Pro" w:cs="Times New Roman"/>
          <w:b/>
        </w:rPr>
      </w:pPr>
      <w:r w:rsidRPr="007C61AE">
        <w:rPr>
          <w:rFonts w:ascii="Source Sans Pro" w:hAnsi="Source Sans Pro" w:cs="Times New Roman"/>
          <w:b/>
          <w:u w:val="thick"/>
        </w:rPr>
        <w:t>PRIMEIR</w:t>
      </w:r>
      <w:r w:rsidR="002164B8" w:rsidRPr="007C61AE">
        <w:rPr>
          <w:rFonts w:ascii="Source Sans Pro" w:hAnsi="Source Sans Pro" w:cs="Times New Roman"/>
          <w:b/>
          <w:u w:val="thick"/>
        </w:rPr>
        <w:t>A</w:t>
      </w:r>
      <w:r w:rsidRPr="007C61AE">
        <w:rPr>
          <w:rFonts w:ascii="Source Sans Pro" w:hAnsi="Source Sans Pro" w:cs="Times New Roman"/>
          <w:b/>
          <w:u w:val="thick"/>
        </w:rPr>
        <w:t>.-</w:t>
      </w:r>
      <w:r w:rsidRPr="007C61AE">
        <w:rPr>
          <w:rFonts w:ascii="Source Sans Pro" w:hAnsi="Source Sans Pro" w:cs="Times New Roman"/>
        </w:rPr>
        <w:t xml:space="preserve"> </w:t>
      </w:r>
      <w:r w:rsidR="007D73E0" w:rsidRPr="007C61AE">
        <w:rPr>
          <w:rFonts w:ascii="Source Sans Pro" w:hAnsi="Source Sans Pro" w:cs="Times New Roman"/>
          <w:b/>
        </w:rPr>
        <w:t>División artificiosa de proxectos.</w:t>
      </w:r>
      <w:r w:rsidR="0031197E" w:rsidRPr="007C61AE">
        <w:rPr>
          <w:rFonts w:ascii="Source Sans Pro" w:hAnsi="Source Sans Pro" w:cs="Times New Roman"/>
          <w:b/>
        </w:rPr>
        <w:t xml:space="preserve"> Na área afectada polo proxecto existen outros parques eólicos e liñas de alta tensión de evacuación. Ausencia de avaliación ambiental acumulada e sinérxica da totalidade do conxunto das infraestruturas.</w:t>
      </w:r>
    </w:p>
    <w:p w:rsidR="00257E50" w:rsidRPr="007C61AE" w:rsidRDefault="00895F8D" w:rsidP="0026093C">
      <w:pPr>
        <w:spacing w:line="240" w:lineRule="auto"/>
        <w:jc w:val="both"/>
        <w:rPr>
          <w:rFonts w:ascii="Source Sans Pro" w:hAnsi="Source Sans Pro" w:cs="Times New Roman"/>
        </w:rPr>
      </w:pPr>
      <w:r w:rsidRPr="007C61AE">
        <w:rPr>
          <w:rFonts w:ascii="Source Sans Pro" w:hAnsi="Source Sans Pro" w:cs="Times New Roman"/>
        </w:rPr>
        <w:t xml:space="preserve">Indica a mercantil promotora </w:t>
      </w:r>
      <w:r w:rsidR="00C777E9" w:rsidRPr="007C61AE">
        <w:rPr>
          <w:rFonts w:ascii="Source Sans Pro" w:hAnsi="Source Sans Pro" w:cs="Times New Roman"/>
        </w:rPr>
        <w:t>na documentación do proxecto do</w:t>
      </w:r>
      <w:r w:rsidRPr="007C61AE">
        <w:rPr>
          <w:rFonts w:ascii="Source Sans Pro" w:hAnsi="Source Sans Pro" w:cs="Times New Roman"/>
        </w:rPr>
        <w:t xml:space="preserve"> parque eólico </w:t>
      </w:r>
      <w:r w:rsidR="00503F7B" w:rsidRPr="007C61AE">
        <w:rPr>
          <w:rFonts w:ascii="Source Sans Pro" w:hAnsi="Source Sans Pro" w:cs="Times New Roman"/>
        </w:rPr>
        <w:t>Pedra Longa</w:t>
      </w:r>
      <w:r w:rsidR="00BB4B44" w:rsidRPr="007C61AE">
        <w:rPr>
          <w:rFonts w:ascii="Source Sans Pro" w:hAnsi="Source Sans Pro" w:cs="Times New Roman"/>
        </w:rPr>
        <w:t>:</w:t>
      </w:r>
    </w:p>
    <w:p w:rsidR="00503F7B" w:rsidRPr="007C61AE" w:rsidRDefault="00DF2120" w:rsidP="0026093C">
      <w:pPr>
        <w:spacing w:line="240" w:lineRule="auto"/>
        <w:jc w:val="both"/>
        <w:rPr>
          <w:rFonts w:ascii="Source Sans Pro" w:hAnsi="Source Sans Pro" w:cs="Times New Roman"/>
          <w:bCs/>
          <w:iCs/>
        </w:rPr>
      </w:pPr>
      <w:r w:rsidRPr="007C61AE">
        <w:rPr>
          <w:rFonts w:ascii="Source Sans Pro" w:hAnsi="Source Sans Pro" w:cs="Times New Roman"/>
          <w:i/>
        </w:rPr>
        <w:t xml:space="preserve">El Parque Eólico Pedra Longa compartirá subestación colectora con otros parques del entorno, </w:t>
      </w:r>
      <w:r w:rsidRPr="007C61AE">
        <w:rPr>
          <w:rFonts w:ascii="Source Sans Pro" w:hAnsi="Source Sans Pro" w:cs="Times New Roman"/>
          <w:b/>
          <w:i/>
          <w:u w:val="single"/>
        </w:rPr>
        <w:t>denominada Subestación Colectora As Penizas</w:t>
      </w:r>
      <w:r w:rsidR="00503F7B" w:rsidRPr="007C61AE">
        <w:rPr>
          <w:rFonts w:ascii="Source Sans Pro" w:hAnsi="Source Sans Pro" w:cs="Times New Roman"/>
          <w:b/>
          <w:i/>
          <w:u w:val="single"/>
        </w:rPr>
        <w:t xml:space="preserve">. </w:t>
      </w:r>
    </w:p>
    <w:p w:rsidR="00503F7B" w:rsidRPr="007C61AE" w:rsidRDefault="00503F7B" w:rsidP="0026093C">
      <w:pPr>
        <w:spacing w:line="240" w:lineRule="auto"/>
        <w:jc w:val="both"/>
        <w:rPr>
          <w:rFonts w:ascii="Source Sans Pro" w:hAnsi="Source Sans Pro" w:cs="Times New Roman"/>
          <w:bCs/>
          <w:iCs/>
        </w:rPr>
      </w:pPr>
      <w:r w:rsidRPr="007C61AE">
        <w:rPr>
          <w:rFonts w:ascii="Source Sans Pro" w:hAnsi="Source Sans Pro" w:cs="Times New Roman"/>
          <w:bCs/>
          <w:iCs/>
        </w:rPr>
        <w:t>Polo tanto, tanto o proxecto do paruqe eólico Cabanelas como Pedra Longa comparten infraestruturas e área xeográfica común.</w:t>
      </w:r>
    </w:p>
    <w:p w:rsidR="00DF2120" w:rsidRPr="007C61AE" w:rsidRDefault="00DF2120" w:rsidP="0026093C">
      <w:pPr>
        <w:spacing w:line="240" w:lineRule="auto"/>
        <w:jc w:val="both"/>
        <w:rPr>
          <w:rFonts w:ascii="Source Sans Pro" w:hAnsi="Source Sans Pro" w:cs="Times New Roman"/>
        </w:rPr>
      </w:pPr>
      <w:r w:rsidRPr="007C61AE">
        <w:rPr>
          <w:rFonts w:ascii="Source Sans Pro" w:hAnsi="Source Sans Pro" w:cs="Times New Roman"/>
        </w:rPr>
        <w:t xml:space="preserve">Sin embargo a subestación das Penizas é obxecto doutro proxecto independente, ao igual que a liña de evacuación desta </w:t>
      </w:r>
      <w:r w:rsidR="002B5D29" w:rsidRPr="007C61AE">
        <w:rPr>
          <w:rFonts w:ascii="Source Sans Pro" w:hAnsi="Source Sans Pro" w:cs="Times New Roman"/>
        </w:rPr>
        <w:t>á</w:t>
      </w:r>
      <w:r w:rsidRPr="007C61AE">
        <w:rPr>
          <w:rFonts w:ascii="Source Sans Pro" w:hAnsi="Source Sans Pro" w:cs="Times New Roman"/>
        </w:rPr>
        <w:t xml:space="preserve"> Subestación de Paraño. Existe unha división artificiosa aos efectos ambientais do plan industrial eólico dun clúster empresarial. Con esta fragmentación ambiental dilúense os impactos ambientais do conxunto e o público non participa da avaliación de impactos globais da totalidade da megainfraestrutura empresarial.</w:t>
      </w:r>
    </w:p>
    <w:p w:rsidR="00AF61E4" w:rsidRPr="007C61AE" w:rsidRDefault="004C2D3E" w:rsidP="0026093C">
      <w:pPr>
        <w:autoSpaceDE w:val="0"/>
        <w:autoSpaceDN w:val="0"/>
        <w:adjustRightInd w:val="0"/>
        <w:spacing w:after="0" w:line="240" w:lineRule="auto"/>
        <w:jc w:val="center"/>
        <w:rPr>
          <w:rFonts w:ascii="Source Sans Pro" w:hAnsi="Source Sans Pro" w:cs="Verdana"/>
          <w:i/>
        </w:rPr>
      </w:pPr>
      <w:r w:rsidRPr="007C61AE">
        <w:rPr>
          <w:rFonts w:ascii="Source Sans Pro" w:hAnsi="Source Sans Pro" w:cs="Verdana"/>
          <w:i/>
          <w:noProof/>
          <w:lang w:eastAsia="es-ES"/>
        </w:rPr>
        <w:lastRenderedPageBreak/>
        <w:drawing>
          <wp:inline distT="0" distB="0" distL="0" distR="0" wp14:anchorId="551D48ED" wp14:editId="13800B44">
            <wp:extent cx="5024755" cy="3173210"/>
            <wp:effectExtent l="0" t="0" r="4445" b="8255"/>
            <wp:docPr id="4" name="Imagen 4" descr="C:\Users\Paidos\Desktop\PE PENA LONG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idos\Desktop\PE PENA LONGA\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25482" cy="3173669"/>
                    </a:xfrm>
                    <a:prstGeom prst="rect">
                      <a:avLst/>
                    </a:prstGeom>
                    <a:noFill/>
                    <a:ln>
                      <a:noFill/>
                    </a:ln>
                  </pic:spPr>
                </pic:pic>
              </a:graphicData>
            </a:graphic>
          </wp:inline>
        </w:drawing>
      </w:r>
    </w:p>
    <w:p w:rsidR="00A60966" w:rsidRPr="007C61AE" w:rsidRDefault="00A60966" w:rsidP="0026093C">
      <w:pPr>
        <w:autoSpaceDE w:val="0"/>
        <w:autoSpaceDN w:val="0"/>
        <w:adjustRightInd w:val="0"/>
        <w:spacing w:after="0" w:line="240" w:lineRule="auto"/>
        <w:jc w:val="center"/>
        <w:rPr>
          <w:rFonts w:ascii="Source Sans Pro" w:hAnsi="Source Sans Pro" w:cs="Verdana"/>
          <w:i/>
        </w:rPr>
      </w:pPr>
      <w:r w:rsidRPr="007C61AE">
        <w:rPr>
          <w:rFonts w:ascii="Source Sans Pro" w:hAnsi="Source Sans Pro" w:cs="Verdana"/>
          <w:i/>
        </w:rPr>
        <w:t>Imaxe do proxecto</w:t>
      </w:r>
      <w:r w:rsidR="00790800" w:rsidRPr="007C61AE">
        <w:rPr>
          <w:rFonts w:ascii="Source Sans Pro" w:hAnsi="Source Sans Pro" w:cs="Verdana"/>
          <w:i/>
        </w:rPr>
        <w:t xml:space="preserve"> da megainfraestrutura eólico do Clúster empresarial</w:t>
      </w:r>
    </w:p>
    <w:p w:rsidR="00AF61E4" w:rsidRPr="007C61AE" w:rsidRDefault="00AF61E4" w:rsidP="0026093C">
      <w:pPr>
        <w:autoSpaceDE w:val="0"/>
        <w:autoSpaceDN w:val="0"/>
        <w:adjustRightInd w:val="0"/>
        <w:spacing w:after="0" w:line="240" w:lineRule="auto"/>
        <w:jc w:val="both"/>
        <w:rPr>
          <w:rFonts w:ascii="Source Sans Pro" w:hAnsi="Source Sans Pro" w:cs="Verdana"/>
          <w:i/>
        </w:rPr>
      </w:pPr>
    </w:p>
    <w:p w:rsidR="00AF61E4" w:rsidRPr="007C61AE" w:rsidRDefault="00B838BE" w:rsidP="00B838BE">
      <w:pPr>
        <w:pStyle w:val="Prrafodelista"/>
        <w:numPr>
          <w:ilvl w:val="0"/>
          <w:numId w:val="33"/>
        </w:numPr>
        <w:autoSpaceDE w:val="0"/>
        <w:autoSpaceDN w:val="0"/>
        <w:adjustRightInd w:val="0"/>
        <w:spacing w:after="0" w:line="240" w:lineRule="auto"/>
        <w:jc w:val="both"/>
        <w:rPr>
          <w:rFonts w:ascii="Source Sans Pro" w:hAnsi="Source Sans Pro" w:cs="Verdana"/>
          <w:b/>
        </w:rPr>
      </w:pPr>
      <w:r w:rsidRPr="007C61AE">
        <w:rPr>
          <w:rFonts w:ascii="Source Sans Pro" w:hAnsi="Source Sans Pro" w:cs="Verdana"/>
          <w:b/>
        </w:rPr>
        <w:t>Imposibilidade de acceso á documentación ambiental do parque eólico As Penizas publicado no DOG Núm. 50, de 13 de marzo de 2020, por RESOLUCIÓN do 12 de febreiro de 2020, da Xefatura Territorial de Pontevedra, pola que se somete a información pública o estudo de impacto ambiental e as solicitudes de autorización administrativa previa e de construción, aprobación do proxecto sectorial de incidencia supramunicipal e declaración de utilidade pública do proxecto do parque eólico das Penizas, sito nos concellos de Cerdedo-Cotobade e Forcarei da provincia de Pontevedra (IN408A 2017/06).</w:t>
      </w:r>
      <w:r w:rsidR="00CB3D69">
        <w:rPr>
          <w:rFonts w:ascii="Source Sans Pro" w:hAnsi="Source Sans Pro" w:cs="Verdana"/>
          <w:b/>
        </w:rPr>
        <w:t xml:space="preserve"> Tampouco se permite o acceso á LAAT SEC AS PENIZAS  -SEC PARAÑO, nin ao proxecto de AMPLIACIÓN PENIZAS ni nao proxecto da SUBESTACIÓN BEARIZ 400 KV REE.</w:t>
      </w:r>
      <w:r w:rsidR="00865618">
        <w:rPr>
          <w:rFonts w:ascii="Source Sans Pro" w:hAnsi="Source Sans Pro" w:cs="Verdana"/>
          <w:b/>
        </w:rPr>
        <w:t xml:space="preserve"> Tampouco se permite acceso á documentación ambiental do proxecto do parque eólico Campo das Rosas, todos eles en tramitación.</w:t>
      </w:r>
    </w:p>
    <w:p w:rsidR="00617DD0" w:rsidRPr="007C61AE" w:rsidRDefault="00617DD0" w:rsidP="00617DD0">
      <w:pPr>
        <w:pStyle w:val="Prrafodelista"/>
        <w:autoSpaceDE w:val="0"/>
        <w:autoSpaceDN w:val="0"/>
        <w:adjustRightInd w:val="0"/>
        <w:spacing w:after="0" w:line="240" w:lineRule="auto"/>
        <w:jc w:val="both"/>
        <w:rPr>
          <w:rFonts w:ascii="Source Sans Pro" w:hAnsi="Source Sans Pro" w:cs="Verdana"/>
          <w:b/>
        </w:rPr>
      </w:pPr>
    </w:p>
    <w:p w:rsidR="00617DD0" w:rsidRDefault="00617DD0" w:rsidP="00617DD0">
      <w:pPr>
        <w:autoSpaceDE w:val="0"/>
        <w:autoSpaceDN w:val="0"/>
        <w:adjustRightInd w:val="0"/>
        <w:spacing w:after="0" w:line="240" w:lineRule="auto"/>
        <w:jc w:val="both"/>
        <w:rPr>
          <w:rFonts w:ascii="Source Sans Pro" w:hAnsi="Source Sans Pro" w:cs="Verdana"/>
        </w:rPr>
      </w:pPr>
      <w:r w:rsidRPr="007C61AE">
        <w:rPr>
          <w:rFonts w:ascii="Source Sans Pro" w:hAnsi="Source Sans Pro" w:cs="Verdana"/>
        </w:rPr>
        <w:t>Examinado o enlace que se menciona no Anun</w:t>
      </w:r>
      <w:r w:rsidR="004128F0" w:rsidRPr="007C61AE">
        <w:rPr>
          <w:rFonts w:ascii="Source Sans Pro" w:hAnsi="Source Sans Pro" w:cs="Verdana"/>
        </w:rPr>
        <w:t>c</w:t>
      </w:r>
      <w:r w:rsidRPr="007C61AE">
        <w:rPr>
          <w:rFonts w:ascii="Source Sans Pro" w:hAnsi="Source Sans Pro" w:cs="Verdana"/>
        </w:rPr>
        <w:t xml:space="preserve">io do DOG: </w:t>
      </w:r>
      <w:hyperlink r:id="rId10" w:history="1">
        <w:r w:rsidR="002B7E48" w:rsidRPr="008A625A">
          <w:rPr>
            <w:rStyle w:val="Hipervnculo"/>
            <w:rFonts w:ascii="Source Sans Pro" w:hAnsi="Source Sans Pro" w:cs="Verdana"/>
          </w:rPr>
          <w:t>http://ceei.xunta.gal/transparencia/informacion-publica/en-tramitacion</w:t>
        </w:r>
      </w:hyperlink>
    </w:p>
    <w:p w:rsidR="002B7E48" w:rsidRPr="007C61AE" w:rsidRDefault="002B7E48" w:rsidP="00617DD0">
      <w:pPr>
        <w:autoSpaceDE w:val="0"/>
        <w:autoSpaceDN w:val="0"/>
        <w:adjustRightInd w:val="0"/>
        <w:spacing w:after="0" w:line="240" w:lineRule="auto"/>
        <w:jc w:val="both"/>
        <w:rPr>
          <w:rFonts w:ascii="Source Sans Pro" w:hAnsi="Source Sans Pro" w:cs="Verdana"/>
        </w:rPr>
      </w:pPr>
    </w:p>
    <w:p w:rsidR="00617DD0" w:rsidRPr="007C61AE" w:rsidRDefault="00617DD0" w:rsidP="00617DD0">
      <w:pPr>
        <w:autoSpaceDE w:val="0"/>
        <w:autoSpaceDN w:val="0"/>
        <w:adjustRightInd w:val="0"/>
        <w:spacing w:after="0" w:line="240" w:lineRule="auto"/>
        <w:jc w:val="both"/>
        <w:rPr>
          <w:rFonts w:ascii="Source Sans Pro" w:hAnsi="Source Sans Pro" w:cs="Verdana"/>
        </w:rPr>
      </w:pPr>
      <w:proofErr w:type="gramStart"/>
      <w:r w:rsidRPr="007C61AE">
        <w:rPr>
          <w:rFonts w:ascii="Source Sans Pro" w:hAnsi="Source Sans Pro" w:cs="Verdana"/>
        </w:rPr>
        <w:t>resulta</w:t>
      </w:r>
      <w:proofErr w:type="gramEnd"/>
      <w:r w:rsidRPr="007C61AE">
        <w:rPr>
          <w:rFonts w:ascii="Source Sans Pro" w:hAnsi="Source Sans Pro" w:cs="Verdana"/>
        </w:rPr>
        <w:t xml:space="preserve"> imposible acceder á documentación ambiental do parque eólico As Peni</w:t>
      </w:r>
      <w:r w:rsidR="004128F0" w:rsidRPr="007C61AE">
        <w:rPr>
          <w:rFonts w:ascii="Source Sans Pro" w:hAnsi="Source Sans Pro" w:cs="Verdana"/>
        </w:rPr>
        <w:t>z</w:t>
      </w:r>
      <w:r w:rsidRPr="007C61AE">
        <w:rPr>
          <w:rFonts w:ascii="Source Sans Pro" w:hAnsi="Source Sans Pro" w:cs="Verdana"/>
        </w:rPr>
        <w:t>as e non se pode acceder á información sobre dos impactos da subestación deste parque eólico, infraestrutura compartida co parque eólico Pedra Longa.</w:t>
      </w:r>
    </w:p>
    <w:p w:rsidR="00B838BE" w:rsidRPr="007C61AE" w:rsidRDefault="00B838BE" w:rsidP="00B838BE">
      <w:pPr>
        <w:pStyle w:val="Prrafodelista"/>
        <w:autoSpaceDE w:val="0"/>
        <w:autoSpaceDN w:val="0"/>
        <w:adjustRightInd w:val="0"/>
        <w:spacing w:after="0" w:line="240" w:lineRule="auto"/>
        <w:jc w:val="both"/>
        <w:rPr>
          <w:rFonts w:ascii="Source Sans Pro" w:hAnsi="Source Sans Pro" w:cs="Verdana"/>
          <w:b/>
        </w:rPr>
      </w:pPr>
    </w:p>
    <w:p w:rsidR="00B838BE" w:rsidRDefault="00B838BE" w:rsidP="00B838BE">
      <w:pPr>
        <w:autoSpaceDE w:val="0"/>
        <w:autoSpaceDN w:val="0"/>
        <w:adjustRightInd w:val="0"/>
        <w:spacing w:after="0" w:line="240" w:lineRule="auto"/>
        <w:jc w:val="center"/>
        <w:rPr>
          <w:rFonts w:ascii="Source Sans Pro" w:hAnsi="Source Sans Pro" w:cs="Verdana"/>
          <w:b/>
        </w:rPr>
      </w:pPr>
      <w:r w:rsidRPr="007C61AE">
        <w:rPr>
          <w:rFonts w:ascii="Source Sans Pro" w:hAnsi="Source Sans Pro"/>
          <w:noProof/>
          <w:lang w:eastAsia="es-ES"/>
        </w:rPr>
        <w:drawing>
          <wp:inline distT="0" distB="0" distL="0" distR="0" wp14:anchorId="5403B65E" wp14:editId="5A9CFBCD">
            <wp:extent cx="5035550" cy="2677184"/>
            <wp:effectExtent l="0" t="0" r="0" b="889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b="5438"/>
                    <a:stretch/>
                  </pic:blipFill>
                  <pic:spPr bwMode="auto">
                    <a:xfrm>
                      <a:off x="0" y="0"/>
                      <a:ext cx="5041526" cy="2680361"/>
                    </a:xfrm>
                    <a:prstGeom prst="rect">
                      <a:avLst/>
                    </a:prstGeom>
                    <a:ln>
                      <a:noFill/>
                    </a:ln>
                    <a:extLst>
                      <a:ext uri="{53640926-AAD7-44D8-BBD7-CCE9431645EC}">
                        <a14:shadowObscured xmlns:a14="http://schemas.microsoft.com/office/drawing/2010/main"/>
                      </a:ext>
                    </a:extLst>
                  </pic:spPr>
                </pic:pic>
              </a:graphicData>
            </a:graphic>
          </wp:inline>
        </w:drawing>
      </w:r>
    </w:p>
    <w:p w:rsidR="009B4A24" w:rsidRDefault="009B4A24" w:rsidP="00B838BE">
      <w:pPr>
        <w:autoSpaceDE w:val="0"/>
        <w:autoSpaceDN w:val="0"/>
        <w:adjustRightInd w:val="0"/>
        <w:spacing w:after="0" w:line="240" w:lineRule="auto"/>
        <w:jc w:val="center"/>
        <w:rPr>
          <w:rFonts w:ascii="Source Sans Pro" w:hAnsi="Source Sans Pro" w:cs="Verdana"/>
          <w:b/>
        </w:rPr>
      </w:pPr>
    </w:p>
    <w:p w:rsidR="009B4A24" w:rsidRPr="007F0313" w:rsidRDefault="009B4A24" w:rsidP="009B4A24">
      <w:pPr>
        <w:autoSpaceDE w:val="0"/>
        <w:autoSpaceDN w:val="0"/>
        <w:adjustRightInd w:val="0"/>
        <w:spacing w:after="0" w:line="240" w:lineRule="auto"/>
        <w:jc w:val="both"/>
        <w:rPr>
          <w:rFonts w:ascii="Source Sans Pro" w:hAnsi="Source Sans Pro" w:cs="Verdana"/>
          <w:b/>
          <w:lang w:val="en-US"/>
        </w:rPr>
      </w:pPr>
      <w:r>
        <w:rPr>
          <w:rFonts w:ascii="Source Sans Pro" w:hAnsi="Source Sans Pro" w:cs="Verdana"/>
          <w:b/>
        </w:rPr>
        <w:lastRenderedPageBreak/>
        <w:t xml:space="preserve">O mesmo sucede cando se intenta o acceso ao proxecto do parque eólico Ampliación Penizas. </w:t>
      </w:r>
      <w:r w:rsidRPr="007F0313">
        <w:rPr>
          <w:rFonts w:ascii="Source Sans Pro" w:hAnsi="Source Sans Pro" w:cs="Verdana"/>
          <w:b/>
          <w:lang w:val="en-US"/>
        </w:rPr>
        <w:t xml:space="preserve">A web </w:t>
      </w:r>
      <w:hyperlink r:id="rId12" w:history="1">
        <w:r w:rsidR="002B7E48" w:rsidRPr="007F0313">
          <w:rPr>
            <w:rStyle w:val="Hipervnculo"/>
            <w:rFonts w:ascii="Source Sans Pro" w:hAnsi="Source Sans Pro" w:cs="Verdana"/>
            <w:b/>
            <w:lang w:val="en-US"/>
          </w:rPr>
          <w:t>https://economia.xunta.gal/transparencia/informacion-publica/en-tramitacion/instalacions-de-xeracion?texto=Ampliaci%C3%B3n+Penizas&amp;estado=todos</w:t>
        </w:r>
      </w:hyperlink>
    </w:p>
    <w:p w:rsidR="009B4A24" w:rsidRDefault="009B4A24" w:rsidP="009B4A24">
      <w:pPr>
        <w:autoSpaceDE w:val="0"/>
        <w:autoSpaceDN w:val="0"/>
        <w:adjustRightInd w:val="0"/>
        <w:spacing w:after="0" w:line="240" w:lineRule="auto"/>
        <w:jc w:val="both"/>
        <w:rPr>
          <w:rFonts w:ascii="Arial" w:hAnsi="Arial" w:cs="Arial"/>
          <w:i/>
          <w:iCs/>
          <w:sz w:val="23"/>
          <w:szCs w:val="23"/>
          <w:shd w:val="clear" w:color="auto" w:fill="FFFFFF"/>
        </w:rPr>
      </w:pPr>
      <w:r>
        <w:rPr>
          <w:rFonts w:ascii="Source Sans Pro" w:hAnsi="Source Sans Pro" w:cs="Verdana"/>
          <w:b/>
        </w:rPr>
        <w:t xml:space="preserve">Indícanos que </w:t>
      </w:r>
      <w:r w:rsidRPr="009B4A24">
        <w:rPr>
          <w:rFonts w:ascii="Source Sans Pro" w:hAnsi="Source Sans Pro" w:cs="Verdana"/>
          <w:b/>
          <w:i/>
          <w:iCs/>
        </w:rPr>
        <w:t>“</w:t>
      </w:r>
      <w:r w:rsidRPr="009B4A24">
        <w:rPr>
          <w:rFonts w:ascii="Arial" w:hAnsi="Arial" w:cs="Arial"/>
          <w:i/>
          <w:iCs/>
          <w:sz w:val="23"/>
          <w:szCs w:val="23"/>
          <w:shd w:val="clear" w:color="auto" w:fill="FFFFFF"/>
        </w:rPr>
        <w:t>Non hai resultados”.</w:t>
      </w:r>
    </w:p>
    <w:p w:rsidR="009B4A24" w:rsidRPr="009B4A24" w:rsidRDefault="009B4A24" w:rsidP="009B4A24">
      <w:pPr>
        <w:autoSpaceDE w:val="0"/>
        <w:autoSpaceDN w:val="0"/>
        <w:adjustRightInd w:val="0"/>
        <w:spacing w:after="0" w:line="240" w:lineRule="auto"/>
        <w:jc w:val="both"/>
        <w:rPr>
          <w:rFonts w:ascii="Source Sans Pro" w:hAnsi="Source Sans Pro" w:cs="Verdana"/>
          <w:b/>
          <w:i/>
          <w:iCs/>
        </w:rPr>
      </w:pPr>
    </w:p>
    <w:p w:rsidR="00B838BE" w:rsidRDefault="009B4A24" w:rsidP="0026093C">
      <w:pPr>
        <w:autoSpaceDE w:val="0"/>
        <w:autoSpaceDN w:val="0"/>
        <w:adjustRightInd w:val="0"/>
        <w:spacing w:after="0" w:line="240" w:lineRule="auto"/>
        <w:jc w:val="both"/>
        <w:rPr>
          <w:rFonts w:ascii="Source Sans Pro" w:hAnsi="Source Sans Pro" w:cs="Verdana"/>
          <w:b/>
        </w:rPr>
      </w:pPr>
      <w:r>
        <w:rPr>
          <w:noProof/>
          <w:lang w:eastAsia="es-ES"/>
        </w:rPr>
        <w:drawing>
          <wp:inline distT="0" distB="0" distL="0" distR="0" wp14:anchorId="7CFBA807" wp14:editId="13F59E53">
            <wp:extent cx="6645910" cy="3533775"/>
            <wp:effectExtent l="0" t="0" r="2540"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b="5421"/>
                    <a:stretch/>
                  </pic:blipFill>
                  <pic:spPr bwMode="auto">
                    <a:xfrm>
                      <a:off x="0" y="0"/>
                      <a:ext cx="6645910" cy="3533775"/>
                    </a:xfrm>
                    <a:prstGeom prst="rect">
                      <a:avLst/>
                    </a:prstGeom>
                    <a:ln>
                      <a:noFill/>
                    </a:ln>
                    <a:extLst>
                      <a:ext uri="{53640926-AAD7-44D8-BBD7-CCE9431645EC}">
                        <a14:shadowObscured xmlns:a14="http://schemas.microsoft.com/office/drawing/2010/main"/>
                      </a:ext>
                    </a:extLst>
                  </pic:spPr>
                </pic:pic>
              </a:graphicData>
            </a:graphic>
          </wp:inline>
        </w:drawing>
      </w:r>
    </w:p>
    <w:p w:rsidR="009B4A24" w:rsidRDefault="009B4A24" w:rsidP="0026093C">
      <w:pPr>
        <w:autoSpaceDE w:val="0"/>
        <w:autoSpaceDN w:val="0"/>
        <w:adjustRightInd w:val="0"/>
        <w:spacing w:after="0" w:line="240" w:lineRule="auto"/>
        <w:jc w:val="both"/>
        <w:rPr>
          <w:rFonts w:ascii="Source Sans Pro" w:hAnsi="Source Sans Pro" w:cs="Verdana"/>
          <w:b/>
        </w:rPr>
      </w:pPr>
    </w:p>
    <w:p w:rsidR="009B4A24" w:rsidRDefault="00422BE8" w:rsidP="0026093C">
      <w:pPr>
        <w:autoSpaceDE w:val="0"/>
        <w:autoSpaceDN w:val="0"/>
        <w:adjustRightInd w:val="0"/>
        <w:spacing w:after="0" w:line="240" w:lineRule="auto"/>
        <w:jc w:val="both"/>
        <w:rPr>
          <w:rFonts w:ascii="Source Sans Pro" w:hAnsi="Source Sans Pro" w:cs="Verdana"/>
          <w:bCs/>
        </w:rPr>
      </w:pPr>
      <w:r w:rsidRPr="00422BE8">
        <w:rPr>
          <w:rFonts w:ascii="Source Sans Pro" w:hAnsi="Source Sans Pro" w:cs="Verdana"/>
          <w:bCs/>
        </w:rPr>
        <w:t xml:space="preserve">Tampouco é posible o acceso á documentación ambiental do proxecto sectorial de incidencia supramunicipal e o estudo de impacto ambiental do proxecto de instalacións de conexión Beariz 400 kV Eixe leste (ACORDO do 28 de abril de 2022, da Xefatura Territorial de Ourense, polo que se someten a información pública as solicitudes de autorización administrativa previa, a declaración de utilidade pública, en concreto, e a necesidade de urxente ocupación, a autorización administrativa de construción, o proxecto </w:t>
      </w:r>
      <w:bookmarkStart w:id="0" w:name="_Hlk113198837"/>
      <w:r w:rsidRPr="00422BE8">
        <w:rPr>
          <w:rFonts w:ascii="Source Sans Pro" w:hAnsi="Source Sans Pro" w:cs="Verdana"/>
          <w:bCs/>
        </w:rPr>
        <w:t>sectorial de incidencia supramunicipal e o estudo de impacto ambiental do proxecto de instalacións de conexión Beariz 400 kV Eixe leste</w:t>
      </w:r>
      <w:bookmarkEnd w:id="0"/>
      <w:r w:rsidRPr="00422BE8">
        <w:rPr>
          <w:rFonts w:ascii="Source Sans Pro" w:hAnsi="Source Sans Pro" w:cs="Verdana"/>
          <w:bCs/>
        </w:rPr>
        <w:t>, sitas nos concellos de Beariz, Boborás e O Irixo, da provincia de Ourense (expediente IN408A 2020/175)).</w:t>
      </w:r>
    </w:p>
    <w:p w:rsidR="00422BE8" w:rsidRDefault="00422BE8" w:rsidP="0026093C">
      <w:pPr>
        <w:autoSpaceDE w:val="0"/>
        <w:autoSpaceDN w:val="0"/>
        <w:adjustRightInd w:val="0"/>
        <w:spacing w:after="0" w:line="240" w:lineRule="auto"/>
        <w:jc w:val="both"/>
        <w:rPr>
          <w:rFonts w:ascii="Source Sans Pro" w:hAnsi="Source Sans Pro" w:cs="Verdana"/>
          <w:bCs/>
        </w:rPr>
      </w:pPr>
      <w:r>
        <w:rPr>
          <w:rFonts w:ascii="Source Sans Pro" w:hAnsi="Source Sans Pro" w:cs="Verdana"/>
          <w:bCs/>
        </w:rPr>
        <w:t xml:space="preserve">Cando se accede á web de Transparencia </w:t>
      </w:r>
      <w:hyperlink r:id="rId14" w:history="1">
        <w:r w:rsidRPr="008A625A">
          <w:rPr>
            <w:rStyle w:val="Hipervnculo"/>
            <w:rFonts w:ascii="Source Sans Pro" w:hAnsi="Source Sans Pro" w:cs="Verdana"/>
            <w:bCs/>
          </w:rPr>
          <w:t>https://economia.xunta.gal/transparencia/informacion-publica/en-tramitacion/instalacions-de-xeracion?content=expediente_0169.html</w:t>
        </w:r>
      </w:hyperlink>
    </w:p>
    <w:p w:rsidR="00422BE8" w:rsidRPr="00422BE8" w:rsidRDefault="00422BE8" w:rsidP="0026093C">
      <w:pPr>
        <w:autoSpaceDE w:val="0"/>
        <w:autoSpaceDN w:val="0"/>
        <w:adjustRightInd w:val="0"/>
        <w:spacing w:after="0" w:line="240" w:lineRule="auto"/>
        <w:jc w:val="both"/>
        <w:rPr>
          <w:rFonts w:ascii="Source Sans Pro" w:hAnsi="Source Sans Pro" w:cs="Verdana"/>
          <w:bCs/>
        </w:rPr>
      </w:pPr>
      <w:r>
        <w:rPr>
          <w:rFonts w:ascii="Source Sans Pro" w:hAnsi="Source Sans Pro" w:cs="Verdana"/>
          <w:bCs/>
        </w:rPr>
        <w:t xml:space="preserve">Vólvese ao seguinte enlace e aparece na pantalla a mensaxe: </w:t>
      </w:r>
      <w:r w:rsidRPr="00422BE8">
        <w:rPr>
          <w:rFonts w:ascii="Source Sans Pro" w:hAnsi="Source Sans Pro" w:cs="Verdana"/>
          <w:bCs/>
          <w:i/>
          <w:iCs/>
        </w:rPr>
        <w:t>“Archivo no encontrado”.</w:t>
      </w:r>
    </w:p>
    <w:p w:rsidR="00422BE8" w:rsidRDefault="00422BE8" w:rsidP="0026093C">
      <w:pPr>
        <w:autoSpaceDE w:val="0"/>
        <w:autoSpaceDN w:val="0"/>
        <w:adjustRightInd w:val="0"/>
        <w:spacing w:after="0" w:line="240" w:lineRule="auto"/>
        <w:jc w:val="both"/>
        <w:rPr>
          <w:rFonts w:ascii="Source Sans Pro" w:hAnsi="Source Sans Pro" w:cs="Verdana"/>
          <w:b/>
        </w:rPr>
      </w:pPr>
    </w:p>
    <w:p w:rsidR="00422BE8" w:rsidRDefault="005C3696" w:rsidP="0026093C">
      <w:pPr>
        <w:autoSpaceDE w:val="0"/>
        <w:autoSpaceDN w:val="0"/>
        <w:adjustRightInd w:val="0"/>
        <w:spacing w:after="0" w:line="240" w:lineRule="auto"/>
        <w:jc w:val="both"/>
        <w:rPr>
          <w:rFonts w:ascii="Source Sans Pro" w:hAnsi="Source Sans Pro" w:cs="Verdana"/>
          <w:b/>
        </w:rPr>
      </w:pPr>
      <w:hyperlink r:id="rId15" w:history="1">
        <w:r w:rsidR="00422BE8" w:rsidRPr="008A625A">
          <w:rPr>
            <w:rStyle w:val="Hipervnculo"/>
            <w:rFonts w:ascii="Source Sans Pro" w:hAnsi="Source Sans Pro" w:cs="Verdana"/>
            <w:b/>
          </w:rPr>
          <w:t>https://amtegabox.xunta.gal/index.php/s/PM7aceZFrZwiC4Y</w:t>
        </w:r>
      </w:hyperlink>
    </w:p>
    <w:p w:rsidR="00422BE8" w:rsidRDefault="00422BE8" w:rsidP="0026093C">
      <w:pPr>
        <w:autoSpaceDE w:val="0"/>
        <w:autoSpaceDN w:val="0"/>
        <w:adjustRightInd w:val="0"/>
        <w:spacing w:after="0" w:line="240" w:lineRule="auto"/>
        <w:jc w:val="both"/>
        <w:rPr>
          <w:rFonts w:ascii="Source Sans Pro" w:hAnsi="Source Sans Pro" w:cs="Verdana"/>
          <w:b/>
        </w:rPr>
      </w:pPr>
    </w:p>
    <w:p w:rsidR="00422BE8" w:rsidRDefault="00422BE8" w:rsidP="004378EF">
      <w:pPr>
        <w:autoSpaceDE w:val="0"/>
        <w:autoSpaceDN w:val="0"/>
        <w:adjustRightInd w:val="0"/>
        <w:spacing w:after="0" w:line="240" w:lineRule="auto"/>
        <w:jc w:val="center"/>
        <w:rPr>
          <w:rFonts w:ascii="Source Sans Pro" w:hAnsi="Source Sans Pro" w:cs="Verdana"/>
          <w:b/>
        </w:rPr>
      </w:pPr>
      <w:r>
        <w:rPr>
          <w:noProof/>
          <w:lang w:eastAsia="es-ES"/>
        </w:rPr>
        <w:drawing>
          <wp:inline distT="0" distB="0" distL="0" distR="0" wp14:anchorId="28C9DD85" wp14:editId="1FA72C1C">
            <wp:extent cx="5123264" cy="2724150"/>
            <wp:effectExtent l="0" t="0" r="127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b="5421"/>
                    <a:stretch/>
                  </pic:blipFill>
                  <pic:spPr bwMode="auto">
                    <a:xfrm>
                      <a:off x="0" y="0"/>
                      <a:ext cx="5134893" cy="2730333"/>
                    </a:xfrm>
                    <a:prstGeom prst="rect">
                      <a:avLst/>
                    </a:prstGeom>
                    <a:ln>
                      <a:noFill/>
                    </a:ln>
                    <a:extLst>
                      <a:ext uri="{53640926-AAD7-44D8-BBD7-CCE9431645EC}">
                        <a14:shadowObscured xmlns:a14="http://schemas.microsoft.com/office/drawing/2010/main"/>
                      </a:ext>
                    </a:extLst>
                  </pic:spPr>
                </pic:pic>
              </a:graphicData>
            </a:graphic>
          </wp:inline>
        </w:drawing>
      </w:r>
    </w:p>
    <w:p w:rsidR="0001319E" w:rsidRDefault="0001319E" w:rsidP="0026093C">
      <w:pPr>
        <w:autoSpaceDE w:val="0"/>
        <w:autoSpaceDN w:val="0"/>
        <w:adjustRightInd w:val="0"/>
        <w:spacing w:after="0" w:line="240" w:lineRule="auto"/>
        <w:jc w:val="both"/>
        <w:rPr>
          <w:rFonts w:ascii="Source Sans Pro" w:hAnsi="Source Sans Pro" w:cs="Verdana"/>
          <w:b/>
        </w:rPr>
      </w:pPr>
    </w:p>
    <w:p w:rsidR="0001319E" w:rsidRDefault="0001319E" w:rsidP="0026093C">
      <w:pPr>
        <w:autoSpaceDE w:val="0"/>
        <w:autoSpaceDN w:val="0"/>
        <w:adjustRightInd w:val="0"/>
        <w:spacing w:after="0" w:line="240" w:lineRule="auto"/>
        <w:jc w:val="both"/>
        <w:rPr>
          <w:rFonts w:ascii="Source Sans Pro" w:hAnsi="Source Sans Pro" w:cs="Verdana"/>
          <w:b/>
        </w:rPr>
      </w:pPr>
      <w:r>
        <w:rPr>
          <w:rFonts w:ascii="Source Sans Pro" w:hAnsi="Source Sans Pro" w:cs="Verdana"/>
          <w:b/>
        </w:rPr>
        <w:t xml:space="preserve">O mesmo sucede co acceso á información ambiental do proxecto do parque éolico Campo das Rosas. </w:t>
      </w:r>
    </w:p>
    <w:p w:rsidR="0001319E" w:rsidRDefault="005C3696" w:rsidP="0026093C">
      <w:pPr>
        <w:autoSpaceDE w:val="0"/>
        <w:autoSpaceDN w:val="0"/>
        <w:adjustRightInd w:val="0"/>
        <w:spacing w:after="0" w:line="240" w:lineRule="auto"/>
        <w:jc w:val="both"/>
        <w:rPr>
          <w:rFonts w:ascii="Source Sans Pro" w:hAnsi="Source Sans Pro" w:cs="Verdana"/>
          <w:b/>
        </w:rPr>
      </w:pPr>
      <w:hyperlink r:id="rId17" w:history="1">
        <w:r w:rsidR="0001319E" w:rsidRPr="008A625A">
          <w:rPr>
            <w:rStyle w:val="Hipervnculo"/>
            <w:rFonts w:ascii="Source Sans Pro" w:hAnsi="Source Sans Pro" w:cs="Verdana"/>
            <w:b/>
          </w:rPr>
          <w:t>https://economia.xunta.gal/transparencia/documentos-sometidos-a-informacion-publica,%20na%20ep%c3%adgrafe%20de%20instalaci%c3%b3ns%20de%20xeraci%c3%b3n</w:t>
        </w:r>
      </w:hyperlink>
    </w:p>
    <w:p w:rsidR="0001319E" w:rsidRDefault="0001319E" w:rsidP="0001319E">
      <w:pPr>
        <w:autoSpaceDE w:val="0"/>
        <w:autoSpaceDN w:val="0"/>
        <w:adjustRightInd w:val="0"/>
        <w:spacing w:after="0" w:line="240" w:lineRule="auto"/>
        <w:jc w:val="center"/>
        <w:rPr>
          <w:rFonts w:ascii="Source Sans Pro" w:hAnsi="Source Sans Pro" w:cs="Verdana"/>
          <w:b/>
        </w:rPr>
      </w:pPr>
      <w:r>
        <w:rPr>
          <w:noProof/>
          <w:lang w:eastAsia="es-ES"/>
        </w:rPr>
        <w:drawing>
          <wp:inline distT="0" distB="0" distL="0" distR="0" wp14:anchorId="0CA23A6B" wp14:editId="2E6CF34E">
            <wp:extent cx="6134687" cy="30861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5136"/>
                    <a:stretch/>
                  </pic:blipFill>
                  <pic:spPr bwMode="auto">
                    <a:xfrm>
                      <a:off x="0" y="0"/>
                      <a:ext cx="6138593" cy="3088065"/>
                    </a:xfrm>
                    <a:prstGeom prst="rect">
                      <a:avLst/>
                    </a:prstGeom>
                    <a:ln>
                      <a:noFill/>
                    </a:ln>
                    <a:extLst>
                      <a:ext uri="{53640926-AAD7-44D8-BBD7-CCE9431645EC}">
                        <a14:shadowObscured xmlns:a14="http://schemas.microsoft.com/office/drawing/2010/main"/>
                      </a:ext>
                    </a:extLst>
                  </pic:spPr>
                </pic:pic>
              </a:graphicData>
            </a:graphic>
          </wp:inline>
        </w:drawing>
      </w:r>
    </w:p>
    <w:p w:rsidR="00422BE8" w:rsidRPr="007C61AE" w:rsidRDefault="00422BE8" w:rsidP="0026093C">
      <w:pPr>
        <w:autoSpaceDE w:val="0"/>
        <w:autoSpaceDN w:val="0"/>
        <w:adjustRightInd w:val="0"/>
        <w:spacing w:after="0" w:line="240" w:lineRule="auto"/>
        <w:jc w:val="both"/>
        <w:rPr>
          <w:rFonts w:ascii="Source Sans Pro" w:hAnsi="Source Sans Pro" w:cs="Verdana"/>
          <w:b/>
        </w:rPr>
      </w:pPr>
    </w:p>
    <w:p w:rsidR="00081CC0" w:rsidRPr="007C61AE" w:rsidRDefault="00081CC0" w:rsidP="0026093C">
      <w:pPr>
        <w:autoSpaceDE w:val="0"/>
        <w:autoSpaceDN w:val="0"/>
        <w:adjustRightInd w:val="0"/>
        <w:spacing w:after="0" w:line="240" w:lineRule="auto"/>
        <w:jc w:val="both"/>
        <w:rPr>
          <w:rFonts w:ascii="Source Sans Pro" w:hAnsi="Source Sans Pro" w:cs="Verdana"/>
        </w:rPr>
      </w:pPr>
      <w:r w:rsidRPr="007C61AE">
        <w:rPr>
          <w:rFonts w:ascii="Source Sans Pro" w:hAnsi="Source Sans Pro" w:cs="Verdana"/>
        </w:rPr>
        <w:t>As instalacións de evacuación</w:t>
      </w:r>
      <w:r w:rsidR="00790800" w:rsidRPr="007C61AE">
        <w:rPr>
          <w:rFonts w:ascii="Source Sans Pro" w:hAnsi="Source Sans Pro" w:cs="Verdana"/>
        </w:rPr>
        <w:t xml:space="preserve"> e conexión</w:t>
      </w:r>
      <w:r w:rsidRPr="007C61AE">
        <w:rPr>
          <w:rFonts w:ascii="Source Sans Pro" w:hAnsi="Source Sans Pro" w:cs="Verdana"/>
        </w:rPr>
        <w:t xml:space="preserve"> son intrínsecas ao</w:t>
      </w:r>
      <w:r w:rsidR="00503F7B" w:rsidRPr="007C61AE">
        <w:rPr>
          <w:rFonts w:ascii="Source Sans Pro" w:hAnsi="Source Sans Pro" w:cs="Verdana"/>
        </w:rPr>
        <w:t xml:space="preserve"> proxecto do</w:t>
      </w:r>
      <w:r w:rsidRPr="007C61AE">
        <w:rPr>
          <w:rFonts w:ascii="Source Sans Pro" w:hAnsi="Source Sans Pro" w:cs="Verdana"/>
        </w:rPr>
        <w:t xml:space="preserve"> parque eólico </w:t>
      </w:r>
      <w:r w:rsidR="007B2315" w:rsidRPr="007C61AE">
        <w:rPr>
          <w:rFonts w:ascii="Source Sans Pro" w:hAnsi="Source Sans Pro" w:cs="Verdana"/>
        </w:rPr>
        <w:t>Cabanelas</w:t>
      </w:r>
      <w:r w:rsidRPr="007C61AE">
        <w:rPr>
          <w:rFonts w:ascii="Source Sans Pro" w:hAnsi="Source Sans Pro" w:cs="Verdana"/>
        </w:rPr>
        <w:t>, por tanto, debería analizarse en todo o procedemento de avaliación ambiental. Esta infraestrutura resulta imprescindible para a viabilidade e desenvolvemento do parque eólico indicado</w:t>
      </w:r>
      <w:r w:rsidR="002B2D53" w:rsidRPr="007C61AE">
        <w:rPr>
          <w:rFonts w:ascii="Source Sans Pro" w:hAnsi="Source Sans Pro" w:cs="Verdana"/>
        </w:rPr>
        <w:t>,</w:t>
      </w:r>
      <w:r w:rsidRPr="007C61AE">
        <w:rPr>
          <w:rFonts w:ascii="Source Sans Pro" w:hAnsi="Source Sans Pro" w:cs="Verdana"/>
        </w:rPr>
        <w:t xml:space="preserve"> debido ao cal débense analizar pormenorizadamente os efectos e impactos </w:t>
      </w:r>
      <w:r w:rsidR="002B2D53" w:rsidRPr="007C61AE">
        <w:rPr>
          <w:rFonts w:ascii="Source Sans Pro" w:hAnsi="Source Sans Pro" w:cs="Verdana"/>
        </w:rPr>
        <w:t>da</w:t>
      </w:r>
      <w:r w:rsidRPr="007C61AE">
        <w:rPr>
          <w:rFonts w:ascii="Source Sans Pro" w:hAnsi="Source Sans Pro" w:cs="Verdana"/>
        </w:rPr>
        <w:t xml:space="preserve"> totalidade das infraestruturas asociadas </w:t>
      </w:r>
      <w:r w:rsidR="002B2D53" w:rsidRPr="007C61AE">
        <w:rPr>
          <w:rFonts w:ascii="Source Sans Pro" w:hAnsi="Source Sans Pro" w:cs="Verdana"/>
        </w:rPr>
        <w:t>ao parque.</w:t>
      </w:r>
    </w:p>
    <w:p w:rsidR="00081CC0" w:rsidRPr="007C61AE" w:rsidRDefault="00081CC0" w:rsidP="0026093C">
      <w:pPr>
        <w:autoSpaceDE w:val="0"/>
        <w:autoSpaceDN w:val="0"/>
        <w:adjustRightInd w:val="0"/>
        <w:spacing w:after="0" w:line="240" w:lineRule="auto"/>
        <w:jc w:val="both"/>
        <w:rPr>
          <w:rFonts w:ascii="Source Sans Pro" w:hAnsi="Source Sans Pro" w:cs="Verdana"/>
        </w:rPr>
      </w:pPr>
      <w:r w:rsidRPr="007C61AE">
        <w:rPr>
          <w:rFonts w:ascii="Source Sans Pro" w:hAnsi="Source Sans Pro" w:cs="Verdana"/>
        </w:rPr>
        <w:t>O artigo 21 da Lei 24/2013, do 26 de decembro, do Sector Eléctrico, establece que formarán parte da instalación de produción as súas infraestruturas de evacuación, que inclúen a conexión coa rede de transporte ou de distribución, e no seu caso, a transformación de enerxía eléctrica.</w:t>
      </w:r>
    </w:p>
    <w:p w:rsidR="00081CC0" w:rsidRPr="007C61AE" w:rsidRDefault="00081CC0" w:rsidP="0026093C">
      <w:pPr>
        <w:autoSpaceDE w:val="0"/>
        <w:autoSpaceDN w:val="0"/>
        <w:adjustRightInd w:val="0"/>
        <w:spacing w:after="0" w:line="240" w:lineRule="auto"/>
        <w:jc w:val="both"/>
        <w:rPr>
          <w:rFonts w:ascii="Source Sans Pro" w:hAnsi="Source Sans Pro" w:cs="Verdana"/>
          <w:i/>
        </w:rPr>
      </w:pPr>
      <w:r w:rsidRPr="007C61AE">
        <w:rPr>
          <w:rFonts w:ascii="Source Sans Pro" w:hAnsi="Source Sans Pro" w:cs="Verdana"/>
          <w:i/>
        </w:rPr>
        <w:t>Artigo 21. Actividades de produción de enerxía eléctrica.</w:t>
      </w:r>
    </w:p>
    <w:p w:rsidR="00081CC0" w:rsidRPr="007C61AE" w:rsidRDefault="00081CC0" w:rsidP="0026093C">
      <w:pPr>
        <w:autoSpaceDE w:val="0"/>
        <w:autoSpaceDN w:val="0"/>
        <w:adjustRightInd w:val="0"/>
        <w:spacing w:after="0" w:line="240" w:lineRule="auto"/>
        <w:jc w:val="both"/>
        <w:rPr>
          <w:rFonts w:ascii="Source Sans Pro" w:hAnsi="Source Sans Pro" w:cs="Verdana"/>
          <w:i/>
        </w:rPr>
      </w:pPr>
      <w:r w:rsidRPr="007C61AE">
        <w:rPr>
          <w:rFonts w:ascii="Source Sans Pro" w:hAnsi="Source Sans Pro" w:cs="Verdana"/>
          <w:i/>
        </w:rPr>
        <w:t>“5. Formarán parte da instalación de produción as súas infraestruturas de evacuación, que inclúen a conexión coa rede de transporte ou de distribución, e no seu caso, a transformación de enerxía eléctrica”.</w:t>
      </w:r>
    </w:p>
    <w:p w:rsidR="004E5ED6" w:rsidRPr="007C61AE" w:rsidRDefault="004E5ED6" w:rsidP="0026093C">
      <w:pPr>
        <w:autoSpaceDE w:val="0"/>
        <w:autoSpaceDN w:val="0"/>
        <w:adjustRightInd w:val="0"/>
        <w:spacing w:after="0" w:line="240" w:lineRule="auto"/>
        <w:jc w:val="both"/>
        <w:rPr>
          <w:rFonts w:ascii="Source Sans Pro" w:hAnsi="Source Sans Pro" w:cs="Verdana"/>
          <w:i/>
        </w:rPr>
      </w:pPr>
    </w:p>
    <w:p w:rsidR="00895F8D" w:rsidRPr="007C61AE" w:rsidRDefault="00081CC0" w:rsidP="0026093C">
      <w:pPr>
        <w:autoSpaceDE w:val="0"/>
        <w:autoSpaceDN w:val="0"/>
        <w:adjustRightInd w:val="0"/>
        <w:spacing w:after="0" w:line="240" w:lineRule="auto"/>
        <w:jc w:val="both"/>
        <w:rPr>
          <w:rFonts w:ascii="Source Sans Pro" w:hAnsi="Source Sans Pro" w:cs="Verdana"/>
        </w:rPr>
      </w:pPr>
      <w:r w:rsidRPr="007C61AE">
        <w:rPr>
          <w:rFonts w:ascii="Source Sans Pro" w:hAnsi="Source Sans Pro" w:cs="Verdana"/>
        </w:rPr>
        <w:t xml:space="preserve">A inclusión dos efectos e impactos </w:t>
      </w:r>
      <w:r w:rsidR="002B2D53" w:rsidRPr="007C61AE">
        <w:rPr>
          <w:rFonts w:ascii="Source Sans Pro" w:hAnsi="Source Sans Pro" w:cs="Verdana"/>
        </w:rPr>
        <w:t>das</w:t>
      </w:r>
      <w:r w:rsidRPr="007C61AE">
        <w:rPr>
          <w:rFonts w:ascii="Source Sans Pro" w:hAnsi="Source Sans Pro" w:cs="Verdana"/>
        </w:rPr>
        <w:t xml:space="preserve"> instalacións de evacuación de enerxía e de conexión incrementarían considerablemente a magnitude dos impactos detectados no EIA, facendo necesario valorar outras alternativas ou implementar novas medidas correctoras.</w:t>
      </w:r>
    </w:p>
    <w:p w:rsidR="00257E50" w:rsidRPr="007C61AE" w:rsidRDefault="002B2D53" w:rsidP="0026093C">
      <w:pPr>
        <w:spacing w:line="240" w:lineRule="auto"/>
        <w:jc w:val="both"/>
        <w:rPr>
          <w:rFonts w:ascii="Source Sans Pro" w:hAnsi="Source Sans Pro" w:cs="Times New Roman"/>
        </w:rPr>
      </w:pPr>
      <w:r w:rsidRPr="007C61AE">
        <w:rPr>
          <w:rFonts w:ascii="Source Sans Pro" w:hAnsi="Source Sans Pro" w:cs="Times New Roman"/>
        </w:rPr>
        <w:t xml:space="preserve">Por outra banda, tampouco se avalían os impactos acumulados e sinérxicos da totalidade dos parques eólicos e das infraestruturas de evacuación e conexión asociadas existentes no mesmo ámbito xeográfico de implantación do parque eólico </w:t>
      </w:r>
      <w:r w:rsidR="007B2315" w:rsidRPr="007C61AE">
        <w:rPr>
          <w:rFonts w:ascii="Source Sans Pro" w:hAnsi="Source Sans Pro" w:cs="Times New Roman"/>
        </w:rPr>
        <w:t>Cabanelas.</w:t>
      </w:r>
    </w:p>
    <w:tbl>
      <w:tblPr>
        <w:tblStyle w:val="Tablaconcuadrcula"/>
        <w:tblW w:w="0" w:type="auto"/>
        <w:tblLook w:val="04A0" w:firstRow="1" w:lastRow="0" w:firstColumn="1" w:lastColumn="0" w:noHBand="0" w:noVBand="1"/>
      </w:tblPr>
      <w:tblGrid>
        <w:gridCol w:w="1079"/>
        <w:gridCol w:w="9590"/>
      </w:tblGrid>
      <w:tr w:rsidR="00D57762" w:rsidRPr="007C61AE" w:rsidTr="001103D7">
        <w:tc>
          <w:tcPr>
            <w:tcW w:w="10608" w:type="dxa"/>
            <w:gridSpan w:val="2"/>
            <w:shd w:val="clear" w:color="auto" w:fill="9CC2E5" w:themeFill="accent5" w:themeFillTint="99"/>
          </w:tcPr>
          <w:p w:rsidR="00D85A8D" w:rsidRPr="007C61AE" w:rsidRDefault="00D85A8D" w:rsidP="0026093C">
            <w:pPr>
              <w:autoSpaceDE w:val="0"/>
              <w:autoSpaceDN w:val="0"/>
              <w:adjustRightInd w:val="0"/>
              <w:jc w:val="center"/>
              <w:rPr>
                <w:rFonts w:ascii="Source Sans Pro" w:hAnsi="Source Sans Pro" w:cs="Verdana-BoldItalic"/>
                <w:b/>
                <w:bCs/>
                <w:iCs/>
              </w:rPr>
            </w:pPr>
            <w:r w:rsidRPr="007C61AE">
              <w:rPr>
                <w:rFonts w:ascii="Source Sans Pro" w:hAnsi="Source Sans Pro" w:cs="Verdana-BoldItalic"/>
                <w:b/>
                <w:bCs/>
                <w:iCs/>
              </w:rPr>
              <w:t>OUTROS PARQUES EÓLICOS E AS SÚAS INFRAESTRUTURAS ASOCIADAS DE EVACUACIÓN NUN BUFFER OU ENVOLVENTE DE 10 KM</w:t>
            </w:r>
          </w:p>
        </w:tc>
      </w:tr>
      <w:tr w:rsidR="00D57762" w:rsidRPr="007C61AE" w:rsidTr="001103D7">
        <w:tc>
          <w:tcPr>
            <w:tcW w:w="1018" w:type="dxa"/>
            <w:shd w:val="clear" w:color="auto" w:fill="DEEAF6" w:themeFill="accent5" w:themeFillTint="33"/>
          </w:tcPr>
          <w:p w:rsidR="00D85A8D" w:rsidRPr="007C61AE" w:rsidRDefault="00D85A8D" w:rsidP="0026093C">
            <w:pPr>
              <w:autoSpaceDE w:val="0"/>
              <w:autoSpaceDN w:val="0"/>
              <w:adjustRightInd w:val="0"/>
              <w:jc w:val="center"/>
              <w:rPr>
                <w:rFonts w:ascii="Source Sans Pro" w:hAnsi="Source Sans Pro" w:cs="Verdana-BoldItalic"/>
                <w:b/>
                <w:bCs/>
                <w:iCs/>
              </w:rPr>
            </w:pPr>
            <w:r w:rsidRPr="007C61AE">
              <w:rPr>
                <w:rFonts w:ascii="Source Sans Pro" w:hAnsi="Source Sans Pro" w:cs="Verdana-BoldItalic"/>
                <w:b/>
                <w:bCs/>
                <w:iCs/>
              </w:rPr>
              <w:t>NÚMERO</w:t>
            </w:r>
          </w:p>
        </w:tc>
        <w:tc>
          <w:tcPr>
            <w:tcW w:w="9590" w:type="dxa"/>
            <w:shd w:val="clear" w:color="auto" w:fill="DEEAF6" w:themeFill="accent5" w:themeFillTint="33"/>
          </w:tcPr>
          <w:p w:rsidR="00D85A8D" w:rsidRPr="007C61AE" w:rsidRDefault="00D85A8D" w:rsidP="0026093C">
            <w:pPr>
              <w:autoSpaceDE w:val="0"/>
              <w:autoSpaceDN w:val="0"/>
              <w:adjustRightInd w:val="0"/>
              <w:jc w:val="center"/>
              <w:rPr>
                <w:rFonts w:ascii="Source Sans Pro" w:hAnsi="Source Sans Pro" w:cs="Verdana-BoldItalic"/>
                <w:b/>
                <w:bCs/>
                <w:iCs/>
              </w:rPr>
            </w:pPr>
            <w:r w:rsidRPr="007C61AE">
              <w:rPr>
                <w:rFonts w:ascii="Source Sans Pro" w:hAnsi="Source Sans Pro" w:cs="Verdana-BoldItalic"/>
                <w:b/>
                <w:bCs/>
                <w:iCs/>
              </w:rPr>
              <w:t>DENOMINACIÓN</w:t>
            </w:r>
          </w:p>
        </w:tc>
      </w:tr>
      <w:tr w:rsidR="00D57762" w:rsidRPr="007C61AE" w:rsidTr="001103D7">
        <w:trPr>
          <w:trHeight w:val="70"/>
        </w:trPr>
        <w:tc>
          <w:tcPr>
            <w:tcW w:w="1018" w:type="dxa"/>
            <w:shd w:val="clear" w:color="auto" w:fill="DEEAF6" w:themeFill="accent5" w:themeFillTint="33"/>
          </w:tcPr>
          <w:p w:rsidR="00D85A8D" w:rsidRPr="007C61AE" w:rsidRDefault="00D85A8D"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1</w:t>
            </w:r>
          </w:p>
        </w:tc>
        <w:tc>
          <w:tcPr>
            <w:tcW w:w="9590" w:type="dxa"/>
          </w:tcPr>
          <w:p w:rsidR="00D85A8D" w:rsidRPr="007C61AE" w:rsidRDefault="00D85A8D"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Parque eólico Coto San Sebastián</w:t>
            </w:r>
          </w:p>
        </w:tc>
      </w:tr>
      <w:tr w:rsidR="00D57762" w:rsidRPr="007C61AE" w:rsidTr="001103D7">
        <w:tc>
          <w:tcPr>
            <w:tcW w:w="1018" w:type="dxa"/>
            <w:shd w:val="clear" w:color="auto" w:fill="DEEAF6" w:themeFill="accent5" w:themeFillTint="33"/>
          </w:tcPr>
          <w:p w:rsidR="00D85A8D" w:rsidRPr="007C61AE" w:rsidRDefault="00D85A8D"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2</w:t>
            </w:r>
          </w:p>
        </w:tc>
        <w:tc>
          <w:tcPr>
            <w:tcW w:w="9590" w:type="dxa"/>
          </w:tcPr>
          <w:p w:rsidR="00D85A8D" w:rsidRPr="007C61AE" w:rsidRDefault="00D85A8D"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Parque eólico Outeiro Grande</w:t>
            </w:r>
          </w:p>
        </w:tc>
      </w:tr>
      <w:tr w:rsidR="00D57762" w:rsidRPr="007C61AE" w:rsidTr="001103D7">
        <w:tc>
          <w:tcPr>
            <w:tcW w:w="1018" w:type="dxa"/>
            <w:shd w:val="clear" w:color="auto" w:fill="DEEAF6" w:themeFill="accent5" w:themeFillTint="33"/>
          </w:tcPr>
          <w:p w:rsidR="00D85A8D" w:rsidRPr="007C61AE" w:rsidRDefault="00D85A8D"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3</w:t>
            </w:r>
          </w:p>
        </w:tc>
        <w:tc>
          <w:tcPr>
            <w:tcW w:w="9590" w:type="dxa"/>
          </w:tcPr>
          <w:p w:rsidR="00D85A8D" w:rsidRPr="007C61AE" w:rsidRDefault="00D85A8D"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Parque eólico Masgalán – Campo do Coco</w:t>
            </w:r>
          </w:p>
        </w:tc>
      </w:tr>
      <w:tr w:rsidR="00D57762" w:rsidRPr="007C61AE" w:rsidTr="001103D7">
        <w:tc>
          <w:tcPr>
            <w:tcW w:w="1018" w:type="dxa"/>
            <w:shd w:val="clear" w:color="auto" w:fill="DEEAF6" w:themeFill="accent5" w:themeFillTint="33"/>
          </w:tcPr>
          <w:p w:rsidR="00D85A8D" w:rsidRPr="007C61AE" w:rsidRDefault="00D85A8D"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4</w:t>
            </w:r>
          </w:p>
        </w:tc>
        <w:tc>
          <w:tcPr>
            <w:tcW w:w="9590" w:type="dxa"/>
          </w:tcPr>
          <w:p w:rsidR="00D85A8D" w:rsidRPr="007C61AE" w:rsidRDefault="00D85A8D"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Parque eólico Ameixeiras -Testeiro</w:t>
            </w:r>
          </w:p>
        </w:tc>
      </w:tr>
      <w:tr w:rsidR="00D57762" w:rsidRPr="007C61AE" w:rsidTr="001103D7">
        <w:tc>
          <w:tcPr>
            <w:tcW w:w="1018" w:type="dxa"/>
            <w:shd w:val="clear" w:color="auto" w:fill="DEEAF6" w:themeFill="accent5" w:themeFillTint="33"/>
          </w:tcPr>
          <w:p w:rsidR="00D85A8D" w:rsidRPr="007C61AE" w:rsidRDefault="00D26C35"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5</w:t>
            </w:r>
          </w:p>
        </w:tc>
        <w:tc>
          <w:tcPr>
            <w:tcW w:w="9590" w:type="dxa"/>
          </w:tcPr>
          <w:p w:rsidR="00D85A8D" w:rsidRPr="007C61AE" w:rsidRDefault="00D85A8D"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Parque eólico Borreiro</w:t>
            </w:r>
          </w:p>
        </w:tc>
      </w:tr>
      <w:tr w:rsidR="00D57762" w:rsidRPr="007C61AE" w:rsidTr="001103D7">
        <w:tc>
          <w:tcPr>
            <w:tcW w:w="1018" w:type="dxa"/>
            <w:shd w:val="clear" w:color="auto" w:fill="DEEAF6" w:themeFill="accent5" w:themeFillTint="33"/>
          </w:tcPr>
          <w:p w:rsidR="00D85A8D" w:rsidRPr="007C61AE" w:rsidRDefault="00D26C35"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6</w:t>
            </w:r>
          </w:p>
        </w:tc>
        <w:tc>
          <w:tcPr>
            <w:tcW w:w="9590" w:type="dxa"/>
          </w:tcPr>
          <w:p w:rsidR="00D85A8D" w:rsidRPr="007C61AE" w:rsidRDefault="00D85A8D"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Parque eólico Cabanelas</w:t>
            </w:r>
          </w:p>
        </w:tc>
      </w:tr>
      <w:tr w:rsidR="00D57762" w:rsidRPr="007C61AE" w:rsidTr="001103D7">
        <w:tc>
          <w:tcPr>
            <w:tcW w:w="1018" w:type="dxa"/>
            <w:shd w:val="clear" w:color="auto" w:fill="DEEAF6" w:themeFill="accent5" w:themeFillTint="33"/>
          </w:tcPr>
          <w:p w:rsidR="00D85A8D" w:rsidRPr="007C61AE" w:rsidRDefault="00D26C35"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7</w:t>
            </w:r>
          </w:p>
        </w:tc>
        <w:tc>
          <w:tcPr>
            <w:tcW w:w="9590" w:type="dxa"/>
          </w:tcPr>
          <w:p w:rsidR="00D85A8D" w:rsidRPr="007C61AE" w:rsidRDefault="00D85A8D"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Parque eólico Campo das Cruces</w:t>
            </w:r>
          </w:p>
        </w:tc>
      </w:tr>
      <w:tr w:rsidR="00D57762" w:rsidRPr="007C61AE" w:rsidTr="001103D7">
        <w:tc>
          <w:tcPr>
            <w:tcW w:w="1018" w:type="dxa"/>
            <w:shd w:val="clear" w:color="auto" w:fill="DEEAF6" w:themeFill="accent5" w:themeFillTint="33"/>
          </w:tcPr>
          <w:p w:rsidR="00D85A8D" w:rsidRPr="007C61AE" w:rsidRDefault="00D26C35"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8</w:t>
            </w:r>
          </w:p>
        </w:tc>
        <w:tc>
          <w:tcPr>
            <w:tcW w:w="9590" w:type="dxa"/>
          </w:tcPr>
          <w:p w:rsidR="00D85A8D" w:rsidRPr="007C61AE" w:rsidRDefault="00D85A8D"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Parque eólico Pedra Longa</w:t>
            </w:r>
          </w:p>
        </w:tc>
      </w:tr>
      <w:tr w:rsidR="00D57762" w:rsidRPr="007C61AE" w:rsidTr="001103D7">
        <w:tc>
          <w:tcPr>
            <w:tcW w:w="1018" w:type="dxa"/>
            <w:shd w:val="clear" w:color="auto" w:fill="DEEAF6" w:themeFill="accent5" w:themeFillTint="33"/>
          </w:tcPr>
          <w:p w:rsidR="00D85A8D" w:rsidRPr="007C61AE" w:rsidRDefault="00D26C35"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9</w:t>
            </w:r>
          </w:p>
        </w:tc>
        <w:tc>
          <w:tcPr>
            <w:tcW w:w="9590" w:type="dxa"/>
          </w:tcPr>
          <w:p w:rsidR="00D85A8D" w:rsidRPr="007C61AE" w:rsidRDefault="00D85A8D"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Parque eólico Targos</w:t>
            </w:r>
          </w:p>
        </w:tc>
      </w:tr>
      <w:tr w:rsidR="00D57762" w:rsidRPr="007C61AE" w:rsidTr="001103D7">
        <w:tc>
          <w:tcPr>
            <w:tcW w:w="1018" w:type="dxa"/>
            <w:shd w:val="clear" w:color="auto" w:fill="DEEAF6" w:themeFill="accent5" w:themeFillTint="33"/>
          </w:tcPr>
          <w:p w:rsidR="00D85A8D" w:rsidRPr="007C61AE" w:rsidRDefault="00D26C35"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10</w:t>
            </w:r>
          </w:p>
        </w:tc>
        <w:tc>
          <w:tcPr>
            <w:tcW w:w="9590" w:type="dxa"/>
          </w:tcPr>
          <w:p w:rsidR="00D85A8D" w:rsidRPr="007C61AE" w:rsidRDefault="00D85A8D"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LAT Parque eólico Ameixeiras</w:t>
            </w:r>
          </w:p>
        </w:tc>
      </w:tr>
      <w:tr w:rsidR="00D57762" w:rsidRPr="007C61AE" w:rsidTr="001103D7">
        <w:tc>
          <w:tcPr>
            <w:tcW w:w="1018" w:type="dxa"/>
            <w:shd w:val="clear" w:color="auto" w:fill="DEEAF6" w:themeFill="accent5" w:themeFillTint="33"/>
          </w:tcPr>
          <w:p w:rsidR="00D85A8D" w:rsidRPr="007C61AE" w:rsidRDefault="00D26C35"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11</w:t>
            </w:r>
          </w:p>
        </w:tc>
        <w:tc>
          <w:tcPr>
            <w:tcW w:w="9590" w:type="dxa"/>
          </w:tcPr>
          <w:p w:rsidR="00D85A8D" w:rsidRPr="007C61AE" w:rsidRDefault="00D85A8D"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LAT Parque eólico Masgalán</w:t>
            </w:r>
          </w:p>
        </w:tc>
      </w:tr>
      <w:tr w:rsidR="00D57762" w:rsidRPr="007C61AE" w:rsidTr="001103D7">
        <w:tc>
          <w:tcPr>
            <w:tcW w:w="1018" w:type="dxa"/>
            <w:shd w:val="clear" w:color="auto" w:fill="DEEAF6" w:themeFill="accent5" w:themeFillTint="33"/>
          </w:tcPr>
          <w:p w:rsidR="00D85A8D" w:rsidRPr="007C61AE" w:rsidRDefault="00D26C35"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12</w:t>
            </w:r>
          </w:p>
        </w:tc>
        <w:tc>
          <w:tcPr>
            <w:tcW w:w="9590" w:type="dxa"/>
          </w:tcPr>
          <w:p w:rsidR="00D85A8D" w:rsidRPr="007C61AE" w:rsidRDefault="00D85A8D"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LAT As Travesas - Cartelle</w:t>
            </w:r>
          </w:p>
        </w:tc>
      </w:tr>
      <w:tr w:rsidR="00D57762" w:rsidRPr="007C61AE" w:rsidTr="001103D7">
        <w:tc>
          <w:tcPr>
            <w:tcW w:w="1018" w:type="dxa"/>
            <w:shd w:val="clear" w:color="auto" w:fill="DEEAF6" w:themeFill="accent5" w:themeFillTint="33"/>
          </w:tcPr>
          <w:p w:rsidR="00D85A8D" w:rsidRPr="007C61AE" w:rsidRDefault="00D26C35"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13</w:t>
            </w:r>
          </w:p>
        </w:tc>
        <w:tc>
          <w:tcPr>
            <w:tcW w:w="9590" w:type="dxa"/>
          </w:tcPr>
          <w:p w:rsidR="00D85A8D" w:rsidRPr="007C61AE" w:rsidRDefault="00D85A8D"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LAT Parque eólico Coto San Sebastián</w:t>
            </w:r>
          </w:p>
        </w:tc>
      </w:tr>
      <w:tr w:rsidR="00D57762" w:rsidRPr="007C61AE" w:rsidTr="001103D7">
        <w:tc>
          <w:tcPr>
            <w:tcW w:w="1018" w:type="dxa"/>
            <w:shd w:val="clear" w:color="auto" w:fill="DEEAF6" w:themeFill="accent5" w:themeFillTint="33"/>
          </w:tcPr>
          <w:p w:rsidR="00D85A8D" w:rsidRPr="007C61AE" w:rsidRDefault="00D26C35"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lastRenderedPageBreak/>
              <w:t>14</w:t>
            </w:r>
          </w:p>
        </w:tc>
        <w:tc>
          <w:tcPr>
            <w:tcW w:w="9590" w:type="dxa"/>
          </w:tcPr>
          <w:p w:rsidR="00D85A8D" w:rsidRPr="007C61AE" w:rsidRDefault="00D85A8D"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LAT Parque eólico Galerna</w:t>
            </w:r>
          </w:p>
        </w:tc>
      </w:tr>
      <w:tr w:rsidR="00D57762" w:rsidRPr="007C61AE" w:rsidTr="001103D7">
        <w:tc>
          <w:tcPr>
            <w:tcW w:w="1018" w:type="dxa"/>
            <w:shd w:val="clear" w:color="auto" w:fill="DEEAF6" w:themeFill="accent5" w:themeFillTint="33"/>
          </w:tcPr>
          <w:p w:rsidR="00D131A4" w:rsidRPr="007C61AE" w:rsidRDefault="00D131A4"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15</w:t>
            </w:r>
          </w:p>
        </w:tc>
        <w:tc>
          <w:tcPr>
            <w:tcW w:w="9590" w:type="dxa"/>
          </w:tcPr>
          <w:p w:rsidR="00D131A4" w:rsidRPr="007C61AE" w:rsidRDefault="00D131A4"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Parque eólico Paraño Oeste</w:t>
            </w:r>
          </w:p>
        </w:tc>
      </w:tr>
      <w:tr w:rsidR="00D57762" w:rsidRPr="007C61AE" w:rsidTr="001103D7">
        <w:tc>
          <w:tcPr>
            <w:tcW w:w="1018" w:type="dxa"/>
            <w:shd w:val="clear" w:color="auto" w:fill="DEEAF6" w:themeFill="accent5" w:themeFillTint="33"/>
          </w:tcPr>
          <w:p w:rsidR="00B451C9" w:rsidRPr="007C61AE" w:rsidRDefault="00B451C9"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16</w:t>
            </w:r>
          </w:p>
        </w:tc>
        <w:tc>
          <w:tcPr>
            <w:tcW w:w="9590" w:type="dxa"/>
          </w:tcPr>
          <w:p w:rsidR="00B451C9" w:rsidRPr="007C61AE" w:rsidRDefault="00B451C9"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Parque eólico Afrende</w:t>
            </w:r>
          </w:p>
        </w:tc>
      </w:tr>
      <w:tr w:rsidR="00D57762" w:rsidRPr="007C61AE" w:rsidTr="001103D7">
        <w:tc>
          <w:tcPr>
            <w:tcW w:w="1018" w:type="dxa"/>
            <w:shd w:val="clear" w:color="auto" w:fill="DEEAF6" w:themeFill="accent5" w:themeFillTint="33"/>
          </w:tcPr>
          <w:p w:rsidR="001C73E9" w:rsidRPr="007C61AE" w:rsidRDefault="001C73E9"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17</w:t>
            </w:r>
          </w:p>
        </w:tc>
        <w:tc>
          <w:tcPr>
            <w:tcW w:w="9590" w:type="dxa"/>
          </w:tcPr>
          <w:p w:rsidR="001C73E9" w:rsidRPr="007C61AE" w:rsidRDefault="001C73E9"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Parque eólico Tramontana</w:t>
            </w:r>
          </w:p>
        </w:tc>
      </w:tr>
      <w:tr w:rsidR="00D57762" w:rsidRPr="007C61AE" w:rsidTr="001103D7">
        <w:tc>
          <w:tcPr>
            <w:tcW w:w="1018" w:type="dxa"/>
            <w:shd w:val="clear" w:color="auto" w:fill="DEEAF6" w:themeFill="accent5" w:themeFillTint="33"/>
          </w:tcPr>
          <w:p w:rsidR="00CE7709" w:rsidRPr="007C61AE" w:rsidRDefault="00CE7709"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18</w:t>
            </w:r>
          </w:p>
        </w:tc>
        <w:tc>
          <w:tcPr>
            <w:tcW w:w="9590" w:type="dxa"/>
          </w:tcPr>
          <w:p w:rsidR="00CE7709" w:rsidRPr="007C61AE" w:rsidRDefault="00CE7709" w:rsidP="0026093C">
            <w:pPr>
              <w:autoSpaceDE w:val="0"/>
              <w:autoSpaceDN w:val="0"/>
              <w:adjustRightInd w:val="0"/>
              <w:jc w:val="center"/>
              <w:rPr>
                <w:rFonts w:ascii="Source Sans Pro" w:hAnsi="Source Sans Pro" w:cs="Verdana-BoldItalic"/>
                <w:bCs/>
                <w:iCs/>
              </w:rPr>
            </w:pPr>
            <w:r w:rsidRPr="007C61AE">
              <w:rPr>
                <w:rFonts w:ascii="Source Sans Pro" w:hAnsi="Source Sans Pro" w:cs="Verdana-BoldItalic"/>
                <w:bCs/>
                <w:iCs/>
              </w:rPr>
              <w:t>Parque eólico Siroco</w:t>
            </w:r>
          </w:p>
        </w:tc>
      </w:tr>
      <w:tr w:rsidR="007F0313" w:rsidRPr="007C61AE" w:rsidTr="001103D7">
        <w:tc>
          <w:tcPr>
            <w:tcW w:w="1018" w:type="dxa"/>
            <w:shd w:val="clear" w:color="auto" w:fill="DEEAF6" w:themeFill="accent5" w:themeFillTint="33"/>
          </w:tcPr>
          <w:p w:rsidR="007F0313" w:rsidRPr="007C61AE" w:rsidRDefault="007F0313" w:rsidP="0026093C">
            <w:pPr>
              <w:autoSpaceDE w:val="0"/>
              <w:autoSpaceDN w:val="0"/>
              <w:adjustRightInd w:val="0"/>
              <w:jc w:val="center"/>
              <w:rPr>
                <w:rFonts w:ascii="Source Sans Pro" w:hAnsi="Source Sans Pro" w:cs="Verdana-BoldItalic"/>
                <w:bCs/>
                <w:iCs/>
              </w:rPr>
            </w:pPr>
            <w:r>
              <w:rPr>
                <w:rFonts w:ascii="Source Sans Pro" w:hAnsi="Source Sans Pro" w:cs="Verdana-BoldItalic"/>
                <w:bCs/>
                <w:iCs/>
              </w:rPr>
              <w:t>19</w:t>
            </w:r>
          </w:p>
        </w:tc>
        <w:tc>
          <w:tcPr>
            <w:tcW w:w="9590" w:type="dxa"/>
          </w:tcPr>
          <w:p w:rsidR="007F0313" w:rsidRPr="007C61AE" w:rsidRDefault="007F0313" w:rsidP="0026093C">
            <w:pPr>
              <w:autoSpaceDE w:val="0"/>
              <w:autoSpaceDN w:val="0"/>
              <w:adjustRightInd w:val="0"/>
              <w:jc w:val="center"/>
              <w:rPr>
                <w:rFonts w:ascii="Source Sans Pro" w:hAnsi="Source Sans Pro" w:cs="Verdana-BoldItalic"/>
                <w:bCs/>
                <w:iCs/>
              </w:rPr>
            </w:pPr>
            <w:r>
              <w:rPr>
                <w:rFonts w:ascii="Source Sans Pro" w:hAnsi="Source Sans Pro" w:cs="Verdana-BoldItalic"/>
                <w:bCs/>
                <w:iCs/>
              </w:rPr>
              <w:t>Parque eólico Monte Festeiros</w:t>
            </w:r>
          </w:p>
        </w:tc>
      </w:tr>
    </w:tbl>
    <w:p w:rsidR="001B4C0D" w:rsidRPr="007C61AE" w:rsidRDefault="001B4C0D" w:rsidP="0026093C">
      <w:pPr>
        <w:spacing w:line="240" w:lineRule="auto"/>
        <w:jc w:val="both"/>
        <w:rPr>
          <w:rFonts w:ascii="Source Sans Pro" w:hAnsi="Source Sans Pro" w:cs="Times New Roman"/>
        </w:rPr>
      </w:pPr>
    </w:p>
    <w:p w:rsidR="001103D7" w:rsidRPr="007C61AE" w:rsidRDefault="001B4C0D" w:rsidP="0026093C">
      <w:pPr>
        <w:spacing w:line="240" w:lineRule="auto"/>
        <w:jc w:val="both"/>
        <w:rPr>
          <w:rFonts w:ascii="Source Sans Pro" w:hAnsi="Source Sans Pro" w:cs="Times New Roman"/>
        </w:rPr>
      </w:pPr>
      <w:r w:rsidRPr="007C61AE">
        <w:rPr>
          <w:rFonts w:ascii="Source Sans Pro" w:hAnsi="Source Sans Pro" w:cs="Times New Roman"/>
        </w:rPr>
        <w:t xml:space="preserve">A isto hai que engadir as </w:t>
      </w:r>
      <w:r w:rsidR="001103D7" w:rsidRPr="007C61AE">
        <w:rPr>
          <w:rFonts w:ascii="Source Sans Pro" w:hAnsi="Source Sans Pro" w:cs="Times New Roman"/>
        </w:rPr>
        <w:t>líneas eléctricas</w:t>
      </w:r>
      <w:r w:rsidRPr="007C61AE">
        <w:rPr>
          <w:rFonts w:ascii="Source Sans Pro" w:hAnsi="Source Sans Pro" w:cs="Times New Roman"/>
        </w:rPr>
        <w:t xml:space="preserve"> xa executadas e as que están en tramitación:</w:t>
      </w:r>
    </w:p>
    <w:p w:rsidR="001103D7" w:rsidRPr="007C61AE" w:rsidRDefault="001103D7" w:rsidP="0026093C">
      <w:pPr>
        <w:spacing w:line="240" w:lineRule="auto"/>
        <w:jc w:val="both"/>
        <w:rPr>
          <w:rFonts w:ascii="Source Sans Pro" w:hAnsi="Source Sans Pro" w:cs="Times New Roman"/>
        </w:rPr>
      </w:pPr>
      <w:r w:rsidRPr="007C61AE">
        <w:rPr>
          <w:rFonts w:ascii="Source Sans Pro" w:hAnsi="Source Sans Pro" w:cs="Times New Roman"/>
        </w:rPr>
        <w:t xml:space="preserve">LAT 66 Kv DERIV </w:t>
      </w:r>
    </w:p>
    <w:p w:rsidR="001103D7" w:rsidRPr="007C61AE" w:rsidRDefault="001103D7" w:rsidP="0026093C">
      <w:pPr>
        <w:spacing w:line="240" w:lineRule="auto"/>
        <w:jc w:val="both"/>
        <w:rPr>
          <w:rFonts w:ascii="Source Sans Pro" w:hAnsi="Source Sans Pro" w:cs="Times New Roman"/>
        </w:rPr>
      </w:pPr>
      <w:r w:rsidRPr="007C61AE">
        <w:rPr>
          <w:rFonts w:ascii="Source Sans Pro" w:hAnsi="Source Sans Pro" w:cs="Times New Roman"/>
        </w:rPr>
        <w:t>LAT 66 Kv C1 TIB LES 66 UFD</w:t>
      </w:r>
    </w:p>
    <w:p w:rsidR="001103D7" w:rsidRPr="007C61AE" w:rsidRDefault="001103D7" w:rsidP="0026093C">
      <w:pPr>
        <w:spacing w:line="240" w:lineRule="auto"/>
        <w:jc w:val="both"/>
        <w:rPr>
          <w:rFonts w:ascii="Source Sans Pro" w:hAnsi="Source Sans Pro" w:cs="Times New Roman"/>
        </w:rPr>
      </w:pPr>
      <w:r w:rsidRPr="007C61AE">
        <w:rPr>
          <w:rFonts w:ascii="Source Sans Pro" w:hAnsi="Source Sans Pro" w:cs="Times New Roman"/>
        </w:rPr>
        <w:t>LAT 66 Kv C1 LER SJG 66 UFD</w:t>
      </w:r>
    </w:p>
    <w:p w:rsidR="001103D7" w:rsidRPr="007C61AE" w:rsidRDefault="001103D7" w:rsidP="0026093C">
      <w:pPr>
        <w:spacing w:line="240" w:lineRule="auto"/>
        <w:jc w:val="both"/>
        <w:rPr>
          <w:rFonts w:ascii="Source Sans Pro" w:hAnsi="Source Sans Pro" w:cs="Times New Roman"/>
          <w:lang w:val="en-US"/>
        </w:rPr>
      </w:pPr>
      <w:r w:rsidRPr="007C61AE">
        <w:rPr>
          <w:rFonts w:ascii="Source Sans Pro" w:hAnsi="Source Sans Pro" w:cs="Times New Roman"/>
          <w:lang w:val="en-US"/>
        </w:rPr>
        <w:t>LAT 66 Kv C1 LER SJG 66 UFD</w:t>
      </w:r>
    </w:p>
    <w:p w:rsidR="001103D7" w:rsidRPr="007C61AE" w:rsidRDefault="001103D7" w:rsidP="0026093C">
      <w:pPr>
        <w:spacing w:line="240" w:lineRule="auto"/>
        <w:jc w:val="both"/>
        <w:rPr>
          <w:rFonts w:ascii="Source Sans Pro" w:hAnsi="Source Sans Pro" w:cs="Times New Roman"/>
          <w:lang w:val="en-US"/>
        </w:rPr>
      </w:pPr>
      <w:r w:rsidRPr="007C61AE">
        <w:rPr>
          <w:rFonts w:ascii="Source Sans Pro" w:hAnsi="Source Sans Pro" w:cs="Times New Roman"/>
          <w:lang w:val="en-US"/>
        </w:rPr>
        <w:t>LAT 66 Kv C1 MUR SJG 66 UFD</w:t>
      </w:r>
    </w:p>
    <w:p w:rsidR="001103D7" w:rsidRPr="007C61AE" w:rsidRDefault="001103D7" w:rsidP="0026093C">
      <w:pPr>
        <w:spacing w:line="240" w:lineRule="auto"/>
        <w:jc w:val="both"/>
        <w:rPr>
          <w:rFonts w:ascii="Source Sans Pro" w:hAnsi="Source Sans Pro" w:cs="Times New Roman"/>
          <w:lang w:val="en-US"/>
        </w:rPr>
      </w:pPr>
      <w:r w:rsidRPr="007C61AE">
        <w:rPr>
          <w:rFonts w:ascii="Source Sans Pro" w:hAnsi="Source Sans Pro" w:cs="Times New Roman"/>
          <w:lang w:val="en-US"/>
        </w:rPr>
        <w:t>LAT 66 Kv C1 MUR SJG 66 UFD</w:t>
      </w:r>
    </w:p>
    <w:p w:rsidR="001103D7" w:rsidRPr="007C61AE" w:rsidRDefault="001103D7" w:rsidP="0026093C">
      <w:pPr>
        <w:spacing w:line="240" w:lineRule="auto"/>
        <w:jc w:val="both"/>
        <w:rPr>
          <w:rFonts w:ascii="Source Sans Pro" w:hAnsi="Source Sans Pro" w:cs="Times New Roman"/>
        </w:rPr>
      </w:pPr>
      <w:r w:rsidRPr="007C61AE">
        <w:rPr>
          <w:rFonts w:ascii="Source Sans Pro" w:hAnsi="Source Sans Pro" w:cs="Times New Roman"/>
        </w:rPr>
        <w:t xml:space="preserve">LAT 132 kv As Penizas –SEC Paraño Tramitación </w:t>
      </w:r>
    </w:p>
    <w:p w:rsidR="001103D7" w:rsidRPr="007C61AE" w:rsidRDefault="001103D7" w:rsidP="0026093C">
      <w:pPr>
        <w:spacing w:line="240" w:lineRule="auto"/>
        <w:jc w:val="both"/>
        <w:rPr>
          <w:rFonts w:ascii="Source Sans Pro" w:hAnsi="Source Sans Pro" w:cs="Times New Roman"/>
          <w:lang w:val="en-US"/>
        </w:rPr>
      </w:pPr>
      <w:r w:rsidRPr="007C61AE">
        <w:rPr>
          <w:rFonts w:ascii="Source Sans Pro" w:hAnsi="Source Sans Pro" w:cs="Times New Roman"/>
          <w:lang w:val="en-US"/>
        </w:rPr>
        <w:t>LAT 400 Kv C1 MES2 CAR 400 REE</w:t>
      </w:r>
    </w:p>
    <w:p w:rsidR="001103D7" w:rsidRPr="007C61AE" w:rsidRDefault="001103D7" w:rsidP="0026093C">
      <w:pPr>
        <w:spacing w:line="240" w:lineRule="auto"/>
        <w:jc w:val="both"/>
        <w:rPr>
          <w:rFonts w:ascii="Source Sans Pro" w:hAnsi="Source Sans Pro" w:cs="Times New Roman"/>
          <w:lang w:val="en-US"/>
        </w:rPr>
      </w:pPr>
      <w:r w:rsidRPr="007C61AE">
        <w:rPr>
          <w:rFonts w:ascii="Source Sans Pro" w:hAnsi="Source Sans Pro" w:cs="Times New Roman"/>
          <w:lang w:val="en-US"/>
        </w:rPr>
        <w:t>LAT 400 Kv C2 MES2 CAR 400 REE</w:t>
      </w:r>
    </w:p>
    <w:p w:rsidR="001103D7" w:rsidRPr="007C61AE" w:rsidRDefault="001103D7" w:rsidP="0026093C">
      <w:pPr>
        <w:spacing w:line="240" w:lineRule="auto"/>
        <w:jc w:val="both"/>
        <w:rPr>
          <w:rFonts w:ascii="Source Sans Pro" w:hAnsi="Source Sans Pro" w:cs="Times New Roman"/>
          <w:lang w:val="en-US"/>
        </w:rPr>
      </w:pPr>
      <w:r w:rsidRPr="007C61AE">
        <w:rPr>
          <w:rFonts w:ascii="Source Sans Pro" w:hAnsi="Source Sans Pro" w:cs="Times New Roman"/>
          <w:lang w:val="en-US"/>
        </w:rPr>
        <w:t>LAT 400 Kv C1 MES2 CAR 400 REE</w:t>
      </w:r>
    </w:p>
    <w:p w:rsidR="001103D7" w:rsidRPr="007C61AE" w:rsidRDefault="001103D7" w:rsidP="0026093C">
      <w:pPr>
        <w:spacing w:line="240" w:lineRule="auto"/>
        <w:jc w:val="both"/>
        <w:rPr>
          <w:rFonts w:ascii="Source Sans Pro" w:hAnsi="Source Sans Pro" w:cs="Times New Roman"/>
        </w:rPr>
      </w:pPr>
      <w:r w:rsidRPr="007C61AE">
        <w:rPr>
          <w:rFonts w:ascii="Source Sans Pro" w:hAnsi="Source Sans Pro" w:cs="Times New Roman"/>
        </w:rPr>
        <w:t>LAT 220 Kv C1 POR TIB 220</w:t>
      </w:r>
    </w:p>
    <w:p w:rsidR="001103D7" w:rsidRPr="007C61AE" w:rsidRDefault="001103D7" w:rsidP="0026093C">
      <w:pPr>
        <w:spacing w:line="240" w:lineRule="auto"/>
        <w:jc w:val="both"/>
        <w:rPr>
          <w:rFonts w:ascii="Source Sans Pro" w:hAnsi="Source Sans Pro" w:cs="Times New Roman"/>
        </w:rPr>
      </w:pPr>
      <w:r w:rsidRPr="007C61AE">
        <w:rPr>
          <w:rFonts w:ascii="Source Sans Pro" w:hAnsi="Source Sans Pro" w:cs="Times New Roman"/>
        </w:rPr>
        <w:t>LAT 220 Kv C1 POR TIB 220 REE</w:t>
      </w:r>
    </w:p>
    <w:p w:rsidR="00621FEB" w:rsidRPr="007C61AE" w:rsidRDefault="001103D7" w:rsidP="0026093C">
      <w:pPr>
        <w:spacing w:line="240" w:lineRule="auto"/>
        <w:jc w:val="both"/>
        <w:rPr>
          <w:rFonts w:ascii="Source Sans Pro" w:hAnsi="Source Sans Pro" w:cs="Times New Roman"/>
        </w:rPr>
      </w:pPr>
      <w:r w:rsidRPr="007C61AE">
        <w:rPr>
          <w:rFonts w:ascii="Source Sans Pro" w:hAnsi="Source Sans Pro" w:cs="Times New Roman"/>
        </w:rPr>
        <w:t>LAT 220 Kv C1 POR TIB 220 REE</w:t>
      </w:r>
    </w:p>
    <w:p w:rsidR="00DC353E" w:rsidRPr="007C61AE" w:rsidRDefault="00DC353E" w:rsidP="0026093C">
      <w:pPr>
        <w:spacing w:line="240" w:lineRule="auto"/>
        <w:jc w:val="both"/>
        <w:rPr>
          <w:rFonts w:ascii="Source Sans Pro" w:hAnsi="Source Sans Pro" w:cs="Times New Roman"/>
        </w:rPr>
      </w:pPr>
      <w:r w:rsidRPr="007C61AE">
        <w:rPr>
          <w:rFonts w:ascii="Source Sans Pro" w:hAnsi="Source Sans Pro" w:cs="Times New Roman"/>
        </w:rPr>
        <w:t xml:space="preserve">O impacto xeral provocado pola acumulación de parques eólicos pode xerar graves afeccións tanto á poboación como aos animais da zona. Preocupa, especialmente, a situación da avifauna e os quirópteros, dado que esta concentración de parques podería supor un incremento significativo da mortalidade, do efecto baleiro (abandono da zona) e do efecto barreira. Neste último caso, cuxo resultado directo sería o da perdida de conectividade ecolóxica, vulnera de xeito flagrante a disposición incluída na Lei 5/2019, de 2 de agosto, do patrimonio natural e da biodiversidade de Galicia. No artigo 87.1. </w:t>
      </w:r>
      <w:proofErr w:type="gramStart"/>
      <w:r w:rsidRPr="007C61AE">
        <w:rPr>
          <w:rFonts w:ascii="Source Sans Pro" w:hAnsi="Source Sans Pro" w:cs="Times New Roman"/>
        </w:rPr>
        <w:t>desta</w:t>
      </w:r>
      <w:proofErr w:type="gramEnd"/>
      <w:r w:rsidRPr="007C61AE">
        <w:rPr>
          <w:rFonts w:ascii="Source Sans Pro" w:hAnsi="Source Sans Pro" w:cs="Times New Roman"/>
        </w:rPr>
        <w:t xml:space="preserve"> lei, se manifesta o seguinte:</w:t>
      </w:r>
    </w:p>
    <w:p w:rsidR="00DC353E" w:rsidRPr="007C61AE" w:rsidRDefault="00DC353E" w:rsidP="0026093C">
      <w:pPr>
        <w:spacing w:line="240" w:lineRule="auto"/>
        <w:jc w:val="both"/>
        <w:rPr>
          <w:rFonts w:ascii="Source Sans Pro" w:hAnsi="Source Sans Pro" w:cs="Times New Roman"/>
          <w:i/>
        </w:rPr>
      </w:pPr>
      <w:r w:rsidRPr="007C61AE">
        <w:rPr>
          <w:rFonts w:ascii="Source Sans Pro" w:hAnsi="Source Sans Pro" w:cs="Times New Roman"/>
          <w:i/>
        </w:rPr>
        <w:t>“Para mejorar la coherencia y la conectividad ecológica del territorio, la Administración autonómica fomentará en su planificación ambiental la conservación de corredores ecológicos y la gestión de aquellos elementos del paisaje y áreas territoriales que resulten esenciales o revistan primordial importancia para la migración, la distribución geográfica y el intercambio genético entre poblaciones de especies de fauna y flora silvestres, teniendo en cuenta los impactos futuros del cambio climático.”</w:t>
      </w:r>
    </w:p>
    <w:p w:rsidR="00DC353E" w:rsidRPr="007C61AE" w:rsidRDefault="00DC353E" w:rsidP="0026093C">
      <w:pPr>
        <w:spacing w:line="240" w:lineRule="auto"/>
        <w:jc w:val="both"/>
        <w:rPr>
          <w:rFonts w:ascii="Source Sans Pro" w:hAnsi="Source Sans Pro" w:cs="Times New Roman"/>
        </w:rPr>
      </w:pPr>
      <w:r w:rsidRPr="007C61AE">
        <w:rPr>
          <w:rFonts w:ascii="Source Sans Pro" w:hAnsi="Source Sans Pro" w:cs="Times New Roman"/>
        </w:rPr>
        <w:t>En suma, cabe indicar a seguinte consideración, incluída no borrador da “Estrategia estatal de infraestructura verde y de la conectividad y la restauración ecológicas” realizada polo Ministerio para la Transición Ecológica y el Reto Demográfico na que se sinala que se debe perseguir a:</w:t>
      </w:r>
    </w:p>
    <w:p w:rsidR="00DC353E" w:rsidRPr="007C61AE" w:rsidRDefault="00DC353E" w:rsidP="0026093C">
      <w:pPr>
        <w:spacing w:line="240" w:lineRule="auto"/>
        <w:jc w:val="both"/>
        <w:rPr>
          <w:rFonts w:ascii="Source Sans Pro" w:hAnsi="Source Sans Pro" w:cs="Times New Roman"/>
        </w:rPr>
      </w:pPr>
      <w:r w:rsidRPr="007C61AE">
        <w:rPr>
          <w:rFonts w:ascii="Source Sans Pro" w:hAnsi="Source Sans Pro" w:cs="Times New Roman"/>
          <w:i/>
        </w:rPr>
        <w:t>“Mitigación de las barreras producidas por la infraestructura de producción y distribución de energía, prioritariamente en aquellos parques eólicos y tramos de los tendidos eléctricos que atraviesen áreas relevantes para la diversidad de aves y murciélagos y/o concentren un elevado número de electrocuciones o colisiones.</w:t>
      </w:r>
      <w:r w:rsidRPr="007C61AE">
        <w:rPr>
          <w:rFonts w:ascii="Source Sans Pro" w:hAnsi="Source Sans Pro" w:cs="Times New Roman"/>
        </w:rPr>
        <w:t>”</w:t>
      </w:r>
    </w:p>
    <w:p w:rsidR="00DC353E" w:rsidRPr="007C61AE" w:rsidRDefault="00DC353E" w:rsidP="0026093C">
      <w:pPr>
        <w:spacing w:line="240" w:lineRule="auto"/>
        <w:jc w:val="both"/>
        <w:rPr>
          <w:rFonts w:ascii="Source Sans Pro" w:hAnsi="Source Sans Pro" w:cs="Times New Roman"/>
        </w:rPr>
      </w:pPr>
      <w:r w:rsidRPr="007C61AE">
        <w:rPr>
          <w:rFonts w:ascii="Source Sans Pro" w:hAnsi="Source Sans Pro" w:cs="Times New Roman"/>
        </w:rPr>
        <w:t>Ao anterior hai que engadir a presenza de aves e quirópteros (morcegos) en estado de perigo de extinción o vulnerables segundo o Catálogo Galego de Especies Ameazadas (CGEA) e/ou o Catálogo Nacional de Especies Amenazadas (CNEA).</w:t>
      </w:r>
    </w:p>
    <w:p w:rsidR="00DC353E" w:rsidRPr="007C61AE" w:rsidRDefault="00DC353E" w:rsidP="0026093C">
      <w:pPr>
        <w:spacing w:line="240" w:lineRule="auto"/>
        <w:jc w:val="both"/>
        <w:rPr>
          <w:rFonts w:ascii="Source Sans Pro" w:hAnsi="Source Sans Pro" w:cs="Times New Roman"/>
        </w:rPr>
      </w:pPr>
      <w:r w:rsidRPr="007C61AE">
        <w:rPr>
          <w:rFonts w:ascii="Source Sans Pro" w:hAnsi="Source Sans Pro" w:cs="Times New Roman"/>
        </w:rPr>
        <w:t xml:space="preserve">En definitiva, os máis </w:t>
      </w:r>
      <w:r w:rsidR="001D1A53" w:rsidRPr="007C61AE">
        <w:rPr>
          <w:rFonts w:ascii="Source Sans Pro" w:hAnsi="Source Sans Pro" w:cs="Times New Roman"/>
        </w:rPr>
        <w:t>de</w:t>
      </w:r>
      <w:r w:rsidR="007B2315" w:rsidRPr="007C61AE">
        <w:rPr>
          <w:rFonts w:ascii="Source Sans Pro" w:hAnsi="Source Sans Pro" w:cs="Times New Roman"/>
        </w:rPr>
        <w:t xml:space="preserve"> </w:t>
      </w:r>
      <w:r w:rsidR="00A75CC7" w:rsidRPr="007C61AE">
        <w:rPr>
          <w:rFonts w:ascii="Source Sans Pro" w:hAnsi="Source Sans Pro" w:cs="Times New Roman"/>
        </w:rPr>
        <w:t>1</w:t>
      </w:r>
      <w:r w:rsidR="007F0313">
        <w:rPr>
          <w:rFonts w:ascii="Source Sans Pro" w:hAnsi="Source Sans Pro" w:cs="Times New Roman"/>
        </w:rPr>
        <w:t>3</w:t>
      </w:r>
      <w:r w:rsidRPr="007C61AE">
        <w:rPr>
          <w:rFonts w:ascii="Source Sans Pro" w:hAnsi="Source Sans Pro" w:cs="Times New Roman"/>
        </w:rPr>
        <w:t xml:space="preserve"> parques eólicos referenciados e a súa</w:t>
      </w:r>
      <w:r w:rsidR="001D1A53" w:rsidRPr="007C61AE">
        <w:rPr>
          <w:rFonts w:ascii="Source Sans Pro" w:hAnsi="Source Sans Pro" w:cs="Times New Roman"/>
        </w:rPr>
        <w:t>s</w:t>
      </w:r>
      <w:r w:rsidRPr="007C61AE">
        <w:rPr>
          <w:rFonts w:ascii="Source Sans Pro" w:hAnsi="Source Sans Pro" w:cs="Times New Roman"/>
        </w:rPr>
        <w:t xml:space="preserve"> infraestrutura</w:t>
      </w:r>
      <w:r w:rsidR="001D1A53" w:rsidRPr="007C61AE">
        <w:rPr>
          <w:rFonts w:ascii="Source Sans Pro" w:hAnsi="Source Sans Pro" w:cs="Times New Roman"/>
        </w:rPr>
        <w:t>s</w:t>
      </w:r>
      <w:r w:rsidRPr="007C61AE">
        <w:rPr>
          <w:rFonts w:ascii="Source Sans Pro" w:hAnsi="Source Sans Pro" w:cs="Times New Roman"/>
        </w:rPr>
        <w:t xml:space="preserve"> de evacuación non </w:t>
      </w:r>
      <w:r w:rsidR="001D1A53" w:rsidRPr="007C61AE">
        <w:rPr>
          <w:rFonts w:ascii="Source Sans Pro" w:hAnsi="Source Sans Pro" w:cs="Times New Roman"/>
        </w:rPr>
        <w:t>son</w:t>
      </w:r>
      <w:r w:rsidRPr="007C61AE">
        <w:rPr>
          <w:rFonts w:ascii="Source Sans Pro" w:hAnsi="Source Sans Pro" w:cs="Times New Roman"/>
        </w:rPr>
        <w:t xml:space="preserve"> compatible</w:t>
      </w:r>
      <w:r w:rsidR="001D1A53" w:rsidRPr="007C61AE">
        <w:rPr>
          <w:rFonts w:ascii="Source Sans Pro" w:hAnsi="Source Sans Pro" w:cs="Times New Roman"/>
        </w:rPr>
        <w:t>s</w:t>
      </w:r>
      <w:r w:rsidRPr="007C61AE">
        <w:rPr>
          <w:rFonts w:ascii="Source Sans Pro" w:hAnsi="Source Sans Pro" w:cs="Times New Roman"/>
        </w:rPr>
        <w:t xml:space="preserve"> coa conservación dos corredores ecolóxicos nin coa pretensión</w:t>
      </w:r>
      <w:r w:rsidR="001D1A53" w:rsidRPr="007C61AE">
        <w:rPr>
          <w:rFonts w:ascii="Source Sans Pro" w:hAnsi="Source Sans Pro" w:cs="Times New Roman"/>
        </w:rPr>
        <w:t xml:space="preserve"> de mitigar as barreras á fauna, e máis se temos en conta a presencia próxima da Rede Natura 2000 e a importancia dos cursos fluviais como garantes da conectividade ecolóxica.</w:t>
      </w:r>
    </w:p>
    <w:p w:rsidR="00DC353E" w:rsidRPr="007C61AE" w:rsidRDefault="00DC353E" w:rsidP="0026093C">
      <w:pPr>
        <w:spacing w:line="240" w:lineRule="auto"/>
        <w:jc w:val="both"/>
        <w:rPr>
          <w:rFonts w:ascii="Source Sans Pro" w:hAnsi="Source Sans Pro" w:cs="Times New Roman"/>
        </w:rPr>
      </w:pPr>
      <w:r w:rsidRPr="007C61AE">
        <w:rPr>
          <w:rFonts w:ascii="Source Sans Pro" w:hAnsi="Source Sans Pro" w:cs="Times New Roman"/>
        </w:rPr>
        <w:lastRenderedPageBreak/>
        <w:t xml:space="preserve">Os proxectos dos parques eólicos e as liñas de evacuación deben ser contemplados como un conxunto integrado nun mesmo proxecto. Non é de recibo sortear a través dunha máis que utilizada fragmentación, uns efectos  sinérxicos e  acumulativos ausentes nos estudos de impacto ambiental e nas declaracións de impacto ambiental. </w:t>
      </w:r>
    </w:p>
    <w:p w:rsidR="00DC353E" w:rsidRPr="007C61AE" w:rsidRDefault="00DC353E" w:rsidP="0026093C">
      <w:pPr>
        <w:spacing w:line="240" w:lineRule="auto"/>
        <w:jc w:val="both"/>
        <w:rPr>
          <w:rFonts w:ascii="Source Sans Pro" w:hAnsi="Source Sans Pro" w:cs="Times New Roman"/>
        </w:rPr>
      </w:pPr>
      <w:r w:rsidRPr="007C61AE">
        <w:rPr>
          <w:rFonts w:ascii="Source Sans Pro" w:hAnsi="Source Sans Pro" w:cs="Times New Roman"/>
        </w:rPr>
        <w:t>Cómpre resaltar o carácter unitario dos parques eólicos previstos, no sentido de que todos os seus elementos e instalacións deben contemplase desde unha perspectiva unitaria, desde os accesos e os propios aeroxeradores ata a liña de conexión dos parques no seu conxunto coa rede de distribución ou transporte de electricidade. Iso conleva, efectivamente, que non pode darse un tratamento separado a grupos de aeroxeradores de forma  artificiosa e tratalos como parques autónomos, ou duplicar instalacións co mesmo fin, pois iso comportaría efectivamente unha fraude de lei que, á marxe do seu maior impacto ambiental, podería supoñer unha alteración da competencia ou unha  evitación de maiores esixencias ambientais.</w:t>
      </w:r>
    </w:p>
    <w:p w:rsidR="00DC353E" w:rsidRPr="007C61AE" w:rsidRDefault="00DC353E" w:rsidP="0026093C">
      <w:pPr>
        <w:spacing w:line="240" w:lineRule="auto"/>
        <w:jc w:val="both"/>
        <w:rPr>
          <w:rFonts w:ascii="Source Sans Pro" w:hAnsi="Source Sans Pro" w:cs="Times New Roman"/>
        </w:rPr>
      </w:pPr>
      <w:r w:rsidRPr="007C61AE">
        <w:rPr>
          <w:rFonts w:ascii="Source Sans Pro" w:hAnsi="Source Sans Pro" w:cs="Times New Roman"/>
        </w:rPr>
        <w:t>Non se valora a localización dos parques previstos e a súa continuidade física e tampouco se pondera que todos os parques compartan elementos comúns relevantes, como é a liña de evacuación de electricidade e as infraestruturas de conexión asociadas. Ao anterior hai que engadir outro dato adicional, que é que a consideración separada dos parques impide ter en conta os efectos sinérxicos dos mesmos desde a perspectiva ambiental.</w:t>
      </w:r>
    </w:p>
    <w:p w:rsidR="00DC353E" w:rsidRPr="007C61AE" w:rsidRDefault="00DC353E" w:rsidP="0026093C">
      <w:pPr>
        <w:spacing w:line="240" w:lineRule="auto"/>
        <w:jc w:val="both"/>
        <w:rPr>
          <w:rFonts w:ascii="Source Sans Pro" w:hAnsi="Source Sans Pro" w:cs="Times New Roman"/>
        </w:rPr>
      </w:pPr>
      <w:r w:rsidRPr="007C61AE">
        <w:rPr>
          <w:rFonts w:ascii="Source Sans Pro" w:hAnsi="Source Sans Pro" w:cs="Times New Roman"/>
        </w:rPr>
        <w:t>A unidade do proxecto resulta así dos datos fácticos xa acreditados arestora en base aos proxectos presentados polas promotoras e arestora en tramitación, como son a localización lindeira dos parques, dos elementos comúns como a liña de evacuación de electricidade etc... Por outra banda, a consideración separada dos parques impide ter en conta os efectos desde o punto de vista do impacto ambiental, obviando unha análise do conxunto dos elementos implicados, sen que poida paliarse o defecto de concepción inicial cos estudos de sinerxias, limitado a determinados aspectos. Todos os parques proxectados teñen efectos acumulados sobre os mesmos elementos da paisaxe e a biodiversidade da contorna, polo que o seu impacto sinérxico debe ser avaliado de forma conxunta para non incorrer nuns procedementos viciados desde o principio e nulos de pleno dereito, tal e como apuntan diversas resolucións xudiciais respecto diso. Ademais a cidadanía ten dereito ao acceso á información do conxunto e a recibir información relativa ao conxunto global e acumulado de todas as infraestruturas do proxecto industrial.</w:t>
      </w:r>
    </w:p>
    <w:p w:rsidR="00DC353E" w:rsidRPr="007C61AE" w:rsidRDefault="00DC353E" w:rsidP="0026093C">
      <w:pPr>
        <w:spacing w:line="240" w:lineRule="auto"/>
        <w:jc w:val="both"/>
        <w:rPr>
          <w:rFonts w:ascii="Source Sans Pro" w:hAnsi="Source Sans Pro" w:cs="Times New Roman"/>
        </w:rPr>
      </w:pPr>
      <w:r w:rsidRPr="007C61AE">
        <w:rPr>
          <w:rFonts w:ascii="Source Sans Pro" w:hAnsi="Source Sans Pro" w:cs="Times New Roman"/>
        </w:rPr>
        <w:t>A Avaliación de Impacto Ambiental de Proxectos é unha técnica que non admite sucedáneos ou substitutos e que, por tanto, debe esixirse de forma íntegra, a fin de non frustrar a súa funcionalidade.</w:t>
      </w:r>
    </w:p>
    <w:p w:rsidR="00DC353E" w:rsidRPr="007C61AE" w:rsidRDefault="00DC353E" w:rsidP="0026093C">
      <w:pPr>
        <w:spacing w:line="240" w:lineRule="auto"/>
        <w:jc w:val="both"/>
        <w:rPr>
          <w:rFonts w:ascii="Source Sans Pro" w:hAnsi="Source Sans Pro" w:cs="Times New Roman"/>
        </w:rPr>
      </w:pPr>
      <w:r w:rsidRPr="007C61AE">
        <w:rPr>
          <w:rFonts w:ascii="Source Sans Pro" w:hAnsi="Source Sans Pro" w:cs="Times New Roman"/>
        </w:rPr>
        <w:t>Que a framentación artificial ou de conveniencia deste tipo de proxectos non se axusta a Dereito é unha realidade que veñen corroborando os tribunáis de xustiza en España dende hai anos. Así, por exemplo, A Sentenza do TSXG, Sala Terceira, nº 254/2020, de 9 de novembro, que apreciou a fragmentación artificial do parque eólico Sasdónigas, en Mondoñedo, a Sentenza do Tribunal Supremo, Sala Terceira, de 30 de marzo de 2017, nº 556/2017, ou a pioneira Sentenza do Tribunal Supremo de 20 de abril de 2006, na que se pode ler o que segue:</w:t>
      </w:r>
    </w:p>
    <w:p w:rsidR="00DC353E" w:rsidRPr="007C61AE" w:rsidRDefault="00DC353E" w:rsidP="0026093C">
      <w:pPr>
        <w:spacing w:line="240" w:lineRule="auto"/>
        <w:jc w:val="both"/>
        <w:rPr>
          <w:rFonts w:ascii="Source Sans Pro" w:hAnsi="Source Sans Pro" w:cs="Times New Roman"/>
        </w:rPr>
      </w:pPr>
      <w:r w:rsidRPr="007C61AE">
        <w:rPr>
          <w:rFonts w:ascii="Source Sans Pro" w:hAnsi="Source Sans Pro" w:cs="Times New Roman"/>
        </w:rPr>
        <w:t>"Se algún sentido ten dita figura (os parques eólicos), coa significación xurídica que diversas normas lle recoñeceron, é precisamente a de integrar en si varios aeroxeradores interconectados e dispoñelos de modo que non atenúen uns o rendemento eólico doutros, en zonas con determinados requisitos mínimos (velocidade e constancia do vento) co fin de optimizar o aproveitamento enerxético e diminuír os custos da súa conexión ás redes de distribución ou transporte de enerxía eléctrica. É consustancial, pois, aos parques eólicos o seu carácter unitario de modo que os aeroxeradores neles agrupados necesariamente han de compartir, ademais das liñas propias de unión entre si, uns mesmos accesos, un mesmo sistema de control e unhas infraestruturas comúns (normalmente, o edificio necesario para a súa xestión e a subestación transformadora). E, sobre todo, dado que a enerxía resultante ha de inxectarse mediante unha soa liña de conexión do parque eólico no seu conxunto á rede de distribución ou transporte de electricidade -pois non se cumprirían os criterios de rendemento enerxético e dun mínimo impacto ambiental se cada aeroxerador puidese conectarse independentemente, coa súa propia liña de evacuación da enerxía eléctrica producida, ata o punto de conexión coa rede eléctrica-, non é posible descompoñer, a efectos xurídicos, un parque eólico proxectado con estas características para diseccionar del varios dos seus aeroxeradores aos que se daría un tratamento autónomo".</w:t>
      </w:r>
    </w:p>
    <w:p w:rsidR="00DC353E" w:rsidRPr="007C61AE" w:rsidRDefault="00DC353E" w:rsidP="0026093C">
      <w:pPr>
        <w:spacing w:line="240" w:lineRule="auto"/>
        <w:jc w:val="both"/>
        <w:rPr>
          <w:rFonts w:ascii="Source Sans Pro" w:hAnsi="Source Sans Pro" w:cs="Times New Roman"/>
        </w:rPr>
      </w:pPr>
      <w:r w:rsidRPr="007C61AE">
        <w:rPr>
          <w:rFonts w:ascii="Source Sans Pro" w:hAnsi="Source Sans Pro" w:cs="Times New Roman"/>
        </w:rPr>
        <w:t>En canto ao impacto negativo das operacións de fragmentación artificial de parques nas avaliacións ambientáis, a Sentenza do Tribunal Supremo, Sala Terceira, de 21 de febreiro de 2014, recaída no recurso 673/2009, contemplou no seu Fundamento de</w:t>
      </w:r>
    </w:p>
    <w:p w:rsidR="00DC353E" w:rsidRPr="007C61AE" w:rsidRDefault="00DC353E" w:rsidP="0026093C">
      <w:pPr>
        <w:spacing w:line="240" w:lineRule="auto"/>
        <w:jc w:val="both"/>
        <w:rPr>
          <w:rFonts w:ascii="Source Sans Pro" w:hAnsi="Source Sans Pro" w:cs="Times New Roman"/>
        </w:rPr>
      </w:pPr>
      <w:r w:rsidRPr="007C61AE">
        <w:rPr>
          <w:rFonts w:ascii="Source Sans Pro" w:hAnsi="Source Sans Pro" w:cs="Times New Roman"/>
        </w:rPr>
        <w:t>Dereito sexto o que segue:</w:t>
      </w:r>
    </w:p>
    <w:p w:rsidR="00DC353E" w:rsidRPr="007C61AE" w:rsidRDefault="00DC353E" w:rsidP="0026093C">
      <w:pPr>
        <w:spacing w:line="240" w:lineRule="auto"/>
        <w:jc w:val="both"/>
        <w:rPr>
          <w:rFonts w:ascii="Source Sans Pro" w:hAnsi="Source Sans Pro" w:cs="Times New Roman"/>
        </w:rPr>
      </w:pPr>
      <w:r w:rsidRPr="007C61AE">
        <w:rPr>
          <w:rFonts w:ascii="Source Sans Pro" w:hAnsi="Source Sans Pro" w:cs="Times New Roman"/>
        </w:rPr>
        <w:lastRenderedPageBreak/>
        <w:t>“3ª. Diso despréndese que, prescindindo, dunha consideración de conxunto dos demais parques, a declaración de impacto ambiental realizada, efectuouse de forma fraccionada, iso é totalmente claro despois de que na mesma se prescindiu, como se desprende do informe precedentemente citado, da liña de evacuación eléctrica que conecta co sistema de distribución xeral, liña esta que ha de formar parte do parque ou parques analizados, e que sendo común aos dous, serve precisamente, entre outros elementos para considerar, para dar unidade a ambos. A non integración da devandita liña devaluou a declaración de impacto realizada, o que non pode paliarse cun estudo de sinerxias, que só considera determinados aspectos, como o de ruído e ambiental, que puiden constituír, si, un plus respecto a os proxectos analizados en conexión con outros, pero que non pode servir para paliar un defecto de concepción inicial, cal debeu ser unha análise conxunta de todos os elementos que han de integrar o único proxecto. Noutro caso, sempre quedaría ao criterio da Administración a escisión dos proxectos para avaliar completando posteriormente un estudo conxunto de ambos os a través de devandito estudo de sinerxias, que sempre deberá efectuarse nun proxecto unitario determinado polos elementos inescindibles que o compoñen.</w:t>
      </w:r>
    </w:p>
    <w:p w:rsidR="00DC353E" w:rsidRPr="007C61AE" w:rsidRDefault="00DC353E" w:rsidP="0026093C">
      <w:pPr>
        <w:spacing w:line="240" w:lineRule="auto"/>
        <w:jc w:val="both"/>
        <w:rPr>
          <w:rFonts w:ascii="Source Sans Pro" w:hAnsi="Source Sans Pro" w:cs="Times New Roman"/>
        </w:rPr>
      </w:pPr>
      <w:r w:rsidRPr="007C61AE">
        <w:rPr>
          <w:rFonts w:ascii="Source Sans Pro" w:hAnsi="Source Sans Pro" w:cs="Times New Roman"/>
        </w:rPr>
        <w:t>4ª. As mesmas consideracións deben efectuarse respecto á duplicación en dúas dos procedementos de autorización, sendo copia mimética o un do outro, o que é expresivo de que nos atopamos, non ante dous proxectos, senón ante un só, xa que a admisión deste criterio permitiría, non duplicar senón triplicar, cuadriplicar... etc. o proxecto inicialmente concibido, fraccionando as avaliacións de impacto ambiental, que non pode ser duplicada, para cada un dos proxectos, senón que, por contra, a única garantía de analizar todas os aspectos que se han de incluír no mesmo, é desde unha visión conxunta, non fraccionada, sen que poida suplir esta carencia de orixe, recorrendo a unha análise posterior das sinerxias que se producen entre os elementos illadamente analizados”.</w:t>
      </w:r>
    </w:p>
    <w:p w:rsidR="00DC353E" w:rsidRPr="007C61AE" w:rsidRDefault="00DC353E" w:rsidP="0026093C">
      <w:pPr>
        <w:spacing w:line="240" w:lineRule="auto"/>
        <w:jc w:val="both"/>
        <w:rPr>
          <w:rFonts w:ascii="Source Sans Pro" w:hAnsi="Source Sans Pro" w:cs="Times New Roman"/>
        </w:rPr>
      </w:pPr>
      <w:r w:rsidRPr="007C61AE">
        <w:rPr>
          <w:rFonts w:ascii="Source Sans Pro" w:hAnsi="Source Sans Pro" w:cs="Times New Roman"/>
        </w:rPr>
        <w:t>Unha cousa é que se pretenda facer valer que nos atopamos ante proxectos de implantación de parques independentes e plenamente funcionáis de xeito aislado, e outra é que as vinculacións operativas entre eses parques proxectados sexan, de facto, intensas. Poderase alegar que se procura o menor impacto nas infraestruturas de evacuación, poderase referir tamén a súa modularidade ou adaptabilidade, mais certamente, no sentido apuntado por unha xurisprudencia cada vez máis consolidada, a fragmentación artificiosa tén por finalidade menoscabar as garantías inherentes aos procedementos de avaliación, pola vía de imposiblitar a avaliación ambiental de conxunto dos proxectos. E para superar esa merma de garantías, dende logo, non resulta suficiente que nas avaliacións ambientais fragmentadas se acometan estudos de sinerxias, sobre os cales a xurisprudencia tén declarado o seu carácter incompleto e fragmentario. Así, a Sentenza do TSX de Castela-León, Sala de Valladolid, nº 1361/2014, de data 26/06/2014, Fundamento de Dereito sexto, resolución que declarou a existencia de fragmentación artificial:</w:t>
      </w:r>
    </w:p>
    <w:p w:rsidR="00DC353E" w:rsidRPr="007C61AE" w:rsidRDefault="00DC353E" w:rsidP="0026093C">
      <w:pPr>
        <w:spacing w:line="240" w:lineRule="auto"/>
        <w:jc w:val="both"/>
        <w:rPr>
          <w:rFonts w:ascii="Source Sans Pro" w:hAnsi="Source Sans Pro" w:cs="Times New Roman"/>
        </w:rPr>
      </w:pPr>
      <w:r w:rsidRPr="007C61AE">
        <w:rPr>
          <w:rFonts w:ascii="Source Sans Pro" w:hAnsi="Source Sans Pro" w:cs="Times New Roman"/>
        </w:rPr>
        <w:t>“Prescindiendo, de una consideración de conjunto de los demás parques, la declaración de impacto ambiental realizada, se ha efectuado de forma fraccionada, ello es totalmente claro en cuanto que en la misma se ha prescindido, como se desprende del informe precedentemente citado, de la línea de evacuación eléctrica que conecta con el sistema de distribución general, línea esta que ha de formar parte del parque o parques analizados, y que siendo común a los dos, sirve precisamente, entre otros elementos a considerar, para dar unidad a ambos. La no integración de dicha línea ha devaluado la declaración de impacto realizada, lo que no puede paliarse con un estudio de sinergias, que solo considera determinados aspectos, como el de ruido y ambiental, que pude constituir, sí, un plus respecto a los proyectos analizados en conexión con otros, pero que no puede servir para paliar un defecto de concepción inicial, cual debió ser un análisis conjunto de todos los elementos que han de integrar el único proyecto. En otro caso, siempre quedaría al criterio de la Administración la escisión de los proyectos a evaluar completando posteriormente un estudio conjunto de ambos a través de dicho estudio de sinergias, que siempre deberá efectuarse en un proyecto unitario determinado por los elementos inescindibles que lo componen. (…) Las mismas consideraciones han de efectuarse respecto a la duplicación en dos de los procedimientos de autorización, siendo copia mimética el uno del otro, lo que es expresivo de que nos encontramos, no ante dos proyectos, sin ante uno solo, ya que la admisión de este criterio permitiría, no duplicar sino triplicar, cuadriplicar... etc. el proyecto inicialmente concebido, fraccionando las evaluaciones de impacto ambiental, que no puede ser duplicada, para cada uno de los proyectos, sino que, por contra, la única garantía de analizar todas los aspectos que se han de incluir en el mismo, es desde una visión conjunta, no fraccionada, sin que pueda suplir esta carencia de origen, recurriendo a un análisis posterior de las sinergias que se producen entre los elementos aisladamente analizados”.</w:t>
      </w:r>
    </w:p>
    <w:p w:rsidR="00DC353E" w:rsidRPr="007C61AE" w:rsidRDefault="00DC353E" w:rsidP="0026093C">
      <w:pPr>
        <w:spacing w:line="240" w:lineRule="auto"/>
        <w:jc w:val="both"/>
        <w:rPr>
          <w:rFonts w:ascii="Source Sans Pro" w:hAnsi="Source Sans Pro" w:cs="Times New Roman"/>
        </w:rPr>
      </w:pPr>
      <w:r w:rsidRPr="007C61AE">
        <w:rPr>
          <w:rFonts w:ascii="Source Sans Pro" w:hAnsi="Source Sans Pro" w:cs="Times New Roman"/>
        </w:rPr>
        <w:t>Cómpre salientar que esta Sentenza foi ratificada en casación polo Tribunal Supremo, Sala do Contencioso-Administrativo, en data 30/03/2017, por medio de Sentenza nº 1390/2017.</w:t>
      </w:r>
    </w:p>
    <w:p w:rsidR="00DC353E" w:rsidRPr="007C61AE" w:rsidRDefault="00DC353E" w:rsidP="0026093C">
      <w:pPr>
        <w:spacing w:line="240" w:lineRule="auto"/>
        <w:jc w:val="both"/>
        <w:rPr>
          <w:rFonts w:ascii="Source Sans Pro" w:hAnsi="Source Sans Pro" w:cs="Times New Roman"/>
        </w:rPr>
      </w:pPr>
      <w:r w:rsidRPr="007C61AE">
        <w:rPr>
          <w:rFonts w:ascii="Source Sans Pro" w:hAnsi="Source Sans Pro" w:cs="Times New Roman"/>
        </w:rPr>
        <w:lastRenderedPageBreak/>
        <w:t>En calquera caso, o proxecto verbo do que alegamos e, en particular, o estudo de impacto ambiental, non acomete tampouco unha avaliación acaida de impactos acumulativos e sinérxicos. Aínda partindo da realidade de que se está a tramitar a implantación do conxunto de parques antes referidos na zona xeográfica de referencia, o estudo dos impactos acumulativos e sinérxicos incorporado como Anexo VI ao EIA non se pode considerar que xustifique ou motive adecuadamente as conclusións ás que chega, nin que -na liña da xurisprudencia citada anteriormente- considere a totalidade dos aspectos que deben ser considerados.</w:t>
      </w:r>
    </w:p>
    <w:p w:rsidR="00DC353E" w:rsidRPr="007C61AE" w:rsidRDefault="00DC353E" w:rsidP="0026093C">
      <w:pPr>
        <w:spacing w:line="240" w:lineRule="auto"/>
        <w:jc w:val="both"/>
        <w:rPr>
          <w:rFonts w:ascii="Source Sans Pro" w:hAnsi="Source Sans Pro" w:cs="Times New Roman"/>
        </w:rPr>
      </w:pPr>
      <w:r w:rsidRPr="007C61AE">
        <w:rPr>
          <w:rFonts w:ascii="Source Sans Pro" w:hAnsi="Source Sans Pro" w:cs="Times New Roman"/>
        </w:rPr>
        <w:t>Dada a proximidade física entre os diferentes proxectos de parques, e por conseguinte a súa afección aos mesmos espazos naturais, especies, patrimonio ou poboación, é precisa unha análise exhaustiva, ecosistémica e participada que garanta un modelo de desenvolvemento rural equilibrado da zona afectada, no sentido do disposto no artigo 46 da Lei 42/2007, do 13 de decembro, do Patrimonio Natural e da Biodiversidade, que establece que calquera plan, programa ou proxecto que poida afectar de forma apreciable ás especies ou hábitats dos espazos da Rede Natura 2000, xa sexa individualmente ou en combinación con outros plans, programas ou proxectos, someterase a unha adecuada avaliación das súas repercusións no espazo, tendo en cuenta os obxectivos de conservación.</w:t>
      </w:r>
    </w:p>
    <w:p w:rsidR="00DC353E" w:rsidRPr="007C61AE" w:rsidRDefault="00DC353E" w:rsidP="0026093C">
      <w:pPr>
        <w:spacing w:line="240" w:lineRule="auto"/>
        <w:jc w:val="both"/>
        <w:rPr>
          <w:rFonts w:ascii="Source Sans Pro" w:hAnsi="Source Sans Pro" w:cs="Times New Roman"/>
        </w:rPr>
      </w:pPr>
      <w:r w:rsidRPr="007C61AE">
        <w:rPr>
          <w:rFonts w:ascii="Source Sans Pro" w:hAnsi="Source Sans Pro" w:cs="Times New Roman"/>
        </w:rPr>
        <w:t xml:space="preserve">Pola súa banda, a Rede de Autoridades Ambientais (Subgrupo de coordinación de órganos ambientais na avaliación de impacto ambiental de proxectos de enerxías renovables), en documento de Alcance de estudo de impacto ambiental de Proxecto de Parque Eólico Terrestre, recomenda que se a solicitude administrativa está en tramitación, “no caso de que o mesmo ou diferentes promotores soliciten autorización administrativa de varios parques cuxas evacuacións conflúan a unha mesma nova subestación ou requiran una mesma nova liña de conexión coa rede de transporte de REE preexistente, sempre que o órgano substantivo que deba tramitar e outorgar as respectivas autorizacións sexa o mesmo, para facilitar a avaliación dos efectos acumulados e sinérxicos recoméndase a súa tramitación simultánea, a elaboración dun estudo de impacto ambiental único para todos eles e solicitar a acumulación das correspondentes avaliacións de impacto ambiental nun único procedemento (artigo 57 da Lei 39/2015, do 1 de outubro, do Procedemento Administrativo Común das Administracións Públicas). </w:t>
      </w:r>
    </w:p>
    <w:p w:rsidR="00624522" w:rsidRPr="007C61AE" w:rsidRDefault="00AF61E4" w:rsidP="0026093C">
      <w:pPr>
        <w:pStyle w:val="Prrafodelista"/>
        <w:numPr>
          <w:ilvl w:val="0"/>
          <w:numId w:val="20"/>
        </w:numPr>
        <w:spacing w:line="240" w:lineRule="auto"/>
        <w:jc w:val="both"/>
        <w:rPr>
          <w:rFonts w:ascii="Source Sans Pro" w:hAnsi="Source Sans Pro" w:cs="Times New Roman"/>
          <w:b/>
          <w:highlight w:val="yellow"/>
        </w:rPr>
      </w:pPr>
      <w:r w:rsidRPr="007C61AE">
        <w:rPr>
          <w:rFonts w:ascii="Source Sans Pro" w:hAnsi="Source Sans Pro" w:cs="Times New Roman"/>
          <w:b/>
          <w:highlight w:val="yellow"/>
        </w:rPr>
        <w:t xml:space="preserve">Especial referencia a outros </w:t>
      </w:r>
      <w:r w:rsidR="00624522" w:rsidRPr="007C61AE">
        <w:rPr>
          <w:rFonts w:ascii="Source Sans Pro" w:hAnsi="Source Sans Pro" w:cs="Times New Roman"/>
          <w:b/>
          <w:highlight w:val="yellow"/>
        </w:rPr>
        <w:t>parques eólicos</w:t>
      </w:r>
      <w:r w:rsidRPr="007C61AE">
        <w:rPr>
          <w:rFonts w:ascii="Source Sans Pro" w:hAnsi="Source Sans Pro" w:cs="Times New Roman"/>
          <w:b/>
          <w:highlight w:val="yellow"/>
        </w:rPr>
        <w:t xml:space="preserve"> próximos como</w:t>
      </w:r>
      <w:r w:rsidR="00EA5CC5" w:rsidRPr="007C61AE">
        <w:rPr>
          <w:rFonts w:ascii="Source Sans Pro" w:hAnsi="Source Sans Pro" w:cs="Times New Roman"/>
          <w:b/>
          <w:highlight w:val="yellow"/>
        </w:rPr>
        <w:t xml:space="preserve"> As Penizas.</w:t>
      </w:r>
    </w:p>
    <w:p w:rsidR="001019D5" w:rsidRPr="007C61AE" w:rsidRDefault="00624522" w:rsidP="0026093C">
      <w:pPr>
        <w:spacing w:line="240" w:lineRule="auto"/>
        <w:jc w:val="both"/>
        <w:rPr>
          <w:rFonts w:ascii="Source Sans Pro" w:hAnsi="Source Sans Pro" w:cs="Times New Roman"/>
        </w:rPr>
      </w:pPr>
      <w:r w:rsidRPr="007C61AE">
        <w:rPr>
          <w:rFonts w:ascii="Source Sans Pro" w:hAnsi="Source Sans Pro" w:cs="Times New Roman"/>
        </w:rPr>
        <w:t xml:space="preserve"> </w:t>
      </w:r>
      <w:r w:rsidR="005E23B0" w:rsidRPr="007C61AE">
        <w:rPr>
          <w:rFonts w:ascii="Source Sans Pro" w:hAnsi="Source Sans Pro" w:cs="Times New Roman"/>
        </w:rPr>
        <w:t>O parque eólico</w:t>
      </w:r>
      <w:r w:rsidR="006D4C67">
        <w:rPr>
          <w:rFonts w:ascii="Source Sans Pro" w:hAnsi="Source Sans Pro" w:cs="Times New Roman"/>
        </w:rPr>
        <w:t xml:space="preserve"> Cabanelas e o parque eólico</w:t>
      </w:r>
      <w:r w:rsidR="005E23B0" w:rsidRPr="007C61AE">
        <w:rPr>
          <w:rFonts w:ascii="Source Sans Pro" w:hAnsi="Source Sans Pro" w:cs="Times New Roman"/>
        </w:rPr>
        <w:t xml:space="preserve"> </w:t>
      </w:r>
      <w:r w:rsidR="00E207F0" w:rsidRPr="007C61AE">
        <w:rPr>
          <w:rFonts w:ascii="Source Sans Pro" w:hAnsi="Source Sans Pro" w:cs="Times New Roman"/>
        </w:rPr>
        <w:t>Pedra Longa</w:t>
      </w:r>
      <w:r w:rsidR="005E23B0" w:rsidRPr="007C61AE">
        <w:rPr>
          <w:rFonts w:ascii="Source Sans Pro" w:hAnsi="Source Sans Pro" w:cs="Times New Roman"/>
        </w:rPr>
        <w:t xml:space="preserve"> garda</w:t>
      </w:r>
      <w:r w:rsidR="006D4C67">
        <w:rPr>
          <w:rFonts w:ascii="Source Sans Pro" w:hAnsi="Source Sans Pro" w:cs="Times New Roman"/>
        </w:rPr>
        <w:t>n</w:t>
      </w:r>
      <w:r w:rsidR="005E23B0" w:rsidRPr="007C61AE">
        <w:rPr>
          <w:rFonts w:ascii="Source Sans Pro" w:hAnsi="Source Sans Pro" w:cs="Times New Roman"/>
        </w:rPr>
        <w:t xml:space="preserve"> unha relación </w:t>
      </w:r>
      <w:r w:rsidR="00EA5CC5" w:rsidRPr="007C61AE">
        <w:rPr>
          <w:rFonts w:ascii="Source Sans Pro" w:hAnsi="Source Sans Pro" w:cs="Times New Roman"/>
        </w:rPr>
        <w:t>estreita co parque eólico das Penizas publicado no DOG Núm. 50, de 13 de marzo de 2020, por RESOLUCIÓN do 12 de febreiro de 2020, da Xefatura Territorial de Pontevedra, pola que se somete a información pública o estudo de impacto ambiental e as solicitudes de autorización administrativa previa e de construción, aprobación do proxecto sectorial de incidencia supramunicipal e declaración de utilidade pública do proxecto do parque eólico das Penizas, sito nos concellos de Cerdedo-Cotobade e Forcarei da provincia de Pontevedra (IN408A 2017/06).</w:t>
      </w:r>
    </w:p>
    <w:p w:rsidR="00EA5CC5" w:rsidRPr="007C61AE" w:rsidRDefault="00EA5CC5" w:rsidP="0026093C">
      <w:pPr>
        <w:spacing w:line="240" w:lineRule="auto"/>
        <w:jc w:val="both"/>
        <w:rPr>
          <w:rFonts w:ascii="Source Sans Pro" w:hAnsi="Source Sans Pro" w:cs="Times New Roman"/>
        </w:rPr>
      </w:pPr>
      <w:r w:rsidRPr="007C61AE">
        <w:rPr>
          <w:rFonts w:ascii="Source Sans Pro" w:hAnsi="Source Sans Pro" w:cs="Times New Roman"/>
        </w:rPr>
        <w:t>Características técnicas recollidas no proxecto:</w:t>
      </w:r>
    </w:p>
    <w:p w:rsidR="00EA5CC5" w:rsidRPr="007C61AE" w:rsidRDefault="00EA5CC5" w:rsidP="0026093C">
      <w:pPr>
        <w:spacing w:line="240" w:lineRule="auto"/>
        <w:jc w:val="both"/>
        <w:rPr>
          <w:rFonts w:ascii="Source Sans Pro" w:hAnsi="Source Sans Pro" w:cs="Times New Roman"/>
        </w:rPr>
      </w:pPr>
      <w:r w:rsidRPr="007C61AE">
        <w:rPr>
          <w:rFonts w:ascii="Source Sans Pro" w:hAnsi="Source Sans Pro" w:cs="Times New Roman"/>
        </w:rPr>
        <w:t>– 8 aeroxeradores modelo V136, ou similar, cunha altura ata a buxa de 112 m e un diámetro de rotor de 136 m, de potencia máxima activa de xeración eléctrica de 4.200 kW e cos seus correspondentes centros de transformación montados en góndola con potencia unitaria de 4.700 kVA e relación de transformación de 30/0,72 kV.</w:t>
      </w:r>
    </w:p>
    <w:p w:rsidR="00EA5CC5" w:rsidRPr="007C61AE" w:rsidRDefault="00EA5CC5" w:rsidP="0026093C">
      <w:pPr>
        <w:spacing w:line="240" w:lineRule="auto"/>
        <w:jc w:val="both"/>
        <w:rPr>
          <w:rFonts w:ascii="Source Sans Pro" w:hAnsi="Source Sans Pro" w:cs="Times New Roman"/>
        </w:rPr>
      </w:pPr>
      <w:r w:rsidRPr="007C61AE">
        <w:rPr>
          <w:rFonts w:ascii="Source Sans Pro" w:hAnsi="Source Sans Pro" w:cs="Times New Roman"/>
        </w:rPr>
        <w:t>– Rede eléctrica soterrada a 30 kV, de interconexión entre os centros de transformación dos aeroxeradores e a subestación receptora do parque, composta por tres circuítos con condutores tipo RHZ1/OL 18/30 kV Al 240 mm2 nos correspondentes tramos, de lonxitudes 691 m, 1.112 m e 2.311 m respectivamente.</w:t>
      </w:r>
    </w:p>
    <w:p w:rsidR="00EA5CC5" w:rsidRPr="007C61AE" w:rsidRDefault="00EA5CC5" w:rsidP="0026093C">
      <w:pPr>
        <w:spacing w:line="240" w:lineRule="auto"/>
        <w:jc w:val="both"/>
        <w:rPr>
          <w:rFonts w:ascii="Source Sans Pro" w:hAnsi="Source Sans Pro" w:cs="Times New Roman"/>
        </w:rPr>
      </w:pPr>
      <w:r w:rsidRPr="007C61AE">
        <w:rPr>
          <w:rFonts w:ascii="Source Sans Pro" w:hAnsi="Source Sans Pro" w:cs="Times New Roman"/>
        </w:rPr>
        <w:t>– Subestación de enerxía de 30/66 kV con aparamenta convencional cun transformador de potencia en intemperie de 35/45 kVA ONAN/ONAF. Estará composta por dous sistemas de tensión.</w:t>
      </w:r>
    </w:p>
    <w:p w:rsidR="00EA5CC5" w:rsidRPr="007C61AE" w:rsidRDefault="00EA5CC5" w:rsidP="0026093C">
      <w:pPr>
        <w:spacing w:line="240" w:lineRule="auto"/>
        <w:jc w:val="both"/>
        <w:rPr>
          <w:rFonts w:ascii="Source Sans Pro" w:hAnsi="Source Sans Pro" w:cs="Times New Roman"/>
        </w:rPr>
      </w:pPr>
      <w:r w:rsidRPr="007C61AE">
        <w:rPr>
          <w:rFonts w:ascii="Source Sans Pro" w:hAnsi="Source Sans Pro" w:cs="Times New Roman"/>
        </w:rPr>
        <w:t>Un sistema de alta tensión de 66 kV de intemperie en configuración de simple barra, cunha posición de liña e unha posición de transformador de potencia.</w:t>
      </w:r>
    </w:p>
    <w:p w:rsidR="00EA5CC5" w:rsidRPr="007C61AE" w:rsidRDefault="00EA5CC5" w:rsidP="0026093C">
      <w:pPr>
        <w:spacing w:line="240" w:lineRule="auto"/>
        <w:jc w:val="both"/>
        <w:rPr>
          <w:rFonts w:ascii="Source Sans Pro" w:hAnsi="Source Sans Pro" w:cs="Times New Roman"/>
        </w:rPr>
      </w:pPr>
      <w:r w:rsidRPr="007C61AE">
        <w:rPr>
          <w:rFonts w:ascii="Source Sans Pro" w:hAnsi="Source Sans Pro" w:cs="Times New Roman"/>
        </w:rPr>
        <w:t>Un sistema de 30 kV situado en celas de interior en configuración de simple barra con tres posicións de liña, unha posición de transformador, unha posición de servizos auxiliares e dúas posicións de medida de barras. A aparamenta deste sistema estará disposta en celas blindadas con illamento en SF6.</w:t>
      </w:r>
    </w:p>
    <w:p w:rsidR="00EA5CC5" w:rsidRPr="007C61AE" w:rsidRDefault="00EA5CC5" w:rsidP="0026093C">
      <w:pPr>
        <w:spacing w:line="240" w:lineRule="auto"/>
        <w:jc w:val="both"/>
        <w:rPr>
          <w:rFonts w:ascii="Source Sans Pro" w:hAnsi="Source Sans Pro" w:cs="Times New Roman"/>
        </w:rPr>
      </w:pPr>
      <w:r w:rsidRPr="007C61AE">
        <w:rPr>
          <w:rFonts w:ascii="Source Sans Pro" w:hAnsi="Source Sans Pro" w:cs="Times New Roman"/>
        </w:rPr>
        <w:t>– No edificio onde se instalará o parque de 30 kV tamén se situará o centro de control, xunto coas comunicacións, proteccións e servizos auxiliares coas seguintes características:</w:t>
      </w:r>
    </w:p>
    <w:p w:rsidR="00EA5CC5" w:rsidRPr="007C61AE" w:rsidRDefault="00EA5CC5" w:rsidP="0026093C">
      <w:pPr>
        <w:spacing w:line="240" w:lineRule="auto"/>
        <w:jc w:val="both"/>
        <w:rPr>
          <w:rFonts w:ascii="Source Sans Pro" w:hAnsi="Source Sans Pro" w:cs="Times New Roman"/>
        </w:rPr>
      </w:pPr>
      <w:r w:rsidRPr="007C61AE">
        <w:rPr>
          <w:rFonts w:ascii="Source Sans Pro" w:hAnsi="Source Sans Pro" w:cs="Times New Roman"/>
        </w:rPr>
        <w:t>Transformador de servizos auxiliares de 30/400-230 V de 50 kVA de potencia.</w:t>
      </w:r>
    </w:p>
    <w:p w:rsidR="00EA5CC5" w:rsidRPr="007C61AE" w:rsidRDefault="00EA5CC5" w:rsidP="0026093C">
      <w:pPr>
        <w:spacing w:line="240" w:lineRule="auto"/>
        <w:jc w:val="both"/>
        <w:rPr>
          <w:rFonts w:ascii="Source Sans Pro" w:hAnsi="Source Sans Pro" w:cs="Times New Roman"/>
        </w:rPr>
      </w:pPr>
      <w:r w:rsidRPr="007C61AE">
        <w:rPr>
          <w:rFonts w:ascii="Source Sans Pro" w:hAnsi="Source Sans Pro" w:cs="Times New Roman"/>
        </w:rPr>
        <w:lastRenderedPageBreak/>
        <w:t>– 1 torre meteorolóxica de 98 m de altura.</w:t>
      </w:r>
    </w:p>
    <w:p w:rsidR="00EA5CC5" w:rsidRPr="007C61AE" w:rsidRDefault="00EA5CC5" w:rsidP="0026093C">
      <w:pPr>
        <w:spacing w:line="240" w:lineRule="auto"/>
        <w:jc w:val="both"/>
        <w:rPr>
          <w:rFonts w:ascii="Source Sans Pro" w:hAnsi="Source Sans Pro" w:cs="Times New Roman"/>
        </w:rPr>
      </w:pPr>
      <w:r w:rsidRPr="007C61AE">
        <w:rPr>
          <w:rFonts w:ascii="Source Sans Pro" w:hAnsi="Source Sans Pro" w:cs="Times New Roman"/>
        </w:rPr>
        <w:t>O obxecto da información pública será o proxecto de execución das instalacións, o estudo de impacto ambiental, o proxecto sectorial de incidencia supramunicipal e a declaración de utilidade pública (RBDA e planos parcelarios).</w:t>
      </w:r>
    </w:p>
    <w:p w:rsidR="00EA5CC5" w:rsidRPr="007C61AE" w:rsidRDefault="00EA5CC5" w:rsidP="0026093C">
      <w:pPr>
        <w:spacing w:line="240" w:lineRule="auto"/>
        <w:jc w:val="both"/>
        <w:rPr>
          <w:rFonts w:ascii="Source Sans Pro" w:hAnsi="Source Sans Pro" w:cs="Times New Roman"/>
        </w:rPr>
      </w:pPr>
      <w:r w:rsidRPr="007C61AE">
        <w:rPr>
          <w:rFonts w:ascii="Source Sans Pro" w:hAnsi="Source Sans Pro" w:cs="Times New Roman"/>
        </w:rPr>
        <w:t>Estamos pois ante un parque eólico de 8 aeroxeradores de 180 metros de altura promovido por Greenalia Wind Power, S.L.U.</w:t>
      </w:r>
      <w:r w:rsidR="009867BA" w:rsidRPr="007C61AE">
        <w:rPr>
          <w:rFonts w:ascii="Source Sans Pro" w:hAnsi="Source Sans Pro" w:cs="Times New Roman"/>
        </w:rPr>
        <w:t xml:space="preserve"> e moi próximo ao parque eólico</w:t>
      </w:r>
      <w:r w:rsidR="00185575">
        <w:rPr>
          <w:rFonts w:ascii="Source Sans Pro" w:hAnsi="Source Sans Pro" w:cs="Times New Roman"/>
        </w:rPr>
        <w:t xml:space="preserve"> Cabanelas e ao parque eólico</w:t>
      </w:r>
      <w:r w:rsidR="009867BA" w:rsidRPr="007C61AE">
        <w:rPr>
          <w:rFonts w:ascii="Source Sans Pro" w:hAnsi="Source Sans Pro" w:cs="Times New Roman"/>
        </w:rPr>
        <w:t xml:space="preserve"> Pedra Longa, co</w:t>
      </w:r>
      <w:r w:rsidR="00185575">
        <w:rPr>
          <w:rFonts w:ascii="Source Sans Pro" w:hAnsi="Source Sans Pro" w:cs="Times New Roman"/>
        </w:rPr>
        <w:t>s</w:t>
      </w:r>
      <w:r w:rsidR="009867BA" w:rsidRPr="007C61AE">
        <w:rPr>
          <w:rFonts w:ascii="Source Sans Pro" w:hAnsi="Source Sans Pro" w:cs="Times New Roman"/>
        </w:rPr>
        <w:t xml:space="preserve"> que comparte infraestruturas de conexión e de evacuación.</w:t>
      </w:r>
      <w:r w:rsidR="00406737" w:rsidRPr="007C61AE">
        <w:rPr>
          <w:rFonts w:ascii="Source Sans Pro" w:hAnsi="Source Sans Pro" w:cs="Times New Roman"/>
        </w:rPr>
        <w:t xml:space="preserve"> A poligonal do parque eólico das Penizas abrangue de 650,16 hect</w:t>
      </w:r>
      <w:r w:rsidR="005D5DF9" w:rsidRPr="007C61AE">
        <w:rPr>
          <w:rFonts w:ascii="Source Sans Pro" w:hAnsi="Source Sans Pro" w:cs="Times New Roman"/>
        </w:rPr>
        <w:t>áreas, o que non é un feito baladí se temos en conta a presencia doutros parques próximos e a presencia tamen próxima da Rede Natura 2000.</w:t>
      </w:r>
    </w:p>
    <w:p w:rsidR="00B9269B" w:rsidRPr="007C61AE" w:rsidRDefault="00B9269B" w:rsidP="0026093C">
      <w:pPr>
        <w:spacing w:line="240" w:lineRule="auto"/>
        <w:jc w:val="both"/>
        <w:rPr>
          <w:rFonts w:ascii="Source Sans Pro" w:hAnsi="Source Sans Pro" w:cs="Times New Roman"/>
        </w:rPr>
      </w:pPr>
      <w:r w:rsidRPr="007C61AE">
        <w:rPr>
          <w:rFonts w:ascii="Source Sans Pro" w:hAnsi="Source Sans Pro" w:cs="Times New Roman"/>
        </w:rPr>
        <w:t xml:space="preserve">A subestación ubícase no Alto da Cheira dos Aguadeiros preto da Fonte Espiño e Tras da Cruz e na que hai unha lagoa e un cauce, que non se avalían no proxecto do parque eólico </w:t>
      </w:r>
      <w:r w:rsidR="00185575">
        <w:rPr>
          <w:rFonts w:ascii="Source Sans Pro" w:hAnsi="Source Sans Pro" w:cs="Times New Roman"/>
        </w:rPr>
        <w:t>Cabanelas nin no proxecto do parque eólico Pedra Longa.</w:t>
      </w:r>
    </w:p>
    <w:p w:rsidR="00FB7E85" w:rsidRPr="007C61AE" w:rsidRDefault="00FB7E85" w:rsidP="0026093C">
      <w:pPr>
        <w:spacing w:line="240" w:lineRule="auto"/>
        <w:jc w:val="both"/>
        <w:rPr>
          <w:rFonts w:ascii="Source Sans Pro" w:hAnsi="Source Sans Pro" w:cs="Times New Roman"/>
        </w:rPr>
      </w:pPr>
      <w:r w:rsidRPr="007C61AE">
        <w:rPr>
          <w:rFonts w:ascii="Source Sans Pro" w:hAnsi="Source Sans Pro" w:cs="Times New Roman"/>
        </w:rPr>
        <w:t xml:space="preserve">A liña de evacuación deste parque é obxecto doutro proxecto independente e dunha tramitación </w:t>
      </w:r>
      <w:r w:rsidR="00406737" w:rsidRPr="007C61AE">
        <w:rPr>
          <w:rFonts w:ascii="Source Sans Pro" w:hAnsi="Source Sans Pro" w:cs="Times New Roman"/>
        </w:rPr>
        <w:t>separada aos efectos ambientais.</w:t>
      </w:r>
    </w:p>
    <w:p w:rsidR="00B9269B" w:rsidRPr="007C61AE" w:rsidRDefault="00B9269B" w:rsidP="0026093C">
      <w:pPr>
        <w:spacing w:line="240" w:lineRule="auto"/>
        <w:jc w:val="center"/>
        <w:rPr>
          <w:rFonts w:ascii="Source Sans Pro" w:hAnsi="Source Sans Pro" w:cs="Times New Roman"/>
        </w:rPr>
      </w:pPr>
      <w:r w:rsidRPr="007C61AE">
        <w:rPr>
          <w:rFonts w:ascii="Source Sans Pro" w:hAnsi="Source Sans Pro"/>
          <w:noProof/>
          <w:lang w:eastAsia="es-ES"/>
        </w:rPr>
        <w:drawing>
          <wp:inline distT="0" distB="0" distL="0" distR="0" wp14:anchorId="723ECEC2" wp14:editId="6E8EEE98">
            <wp:extent cx="5438775" cy="2809875"/>
            <wp:effectExtent l="0" t="0" r="9525"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r="3011" b="10876"/>
                    <a:stretch/>
                  </pic:blipFill>
                  <pic:spPr bwMode="auto">
                    <a:xfrm>
                      <a:off x="0" y="0"/>
                      <a:ext cx="5443157" cy="2812139"/>
                    </a:xfrm>
                    <a:prstGeom prst="rect">
                      <a:avLst/>
                    </a:prstGeom>
                    <a:ln>
                      <a:noFill/>
                    </a:ln>
                    <a:extLst>
                      <a:ext uri="{53640926-AAD7-44D8-BBD7-CCE9431645EC}">
                        <a14:shadowObscured xmlns:a14="http://schemas.microsoft.com/office/drawing/2010/main"/>
                      </a:ext>
                    </a:extLst>
                  </pic:spPr>
                </pic:pic>
              </a:graphicData>
            </a:graphic>
          </wp:inline>
        </w:drawing>
      </w:r>
    </w:p>
    <w:p w:rsidR="00B9269B" w:rsidRPr="007C61AE" w:rsidRDefault="00B9269B" w:rsidP="0026093C">
      <w:pPr>
        <w:spacing w:line="240" w:lineRule="auto"/>
        <w:jc w:val="center"/>
        <w:rPr>
          <w:rFonts w:ascii="Source Sans Pro" w:hAnsi="Source Sans Pro" w:cs="Times New Roman"/>
          <w:b/>
          <w:i/>
        </w:rPr>
      </w:pPr>
      <w:r w:rsidRPr="007C61AE">
        <w:rPr>
          <w:rFonts w:ascii="Source Sans Pro" w:hAnsi="Source Sans Pro" w:cs="Times New Roman"/>
          <w:b/>
          <w:i/>
        </w:rPr>
        <w:t>Parcela da subestación con lagoa e cauce</w:t>
      </w:r>
    </w:p>
    <w:p w:rsidR="00921829" w:rsidRPr="007C61AE" w:rsidRDefault="00921829" w:rsidP="0026093C">
      <w:pPr>
        <w:spacing w:line="240" w:lineRule="auto"/>
        <w:jc w:val="center"/>
        <w:rPr>
          <w:rFonts w:ascii="Source Sans Pro" w:hAnsi="Source Sans Pro" w:cs="Times New Roman"/>
          <w:b/>
          <w:i/>
        </w:rPr>
      </w:pPr>
    </w:p>
    <w:p w:rsidR="00921829" w:rsidRPr="007C61AE" w:rsidRDefault="00921829" w:rsidP="0026093C">
      <w:pPr>
        <w:spacing w:line="240" w:lineRule="auto"/>
        <w:jc w:val="center"/>
        <w:rPr>
          <w:rFonts w:ascii="Source Sans Pro" w:hAnsi="Source Sans Pro" w:cs="Times New Roman"/>
          <w:b/>
          <w:i/>
        </w:rPr>
      </w:pPr>
    </w:p>
    <w:p w:rsidR="007A0893" w:rsidRPr="007C61AE" w:rsidRDefault="007A0893" w:rsidP="0026093C">
      <w:pPr>
        <w:spacing w:line="240" w:lineRule="auto"/>
        <w:jc w:val="center"/>
        <w:rPr>
          <w:rFonts w:ascii="Source Sans Pro" w:hAnsi="Source Sans Pro" w:cs="Times New Roman"/>
          <w:b/>
          <w:i/>
        </w:rPr>
      </w:pPr>
      <w:r w:rsidRPr="007C61AE">
        <w:rPr>
          <w:rFonts w:ascii="Source Sans Pro" w:hAnsi="Source Sans Pro"/>
          <w:noProof/>
          <w:lang w:eastAsia="es-ES"/>
        </w:rPr>
        <w:drawing>
          <wp:inline distT="0" distB="0" distL="0" distR="0" wp14:anchorId="7C6442D0" wp14:editId="2D6420AC">
            <wp:extent cx="5429250" cy="2790825"/>
            <wp:effectExtent l="0" t="0" r="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r="3181" b="11481"/>
                    <a:stretch/>
                  </pic:blipFill>
                  <pic:spPr bwMode="auto">
                    <a:xfrm>
                      <a:off x="0" y="0"/>
                      <a:ext cx="5433623" cy="2793073"/>
                    </a:xfrm>
                    <a:prstGeom prst="rect">
                      <a:avLst/>
                    </a:prstGeom>
                    <a:ln>
                      <a:noFill/>
                    </a:ln>
                    <a:extLst>
                      <a:ext uri="{53640926-AAD7-44D8-BBD7-CCE9431645EC}">
                        <a14:shadowObscured xmlns:a14="http://schemas.microsoft.com/office/drawing/2010/main"/>
                      </a:ext>
                    </a:extLst>
                  </pic:spPr>
                </pic:pic>
              </a:graphicData>
            </a:graphic>
          </wp:inline>
        </w:drawing>
      </w:r>
    </w:p>
    <w:p w:rsidR="00921829" w:rsidRPr="007C61AE" w:rsidRDefault="00921829" w:rsidP="00921829">
      <w:pPr>
        <w:spacing w:line="240" w:lineRule="auto"/>
        <w:jc w:val="center"/>
        <w:rPr>
          <w:rFonts w:ascii="Source Sans Pro" w:hAnsi="Source Sans Pro" w:cs="Times New Roman"/>
          <w:b/>
          <w:i/>
        </w:rPr>
      </w:pPr>
      <w:r w:rsidRPr="007C61AE">
        <w:rPr>
          <w:rFonts w:ascii="Source Sans Pro" w:hAnsi="Source Sans Pro" w:cs="Times New Roman"/>
          <w:b/>
          <w:i/>
        </w:rPr>
        <w:t>Detalle da lagoa</w:t>
      </w:r>
    </w:p>
    <w:p w:rsidR="00921829" w:rsidRPr="007C61AE" w:rsidRDefault="00921829" w:rsidP="0026093C">
      <w:pPr>
        <w:spacing w:line="240" w:lineRule="auto"/>
        <w:jc w:val="center"/>
        <w:rPr>
          <w:rFonts w:ascii="Source Sans Pro" w:hAnsi="Source Sans Pro" w:cs="Times New Roman"/>
          <w:b/>
          <w:i/>
        </w:rPr>
      </w:pPr>
      <w:r w:rsidRPr="007C61AE">
        <w:rPr>
          <w:rFonts w:ascii="Source Sans Pro" w:hAnsi="Source Sans Pro"/>
          <w:noProof/>
          <w:lang w:eastAsia="es-ES"/>
        </w:rPr>
        <w:lastRenderedPageBreak/>
        <w:drawing>
          <wp:inline distT="0" distB="0" distL="0" distR="0" wp14:anchorId="283DA9B9" wp14:editId="20021D89">
            <wp:extent cx="5559045" cy="2971800"/>
            <wp:effectExtent l="0" t="0" r="381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b="4912"/>
                    <a:stretch/>
                  </pic:blipFill>
                  <pic:spPr bwMode="auto">
                    <a:xfrm>
                      <a:off x="0" y="0"/>
                      <a:ext cx="5561876" cy="2973313"/>
                    </a:xfrm>
                    <a:prstGeom prst="rect">
                      <a:avLst/>
                    </a:prstGeom>
                    <a:ln>
                      <a:noFill/>
                    </a:ln>
                    <a:extLst>
                      <a:ext uri="{53640926-AAD7-44D8-BBD7-CCE9431645EC}">
                        <a14:shadowObscured xmlns:a14="http://schemas.microsoft.com/office/drawing/2010/main"/>
                      </a:ext>
                    </a:extLst>
                  </pic:spPr>
                </pic:pic>
              </a:graphicData>
            </a:graphic>
          </wp:inline>
        </w:drawing>
      </w:r>
    </w:p>
    <w:p w:rsidR="00921829" w:rsidRPr="007C61AE" w:rsidRDefault="00921829" w:rsidP="0026093C">
      <w:pPr>
        <w:spacing w:line="240" w:lineRule="auto"/>
        <w:jc w:val="center"/>
        <w:rPr>
          <w:rFonts w:ascii="Source Sans Pro" w:hAnsi="Source Sans Pro" w:cs="Times New Roman"/>
          <w:b/>
          <w:i/>
        </w:rPr>
      </w:pPr>
      <w:r w:rsidRPr="007C61AE">
        <w:rPr>
          <w:rFonts w:ascii="Source Sans Pro" w:hAnsi="Source Sans Pro" w:cs="Times New Roman"/>
          <w:b/>
          <w:i/>
        </w:rPr>
        <w:t>363 metros sería  a distancia do polígono 68 parcela 493 do municipio de Forcarei ao núcleo de Liñares. Na mesma parcela está prevista unha plataforma dun aeroxerador segundo publicación no DOG</w:t>
      </w:r>
    </w:p>
    <w:p w:rsidR="00921829" w:rsidRPr="007C61AE" w:rsidRDefault="00921829" w:rsidP="0026093C">
      <w:pPr>
        <w:spacing w:line="240" w:lineRule="auto"/>
        <w:jc w:val="center"/>
        <w:rPr>
          <w:rFonts w:ascii="Source Sans Pro" w:hAnsi="Source Sans Pro" w:cs="Times New Roman"/>
          <w:b/>
          <w:i/>
        </w:rPr>
      </w:pPr>
      <w:r w:rsidRPr="007C61AE">
        <w:rPr>
          <w:rFonts w:ascii="Source Sans Pro" w:hAnsi="Source Sans Pro"/>
          <w:noProof/>
          <w:lang w:eastAsia="es-ES"/>
        </w:rPr>
        <w:drawing>
          <wp:inline distT="0" distB="0" distL="0" distR="0" wp14:anchorId="0A44B991" wp14:editId="326BB3D4">
            <wp:extent cx="6931025" cy="2857500"/>
            <wp:effectExtent l="0" t="0" r="317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6593" t="30081" r="22320" b="9501"/>
                    <a:stretch/>
                  </pic:blipFill>
                  <pic:spPr bwMode="auto">
                    <a:xfrm>
                      <a:off x="0" y="0"/>
                      <a:ext cx="6954415" cy="2867143"/>
                    </a:xfrm>
                    <a:prstGeom prst="rect">
                      <a:avLst/>
                    </a:prstGeom>
                    <a:ln>
                      <a:noFill/>
                    </a:ln>
                    <a:extLst>
                      <a:ext uri="{53640926-AAD7-44D8-BBD7-CCE9431645EC}">
                        <a14:shadowObscured xmlns:a14="http://schemas.microsoft.com/office/drawing/2010/main"/>
                      </a:ext>
                    </a:extLst>
                  </pic:spPr>
                </pic:pic>
              </a:graphicData>
            </a:graphic>
          </wp:inline>
        </w:drawing>
      </w:r>
    </w:p>
    <w:p w:rsidR="00DC353E" w:rsidRPr="007C61AE" w:rsidRDefault="00DC353E" w:rsidP="0026093C">
      <w:pPr>
        <w:autoSpaceDE w:val="0"/>
        <w:autoSpaceDN w:val="0"/>
        <w:adjustRightInd w:val="0"/>
        <w:spacing w:after="0" w:line="240" w:lineRule="auto"/>
        <w:jc w:val="both"/>
        <w:rPr>
          <w:rFonts w:ascii="Source Sans Pro" w:hAnsi="Source Sans Pro" w:cs="Times New Roman"/>
          <w:b/>
          <w:u w:val="thick"/>
        </w:rPr>
      </w:pPr>
    </w:p>
    <w:p w:rsidR="00DF41D8" w:rsidRPr="007C61AE" w:rsidRDefault="0076560A" w:rsidP="0026093C">
      <w:pPr>
        <w:autoSpaceDE w:val="0"/>
        <w:autoSpaceDN w:val="0"/>
        <w:adjustRightInd w:val="0"/>
        <w:spacing w:after="0" w:line="240" w:lineRule="auto"/>
        <w:jc w:val="both"/>
        <w:rPr>
          <w:rFonts w:ascii="Source Sans Pro" w:hAnsi="Source Sans Pro" w:cs="Times New Roman"/>
        </w:rPr>
      </w:pPr>
      <w:r w:rsidRPr="007C61AE">
        <w:rPr>
          <w:rFonts w:ascii="Source Sans Pro" w:hAnsi="Source Sans Pro" w:cs="Times New Roman"/>
          <w:b/>
          <w:u w:val="thick"/>
        </w:rPr>
        <w:t>SEGUN</w:t>
      </w:r>
      <w:r w:rsidR="00DC353E" w:rsidRPr="007C61AE">
        <w:rPr>
          <w:rFonts w:ascii="Source Sans Pro" w:hAnsi="Source Sans Pro" w:cs="Times New Roman"/>
          <w:b/>
          <w:u w:val="thick"/>
        </w:rPr>
        <w:t>D</w:t>
      </w:r>
      <w:r w:rsidRPr="007C61AE">
        <w:rPr>
          <w:rFonts w:ascii="Source Sans Pro" w:hAnsi="Source Sans Pro" w:cs="Times New Roman"/>
          <w:b/>
          <w:u w:val="thick"/>
        </w:rPr>
        <w:t>A</w:t>
      </w:r>
      <w:r w:rsidR="002164B8" w:rsidRPr="007C61AE">
        <w:rPr>
          <w:rFonts w:ascii="Source Sans Pro" w:hAnsi="Source Sans Pro" w:cs="Times New Roman"/>
          <w:b/>
          <w:u w:val="thick"/>
        </w:rPr>
        <w:t>.-</w:t>
      </w:r>
      <w:r w:rsidR="002164B8" w:rsidRPr="007C61AE">
        <w:rPr>
          <w:rFonts w:ascii="Source Sans Pro" w:hAnsi="Source Sans Pro" w:cs="Times New Roman"/>
        </w:rPr>
        <w:t xml:space="preserve"> </w:t>
      </w:r>
      <w:r w:rsidR="00DF41D8" w:rsidRPr="007C61AE">
        <w:rPr>
          <w:rFonts w:ascii="Source Sans Pro" w:hAnsi="Source Sans Pro" w:cs="Times New Roman"/>
          <w:b/>
        </w:rPr>
        <w:t>Ausencia de planificación eólica actualizada e coherente co escenario actual de tramitación masiva de instalacións eólicas.</w:t>
      </w:r>
    </w:p>
    <w:p w:rsidR="002164B8" w:rsidRPr="007C61AE" w:rsidRDefault="002164B8" w:rsidP="0026093C">
      <w:pPr>
        <w:autoSpaceDE w:val="0"/>
        <w:autoSpaceDN w:val="0"/>
        <w:adjustRightInd w:val="0"/>
        <w:spacing w:after="0" w:line="240" w:lineRule="auto"/>
        <w:jc w:val="both"/>
        <w:rPr>
          <w:rFonts w:ascii="Source Sans Pro" w:hAnsi="Source Sans Pro" w:cs="Tahoma"/>
        </w:rPr>
      </w:pPr>
      <w:r w:rsidRPr="007C61AE">
        <w:rPr>
          <w:rFonts w:ascii="Source Sans Pro" w:hAnsi="Source Sans Pro" w:cs="Tahoma"/>
        </w:rPr>
        <w:t>Nestes momentos tanto a Administración Xeral do Estado como a Xunta de Galicia están a tramitar no ámbito deste Comunidade Autónoma un volume de proxectos de implantación de novos parques que representan no seu conxunto unha capacidade eólica á marxe das previsións e do “carácter regulado” da Planificación Eólica de Galiza, recollida na Lei 8/2009, de 22 de decembro, pola que se regula o aproveitamento eólico en Galicia e se crean o canon eólico e o Fondo de Compensación Ambiental.</w:t>
      </w:r>
    </w:p>
    <w:p w:rsidR="002164B8" w:rsidRPr="007C61AE" w:rsidRDefault="002164B8" w:rsidP="0026093C">
      <w:pPr>
        <w:autoSpaceDE w:val="0"/>
        <w:autoSpaceDN w:val="0"/>
        <w:adjustRightInd w:val="0"/>
        <w:spacing w:after="0" w:line="240" w:lineRule="auto"/>
        <w:jc w:val="both"/>
        <w:rPr>
          <w:rFonts w:ascii="Source Sans Pro" w:hAnsi="Source Sans Pro" w:cs="Tahoma"/>
        </w:rPr>
      </w:pPr>
      <w:r w:rsidRPr="007C61AE">
        <w:rPr>
          <w:rFonts w:ascii="Source Sans Pro" w:hAnsi="Source Sans Pro" w:cs="Tahoma"/>
        </w:rPr>
        <w:t>Semellante volume de proxectos en trámite implica un uso abusivo e irresponsable das competencias de ambalas</w:t>
      </w:r>
      <w:r w:rsidR="00876D67" w:rsidRPr="007C61AE">
        <w:rPr>
          <w:rFonts w:ascii="Source Sans Pro" w:hAnsi="Source Sans Pro" w:cs="Tahoma"/>
        </w:rPr>
        <w:t xml:space="preserve"> </w:t>
      </w:r>
      <w:r w:rsidRPr="007C61AE">
        <w:rPr>
          <w:rFonts w:ascii="Source Sans Pro" w:hAnsi="Source Sans Pro" w:cs="Tahoma"/>
        </w:rPr>
        <w:t>dúas Administracións, toda vez que tal expansión eólica modifica susbtancialmente a planificación eólica vixente na Galiza, e no seu conxunto pouco ten que ver cunha planificación eólica ordenada e que sexa coherente co deseño eólico considerado na Lei galega 8/2009.</w:t>
      </w:r>
    </w:p>
    <w:p w:rsidR="002164B8" w:rsidRPr="007C61AE" w:rsidRDefault="002164B8" w:rsidP="0026093C">
      <w:pPr>
        <w:autoSpaceDE w:val="0"/>
        <w:autoSpaceDN w:val="0"/>
        <w:adjustRightInd w:val="0"/>
        <w:spacing w:after="0" w:line="240" w:lineRule="auto"/>
        <w:jc w:val="both"/>
        <w:rPr>
          <w:rFonts w:ascii="Source Sans Pro" w:hAnsi="Source Sans Pro" w:cs="Tahoma"/>
        </w:rPr>
      </w:pPr>
      <w:r w:rsidRPr="007C61AE">
        <w:rPr>
          <w:rFonts w:ascii="Source Sans Pro" w:hAnsi="Source Sans Pro" w:cs="Tahoma"/>
        </w:rPr>
        <w:t xml:space="preserve">-Dende a perspectiva da incidencia ambiental, cómpre lembrar que o antes citado artigo 53 da LSE, no seu apartado cuarto, dispón que, entre outras, para a autorización de instalacións de transporte, distribución, producción e liñas directas de enerxía eléctrica, o promotor das mesmas deberá acreditar suficientemente “o axeitado cumprimento das condicións de protección do medio ambiente”. No apartado 7 dese artigo 53, ademáis, disponse que “a Administración Pública competente únicamente poderá denegar a autorización cando non se cumpran os requisitos previstos na normativa aplicable ou cando teña unha incidencia negativa no funcionamento do sistema”. Queda acreditado, pois, á vista da normativa aplicable en materia de autorizacións </w:t>
      </w:r>
      <w:r w:rsidRPr="007C61AE">
        <w:rPr>
          <w:rFonts w:ascii="Source Sans Pro" w:hAnsi="Source Sans Pro" w:cs="Tahoma"/>
        </w:rPr>
        <w:lastRenderedPageBreak/>
        <w:t>de novas instalacións, que non resulta de recibo a súa tramitación á marxe da acreditación da súa compatibilidade co medio ambiente.</w:t>
      </w:r>
    </w:p>
    <w:p w:rsidR="002164B8" w:rsidRPr="007C61AE" w:rsidRDefault="002164B8" w:rsidP="0026093C">
      <w:pPr>
        <w:autoSpaceDE w:val="0"/>
        <w:autoSpaceDN w:val="0"/>
        <w:adjustRightInd w:val="0"/>
        <w:spacing w:after="0" w:line="240" w:lineRule="auto"/>
        <w:jc w:val="both"/>
        <w:rPr>
          <w:rFonts w:ascii="Source Sans Pro" w:hAnsi="Source Sans Pro" w:cs="Tahoma"/>
        </w:rPr>
      </w:pPr>
      <w:r w:rsidRPr="007C61AE">
        <w:rPr>
          <w:rFonts w:ascii="Source Sans Pro" w:hAnsi="Source Sans Pro" w:cs="Tahoma"/>
        </w:rPr>
        <w:t>A Lei 21/2013, de 9 de decembro, de avaliación ambiental, recolle no seu preámbulo que a avaliación ambiental resulta indispensable para a protección do medio ambiente. Facilita a incorporación dos criterios de sostibilidade na toma de decisións estratéxicas, a través da avaliación dos plans e programas. E a través da avaliación de proxectos, garántese unha adecuada prevención dos impactos ambientais concretos que poidan xerar, o tempo que establece mecanismos eficaces de corrección ou compensación.</w:t>
      </w:r>
    </w:p>
    <w:p w:rsidR="002164B8" w:rsidRPr="007C61AE" w:rsidRDefault="002164B8" w:rsidP="0026093C">
      <w:pPr>
        <w:autoSpaceDE w:val="0"/>
        <w:autoSpaceDN w:val="0"/>
        <w:adjustRightInd w:val="0"/>
        <w:spacing w:after="0" w:line="240" w:lineRule="auto"/>
        <w:jc w:val="both"/>
        <w:rPr>
          <w:rFonts w:ascii="Source Sans Pro" w:hAnsi="Source Sans Pro" w:cs="Tahoma"/>
        </w:rPr>
      </w:pPr>
      <w:r w:rsidRPr="007C61AE">
        <w:rPr>
          <w:rFonts w:ascii="Source Sans Pro" w:hAnsi="Source Sans Pro" w:cs="Tahoma"/>
        </w:rPr>
        <w:t>Esta mesma norma de referencia, no seu artigo 6, sobre o “ámbito de aplicación da avaliación ambiental estratéxica”, contén a seguinte previsión normativa:</w:t>
      </w:r>
    </w:p>
    <w:p w:rsidR="002164B8" w:rsidRPr="007C61AE" w:rsidRDefault="002164B8" w:rsidP="0026093C">
      <w:pPr>
        <w:autoSpaceDE w:val="0"/>
        <w:autoSpaceDN w:val="0"/>
        <w:adjustRightInd w:val="0"/>
        <w:spacing w:after="0" w:line="240" w:lineRule="auto"/>
        <w:jc w:val="both"/>
        <w:rPr>
          <w:rFonts w:ascii="Source Sans Pro" w:hAnsi="Source Sans Pro" w:cs="Tahoma-Bold"/>
          <w:b/>
          <w:bCs/>
        </w:rPr>
      </w:pPr>
      <w:r w:rsidRPr="007C61AE">
        <w:rPr>
          <w:rFonts w:ascii="Source Sans Pro" w:hAnsi="Source Sans Pro" w:cs="Tahoma-Bold"/>
          <w:b/>
          <w:bCs/>
        </w:rPr>
        <w:t>“1. Serán obxecto dunha avaliación ambiental estratéxica ordinaria os plans e programas, así como as súas modificacións, que se adopten ou aproben por unha Administración pública e cuxa elaboración e aprobación veña exixida por unha disposición legal ou regulamentaria ou por acordo do Consello de Ministros ou do Consello de Goberno dunha comunidade autónoma, cando:</w:t>
      </w:r>
    </w:p>
    <w:p w:rsidR="002164B8" w:rsidRPr="007C61AE" w:rsidRDefault="002164B8" w:rsidP="0026093C">
      <w:pPr>
        <w:autoSpaceDE w:val="0"/>
        <w:autoSpaceDN w:val="0"/>
        <w:adjustRightInd w:val="0"/>
        <w:spacing w:after="0" w:line="240" w:lineRule="auto"/>
        <w:jc w:val="both"/>
        <w:rPr>
          <w:rFonts w:ascii="Source Sans Pro" w:hAnsi="Source Sans Pro" w:cs="Tahoma-Bold"/>
          <w:b/>
          <w:bCs/>
        </w:rPr>
      </w:pPr>
      <w:r w:rsidRPr="007C61AE">
        <w:rPr>
          <w:rFonts w:ascii="Source Sans Pro" w:hAnsi="Source Sans Pro" w:cs="Tahoma-Bold"/>
          <w:b/>
          <w:bCs/>
        </w:rPr>
        <w:t>a) Establezan o marco para a futura autorización de proxectos legalmente sometidos a avaliación de impacto ambiental e se refiran á agricultura, gandería, silvicultura, acuicultura, pesca, enerxía, minería, industria, transporte, xestión de residuos, xestión de recursos hídricos, ocupación do dominio público marítimo terrestre, utilización do medio mariño, telecomunicacións, turismo, ordenación do territorio urbano e rural, ou do uso do solo (...)”.</w:t>
      </w:r>
    </w:p>
    <w:p w:rsidR="002164B8" w:rsidRPr="007C61AE" w:rsidRDefault="002164B8" w:rsidP="0026093C">
      <w:pPr>
        <w:autoSpaceDE w:val="0"/>
        <w:autoSpaceDN w:val="0"/>
        <w:adjustRightInd w:val="0"/>
        <w:spacing w:after="0" w:line="240" w:lineRule="auto"/>
        <w:jc w:val="both"/>
        <w:rPr>
          <w:rFonts w:ascii="Source Sans Pro" w:hAnsi="Source Sans Pro" w:cs="Tahoma"/>
        </w:rPr>
      </w:pPr>
      <w:r w:rsidRPr="007C61AE">
        <w:rPr>
          <w:rFonts w:ascii="Source Sans Pro" w:hAnsi="Source Sans Pro" w:cs="Tahoma"/>
        </w:rPr>
        <w:t>Partindo da base das disposicións citadas, a falta de sometemento a unha avaliación ambiental estratéxica de todo o conxunto do desenvolvemento eólico galego (o recollido na Planificación Eólica de Galiza dependente da Administración Autonómica, e o que se desenvolve de modo independente a través da Administración Xeral do Estado), implica non só que non se cum</w:t>
      </w:r>
      <w:r w:rsidR="00827B3F" w:rsidRPr="007C61AE">
        <w:rPr>
          <w:rFonts w:ascii="Source Sans Pro" w:hAnsi="Source Sans Pro" w:cs="Tahoma"/>
        </w:rPr>
        <w:t>pran os requisitos previstos na</w:t>
      </w:r>
      <w:r w:rsidR="00510CF1" w:rsidRPr="007C61AE">
        <w:rPr>
          <w:rFonts w:ascii="Source Sans Pro" w:hAnsi="Source Sans Pro" w:cs="Tahoma"/>
        </w:rPr>
        <w:t xml:space="preserve"> </w:t>
      </w:r>
      <w:r w:rsidRPr="007C61AE">
        <w:rPr>
          <w:rFonts w:ascii="Source Sans Pro" w:hAnsi="Source Sans Pro" w:cs="Tahoma"/>
        </w:rPr>
        <w:t>normativa interna aplicable, senón tamén os que se derivan das seguintes normas do dereito da Unión Europea:</w:t>
      </w:r>
    </w:p>
    <w:p w:rsidR="002164B8" w:rsidRPr="007C61AE" w:rsidRDefault="002164B8" w:rsidP="0026093C">
      <w:pPr>
        <w:autoSpaceDE w:val="0"/>
        <w:autoSpaceDN w:val="0"/>
        <w:adjustRightInd w:val="0"/>
        <w:spacing w:after="0" w:line="240" w:lineRule="auto"/>
        <w:jc w:val="both"/>
        <w:rPr>
          <w:rFonts w:ascii="Source Sans Pro" w:hAnsi="Source Sans Pro" w:cs="Tahoma"/>
        </w:rPr>
      </w:pPr>
      <w:r w:rsidRPr="007C61AE">
        <w:rPr>
          <w:rFonts w:ascii="Source Sans Pro" w:hAnsi="Source Sans Pro" w:cs="Tahoma"/>
        </w:rPr>
        <w:t>- Directiva 2011/92/UE do Parlamento Europeo e do Consello, de 13 de decembro de 2011, relativa a avaliación das repercusións de determinados proxectos públicos e privados sobre o medio ambiente. (DOUE L 26 /1 de 28.01.2012)</w:t>
      </w:r>
    </w:p>
    <w:p w:rsidR="002164B8" w:rsidRPr="007C61AE" w:rsidRDefault="002164B8" w:rsidP="0026093C">
      <w:pPr>
        <w:autoSpaceDE w:val="0"/>
        <w:autoSpaceDN w:val="0"/>
        <w:adjustRightInd w:val="0"/>
        <w:spacing w:after="0" w:line="240" w:lineRule="auto"/>
        <w:jc w:val="both"/>
        <w:rPr>
          <w:rFonts w:ascii="Source Sans Pro" w:hAnsi="Source Sans Pro" w:cs="Tahoma"/>
        </w:rPr>
      </w:pPr>
      <w:r w:rsidRPr="007C61AE">
        <w:rPr>
          <w:rFonts w:ascii="Source Sans Pro" w:hAnsi="Source Sans Pro" w:cs="Tahoma"/>
        </w:rPr>
        <w:t>- Directiva 2003/35/CE do Parlamento Europeo e do Consello, de 26 de maio de 2003, pola que se establecen medidas para a participación do público na elaboración de determinados plans e programas relacionados co medio ambiente e pola que se modifican, no que se refire a participación do público ó acceso a xustiza, as Directivas 85/337/CE e 96/61/CE do Consello.</w:t>
      </w:r>
    </w:p>
    <w:p w:rsidR="002164B8" w:rsidRPr="007C61AE" w:rsidRDefault="002164B8" w:rsidP="0026093C">
      <w:pPr>
        <w:autoSpaceDE w:val="0"/>
        <w:autoSpaceDN w:val="0"/>
        <w:adjustRightInd w:val="0"/>
        <w:spacing w:after="0" w:line="240" w:lineRule="auto"/>
        <w:jc w:val="both"/>
        <w:rPr>
          <w:rFonts w:ascii="Source Sans Pro" w:hAnsi="Source Sans Pro" w:cs="Tahoma"/>
        </w:rPr>
      </w:pPr>
      <w:r w:rsidRPr="007C61AE">
        <w:rPr>
          <w:rFonts w:ascii="Source Sans Pro" w:hAnsi="Source Sans Pro" w:cs="Tahoma"/>
        </w:rPr>
        <w:t>- Directiva 2001/42/CE do Parlamento Europeo e do Consello, de 27 de xuño de 2001 relativa á avaliación dos efectos de determinados plans e programas no medio ambiente. (DOCE nº L 197/30, 21-07-01)</w:t>
      </w:r>
    </w:p>
    <w:p w:rsidR="002164B8" w:rsidRPr="007C61AE" w:rsidRDefault="002164B8" w:rsidP="0026093C">
      <w:pPr>
        <w:autoSpaceDE w:val="0"/>
        <w:autoSpaceDN w:val="0"/>
        <w:adjustRightInd w:val="0"/>
        <w:spacing w:after="0" w:line="240" w:lineRule="auto"/>
        <w:jc w:val="both"/>
        <w:rPr>
          <w:rFonts w:ascii="Source Sans Pro" w:hAnsi="Source Sans Pro" w:cs="Tahoma"/>
        </w:rPr>
      </w:pPr>
      <w:r w:rsidRPr="007C61AE">
        <w:rPr>
          <w:rFonts w:ascii="Source Sans Pro" w:hAnsi="Source Sans Pro" w:cs="Tahoma"/>
        </w:rPr>
        <w:t>Esta escandalosa falta de avaliación ambiental estratéxica da planificación eólica en Galiza, á súa vez, deriva “nunha incidencia negativa no funcionamento do sistema” e en “inseguridade xurídica”. A este respecto, o artigo 53.7 da Lei sector eléctrico, reza como segue:</w:t>
      </w:r>
    </w:p>
    <w:p w:rsidR="002164B8" w:rsidRPr="007C61AE" w:rsidRDefault="002164B8" w:rsidP="0026093C">
      <w:pPr>
        <w:autoSpaceDE w:val="0"/>
        <w:autoSpaceDN w:val="0"/>
        <w:adjustRightInd w:val="0"/>
        <w:spacing w:after="0" w:line="240" w:lineRule="auto"/>
        <w:jc w:val="both"/>
        <w:rPr>
          <w:rFonts w:ascii="Source Sans Pro" w:hAnsi="Source Sans Pro" w:cs="Tahoma-Bold"/>
          <w:b/>
          <w:bCs/>
        </w:rPr>
      </w:pPr>
      <w:r w:rsidRPr="007C61AE">
        <w:rPr>
          <w:rFonts w:ascii="Source Sans Pro" w:hAnsi="Source Sans Pro" w:cs="Tahoma-Bold"/>
          <w:b/>
          <w:bCs/>
        </w:rPr>
        <w:t>“A) O sistema (referido a produción eólica planificada nun territorio) hai que entendelo coma un todo non fragmentado en partes sometidas a avaliacións ambientais independentes”.</w:t>
      </w:r>
    </w:p>
    <w:p w:rsidR="002164B8" w:rsidRPr="007C61AE" w:rsidRDefault="002164B8" w:rsidP="0026093C">
      <w:pPr>
        <w:autoSpaceDE w:val="0"/>
        <w:autoSpaceDN w:val="0"/>
        <w:adjustRightInd w:val="0"/>
        <w:spacing w:after="0" w:line="240" w:lineRule="auto"/>
        <w:jc w:val="both"/>
        <w:rPr>
          <w:rFonts w:ascii="Source Sans Pro" w:hAnsi="Source Sans Pro" w:cs="Tahoma"/>
        </w:rPr>
      </w:pPr>
      <w:r w:rsidRPr="007C61AE">
        <w:rPr>
          <w:rFonts w:ascii="Source Sans Pro" w:hAnsi="Source Sans Pro" w:cs="Tahoma"/>
        </w:rPr>
        <w:t>Fronte a este deber ser, os feitos son que, en definitiva, a actual expansión eólica, suma da parte que promove a Administración Xeral do Estado e a que desenvolve a Administración Autonómica, nin no seu conxunto, nin por separado, se ten sometido a dito proceso de avaliación coma Plan conxunto, conforme o disposto no artigo 6 da Lei 21/2013.</w:t>
      </w:r>
    </w:p>
    <w:p w:rsidR="002164B8" w:rsidRPr="007C61AE" w:rsidRDefault="002164B8" w:rsidP="0026093C">
      <w:pPr>
        <w:autoSpaceDE w:val="0"/>
        <w:autoSpaceDN w:val="0"/>
        <w:adjustRightInd w:val="0"/>
        <w:spacing w:after="0" w:line="240" w:lineRule="auto"/>
        <w:jc w:val="both"/>
        <w:rPr>
          <w:rFonts w:ascii="Source Sans Pro" w:hAnsi="Source Sans Pro" w:cs="Tahoma"/>
        </w:rPr>
      </w:pPr>
      <w:r w:rsidRPr="007C61AE">
        <w:rPr>
          <w:rFonts w:ascii="Source Sans Pro" w:hAnsi="Source Sans Pro" w:cs="Tahoma"/>
        </w:rPr>
        <w:t>En fin, a falta de avaliación ambiental da planificación eólica en Galiza, alén diso e alén de equiparar a esta Comunidade Autónoma ao terceiro mundo en termos de sostibilidade e conservación da natureza, vai en contra da previsión de seguridade xurídica prevista na Lei 21/2013. Esa norma, no seu preámbulo, sinala que “asimesmo, esta lei incrementa a seguridade xurídica dos promotores. O establecemento duns principios aos que debe someterse a avaliación ambiental e o chamamento á cooperación no marco da Conferencia Sectorial de Medio Ambiente determinará o desenvolvemento dunha lexislación homoxénea en todo o territorio nacional, que permitirá aos promotores coñecer de antemán cales serán as exixencias legais de carácter medioambiental requiridas para a tramitación dun plan, un programa o un proxecto, con independencia do lugar onde pretenda desenvolverse”.</w:t>
      </w:r>
    </w:p>
    <w:p w:rsidR="00DC353E" w:rsidRPr="007C61AE" w:rsidRDefault="00DC353E" w:rsidP="0026093C">
      <w:pPr>
        <w:autoSpaceDE w:val="0"/>
        <w:autoSpaceDN w:val="0"/>
        <w:adjustRightInd w:val="0"/>
        <w:spacing w:after="0" w:line="240" w:lineRule="auto"/>
        <w:jc w:val="both"/>
        <w:rPr>
          <w:rFonts w:ascii="Source Sans Pro" w:hAnsi="Source Sans Pro" w:cs="Tahoma"/>
        </w:rPr>
      </w:pPr>
    </w:p>
    <w:p w:rsidR="00323351" w:rsidRPr="007C61AE" w:rsidRDefault="00763BDC" w:rsidP="0026093C">
      <w:pPr>
        <w:spacing w:line="240" w:lineRule="auto"/>
        <w:jc w:val="both"/>
        <w:rPr>
          <w:rFonts w:ascii="Source Sans Pro" w:hAnsi="Source Sans Pro" w:cs="Times New Roman"/>
          <w:b/>
        </w:rPr>
      </w:pPr>
      <w:r w:rsidRPr="007C61AE">
        <w:rPr>
          <w:rFonts w:ascii="Source Sans Pro" w:hAnsi="Source Sans Pro" w:cs="Times New Roman"/>
          <w:b/>
          <w:u w:val="thick"/>
        </w:rPr>
        <w:t>TERCEIRA</w:t>
      </w:r>
      <w:r w:rsidR="00323351" w:rsidRPr="007C61AE">
        <w:rPr>
          <w:rFonts w:ascii="Source Sans Pro" w:hAnsi="Source Sans Pro" w:cs="Times New Roman"/>
          <w:b/>
          <w:u w:val="thick"/>
        </w:rPr>
        <w:t>.-</w:t>
      </w:r>
      <w:r w:rsidR="00323351" w:rsidRPr="007C61AE">
        <w:rPr>
          <w:rFonts w:ascii="Source Sans Pro" w:hAnsi="Source Sans Pro" w:cs="Times New Roman"/>
          <w:b/>
        </w:rPr>
        <w:t xml:space="preserve"> </w:t>
      </w:r>
      <w:r w:rsidR="004F18C8" w:rsidRPr="007C61AE">
        <w:rPr>
          <w:rFonts w:ascii="Source Sans Pro" w:hAnsi="Source Sans Pro" w:cs="Times New Roman"/>
          <w:b/>
        </w:rPr>
        <w:t>Afección moi severa e prexuizos irreparables para a Rede Natura 2000 e a súa coherencia. Falla de conectividade ecolóxica entre os ecosistemas. Cómpre ter en conta que as especies non entenden de límites xeográficos e que o mantemento da conectividade ecolóxica é fundamental para o mantemento dos ecosistemas e da coherencia da propia Rede.</w:t>
      </w:r>
    </w:p>
    <w:p w:rsidR="00323351" w:rsidRPr="007C61AE" w:rsidRDefault="002E238D" w:rsidP="0026093C">
      <w:pPr>
        <w:spacing w:line="240" w:lineRule="auto"/>
        <w:jc w:val="both"/>
        <w:rPr>
          <w:rFonts w:ascii="Source Sans Pro" w:hAnsi="Source Sans Pro" w:cs="Times New Roman"/>
        </w:rPr>
      </w:pPr>
      <w:r w:rsidRPr="007C61AE">
        <w:rPr>
          <w:rFonts w:ascii="Source Sans Pro" w:hAnsi="Source Sans Pro" w:cs="Times New Roman"/>
        </w:rPr>
        <w:t xml:space="preserve">O proxecto do parque eólico </w:t>
      </w:r>
      <w:r w:rsidR="009459C3" w:rsidRPr="007C61AE">
        <w:rPr>
          <w:rFonts w:ascii="Source Sans Pro" w:hAnsi="Source Sans Pro" w:cs="Times New Roman"/>
        </w:rPr>
        <w:t>Cabanelas</w:t>
      </w:r>
      <w:r w:rsidR="009E1D25" w:rsidRPr="007C61AE">
        <w:rPr>
          <w:rFonts w:ascii="Source Sans Pro" w:hAnsi="Source Sans Pro" w:cs="Times New Roman"/>
        </w:rPr>
        <w:t xml:space="preserve"> </w:t>
      </w:r>
      <w:r w:rsidR="00950289" w:rsidRPr="007C61AE">
        <w:rPr>
          <w:rFonts w:ascii="Source Sans Pro" w:hAnsi="Source Sans Pro" w:cs="Times New Roman"/>
        </w:rPr>
        <w:t>está próxim</w:t>
      </w:r>
      <w:r w:rsidRPr="007C61AE">
        <w:rPr>
          <w:rFonts w:ascii="Source Sans Pro" w:hAnsi="Source Sans Pro" w:cs="Times New Roman"/>
        </w:rPr>
        <w:t xml:space="preserve">o </w:t>
      </w:r>
      <w:r w:rsidR="00950289" w:rsidRPr="007C61AE">
        <w:rPr>
          <w:rFonts w:ascii="Source Sans Pro" w:hAnsi="Source Sans Pro" w:cs="Times New Roman"/>
        </w:rPr>
        <w:t xml:space="preserve">aos espazos naturais como son </w:t>
      </w:r>
      <w:r w:rsidR="009E1D25" w:rsidRPr="007C61AE">
        <w:rPr>
          <w:rFonts w:ascii="Source Sans Pro" w:hAnsi="Source Sans Pro" w:cs="Times New Roman"/>
        </w:rPr>
        <w:t>a ZEC Serra do Candán, ZEC Serra do Cando</w:t>
      </w:r>
      <w:r w:rsidR="00F20A8C" w:rsidRPr="007C61AE">
        <w:rPr>
          <w:rFonts w:ascii="Source Sans Pro" w:hAnsi="Source Sans Pro" w:cs="Times New Roman"/>
        </w:rPr>
        <w:t xml:space="preserve">, </w:t>
      </w:r>
      <w:r w:rsidR="009E1D25" w:rsidRPr="007C61AE">
        <w:rPr>
          <w:rFonts w:ascii="Source Sans Pro" w:hAnsi="Source Sans Pro" w:cs="Times New Roman"/>
        </w:rPr>
        <w:t xml:space="preserve"> </w:t>
      </w:r>
      <w:r w:rsidR="00F20A8C" w:rsidRPr="007C61AE">
        <w:rPr>
          <w:rFonts w:ascii="Source Sans Pro" w:hAnsi="Source Sans Pro" w:cs="Times New Roman"/>
        </w:rPr>
        <w:t>LIC ES1140001 Sistema Fluvial Ulla</w:t>
      </w:r>
      <w:r w:rsidR="00F20A8C" w:rsidRPr="007C61AE">
        <w:rPr>
          <w:rFonts w:ascii="Cambria Math" w:hAnsi="Cambria Math" w:cs="Cambria Math"/>
        </w:rPr>
        <w:t>‐</w:t>
      </w:r>
      <w:r w:rsidR="00F20A8C" w:rsidRPr="007C61AE">
        <w:rPr>
          <w:rFonts w:ascii="Source Sans Pro" w:hAnsi="Source Sans Pro" w:cs="Times New Roman"/>
        </w:rPr>
        <w:t>Deza, ES1140015 Sobreirais do Arnego, ES1120008 Monte Faro e ES1140008 Brañas de Xestoso</w:t>
      </w:r>
      <w:r w:rsidR="009E1D25" w:rsidRPr="007C61AE">
        <w:rPr>
          <w:rFonts w:ascii="Source Sans Pro" w:hAnsi="Source Sans Pro" w:cs="Times New Roman"/>
        </w:rPr>
        <w:t xml:space="preserve">. </w:t>
      </w:r>
    </w:p>
    <w:p w:rsidR="00BE3002" w:rsidRPr="007C61AE" w:rsidRDefault="00BE3002" w:rsidP="0026093C">
      <w:pPr>
        <w:spacing w:line="240" w:lineRule="auto"/>
        <w:jc w:val="both"/>
        <w:rPr>
          <w:rFonts w:ascii="Source Sans Pro" w:hAnsi="Source Sans Pro" w:cs="Times New Roman"/>
        </w:rPr>
      </w:pPr>
      <w:r w:rsidRPr="007C61AE">
        <w:rPr>
          <w:rFonts w:ascii="Source Sans Pro" w:hAnsi="Source Sans Pro" w:cs="Times New Roman"/>
        </w:rPr>
        <w:lastRenderedPageBreak/>
        <w:t>Debéranse avaliar os impactos acumulados e sinérxicos do parque eólico e as súas infraestruturas asociadas de evacuación</w:t>
      </w:r>
      <w:r w:rsidR="00F20A8C" w:rsidRPr="007C61AE">
        <w:rPr>
          <w:rFonts w:ascii="Source Sans Pro" w:hAnsi="Source Sans Pro" w:cs="Times New Roman"/>
        </w:rPr>
        <w:t xml:space="preserve"> sobre a Rede Natura 2000</w:t>
      </w:r>
      <w:r w:rsidRPr="007C61AE">
        <w:rPr>
          <w:rFonts w:ascii="Source Sans Pro" w:hAnsi="Source Sans Pro" w:cs="Times New Roman"/>
        </w:rPr>
        <w:t>, tendo en conta tamén o conxunto de parques eólicos e as súas respectivas infraestruturas existentes no mesmo ámbito xeográfico en relación aos espazos próximos da Rede Natura 2000.</w:t>
      </w:r>
    </w:p>
    <w:p w:rsidR="00BE3002" w:rsidRPr="007C61AE" w:rsidRDefault="00BE3002" w:rsidP="0026093C">
      <w:pPr>
        <w:spacing w:line="240" w:lineRule="auto"/>
        <w:jc w:val="both"/>
        <w:rPr>
          <w:rFonts w:ascii="Source Sans Pro" w:hAnsi="Source Sans Pro" w:cs="Times New Roman"/>
        </w:rPr>
      </w:pPr>
      <w:r w:rsidRPr="007C61AE">
        <w:rPr>
          <w:rFonts w:ascii="Source Sans Pro" w:hAnsi="Source Sans Pro" w:cs="Times New Roman"/>
        </w:rPr>
        <w:t>O apartado de avaliación de repercusións do proxecto sobre a Rede Natura 2000 incluirá, de maneira diferenciada para cada unha das alternativas do proxecto consideradas, o seguinte:</w:t>
      </w:r>
    </w:p>
    <w:p w:rsidR="00BE3002" w:rsidRPr="007C61AE" w:rsidRDefault="00BE3002" w:rsidP="0026093C">
      <w:pPr>
        <w:spacing w:line="240" w:lineRule="auto"/>
        <w:jc w:val="both"/>
        <w:rPr>
          <w:rFonts w:ascii="Source Sans Pro" w:hAnsi="Source Sans Pro" w:cs="Times New Roman"/>
        </w:rPr>
      </w:pPr>
      <w:r w:rsidRPr="007C61AE">
        <w:rPr>
          <w:rFonts w:ascii="Source Sans Pro" w:hAnsi="Source Sans Pro" w:cs="Times New Roman"/>
        </w:rPr>
        <w:t>a) Identificación dos espazos afectados, e para cada un identificación dos hábitats, especies e demais obxectivos de conservación afectados polo proxecto, xunto coa descrición dos seus requirimentos ecolóxicos máis probablemente afectados polo proxecto e a información dispoñible cuantitativa, cualitativa e  cartográfica descritiva do seu estado de conservación a escala do conxunto espazo.</w:t>
      </w:r>
    </w:p>
    <w:p w:rsidR="00BE3002" w:rsidRPr="007C61AE" w:rsidRDefault="00BE3002" w:rsidP="0026093C">
      <w:pPr>
        <w:spacing w:line="240" w:lineRule="auto"/>
        <w:jc w:val="both"/>
        <w:rPr>
          <w:rFonts w:ascii="Source Sans Pro" w:hAnsi="Source Sans Pro" w:cs="Times New Roman"/>
        </w:rPr>
      </w:pPr>
      <w:r w:rsidRPr="007C61AE">
        <w:rPr>
          <w:rFonts w:ascii="Source Sans Pro" w:hAnsi="Source Sans Pro" w:cs="Times New Roman"/>
        </w:rPr>
        <w:t>b) Identificación, caracterización e cuantificación dos impactos do proxecto sobre o estado de conservación dos hábitats e especies polos que se designou o lugar, sobre o resto dos obxectivos de conservación especificados no correspondente plan de xestión, e no seu caso sobre a conectividade con outros espazos e sobre os demais elementos que outorgan particular importancia ao espazo no contexto da Rede e contribúen á súa coherencia. A avaliación destes impactos apoiarase en información real e actual sobre os hábitats e especies obxecto de conservación no lugar.</w:t>
      </w:r>
    </w:p>
    <w:p w:rsidR="00BE3002" w:rsidRPr="007C61AE" w:rsidRDefault="00BE3002" w:rsidP="0026093C">
      <w:pPr>
        <w:spacing w:line="240" w:lineRule="auto"/>
        <w:jc w:val="both"/>
        <w:rPr>
          <w:rFonts w:ascii="Source Sans Pro" w:hAnsi="Source Sans Pro" w:cs="Times New Roman"/>
        </w:rPr>
      </w:pPr>
      <w:r w:rsidRPr="007C61AE">
        <w:rPr>
          <w:rFonts w:ascii="Source Sans Pro" w:hAnsi="Source Sans Pro" w:cs="Times New Roman"/>
        </w:rPr>
        <w:t>c) Medidas preventivas e correctoras destinadas a mitigar os impactos, e medidas compensatorias destinadas a compensar o impacto residual, evitando con iso unha deterioración neta do conxunto de variables que definen o estado de conservación no conxunto do lugar dos hábitats ou as especies afectados polo proxecto.</w:t>
      </w:r>
    </w:p>
    <w:p w:rsidR="00EC1AFD" w:rsidRPr="007C61AE" w:rsidRDefault="00EC1AFD" w:rsidP="0026093C">
      <w:pPr>
        <w:spacing w:after="0" w:line="240" w:lineRule="auto"/>
        <w:outlineLvl w:val="1"/>
        <w:rPr>
          <w:rFonts w:ascii="Source Sans Pro" w:eastAsia="Times New Roman" w:hAnsi="Source Sans Pro" w:cs="Arial"/>
          <w:b/>
          <w:bCs/>
          <w:i/>
          <w:iCs/>
          <w:lang w:eastAsia="es-ES"/>
        </w:rPr>
      </w:pPr>
      <w:r w:rsidRPr="007C61AE">
        <w:rPr>
          <w:rFonts w:ascii="Source Sans Pro" w:eastAsia="Times New Roman" w:hAnsi="Source Sans Pro" w:cs="Arial"/>
          <w:b/>
          <w:bCs/>
          <w:i/>
          <w:iCs/>
          <w:highlight w:val="yellow"/>
          <w:lang w:eastAsia="es-ES"/>
        </w:rPr>
        <w:t>Serra do Candán</w:t>
      </w:r>
    </w:p>
    <w:p w:rsidR="00EC1AFD" w:rsidRPr="007C61AE" w:rsidRDefault="00EC1AFD"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t>Código ZEC</w:t>
      </w:r>
    </w:p>
    <w:p w:rsidR="00EC1AFD" w:rsidRPr="007C61AE" w:rsidRDefault="00EC1AFD" w:rsidP="0026093C">
      <w:pPr>
        <w:spacing w:after="0" w:line="240" w:lineRule="auto"/>
        <w:rPr>
          <w:rFonts w:ascii="Source Sans Pro" w:eastAsia="Times New Roman" w:hAnsi="Source Sans Pro" w:cs="Arial"/>
          <w:lang w:eastAsia="es-ES"/>
        </w:rPr>
      </w:pPr>
      <w:r w:rsidRPr="007C61AE">
        <w:rPr>
          <w:rFonts w:ascii="Source Sans Pro" w:eastAsia="Times New Roman" w:hAnsi="Source Sans Pro" w:cs="Arial"/>
          <w:bdr w:val="none" w:sz="0" w:space="0" w:color="auto" w:frame="1"/>
          <w:lang w:eastAsia="es-ES"/>
        </w:rPr>
        <w:t>ES1140013</w:t>
      </w:r>
    </w:p>
    <w:p w:rsidR="00EC1AFD" w:rsidRPr="007C61AE" w:rsidRDefault="00EC1AFD"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t>Rexión</w:t>
      </w:r>
    </w:p>
    <w:p w:rsidR="00EC1AFD" w:rsidRPr="007C61AE" w:rsidRDefault="00EC1AFD" w:rsidP="0026093C">
      <w:pPr>
        <w:spacing w:after="0" w:line="240" w:lineRule="auto"/>
        <w:rPr>
          <w:rFonts w:ascii="Source Sans Pro" w:eastAsia="Times New Roman" w:hAnsi="Source Sans Pro" w:cs="Arial"/>
          <w:lang w:eastAsia="es-ES"/>
        </w:rPr>
      </w:pPr>
      <w:r w:rsidRPr="007C61AE">
        <w:rPr>
          <w:rFonts w:ascii="Source Sans Pro" w:eastAsia="Times New Roman" w:hAnsi="Source Sans Pro" w:cs="Arial"/>
          <w:bdr w:val="none" w:sz="0" w:space="0" w:color="auto" w:frame="1"/>
          <w:lang w:eastAsia="es-ES"/>
        </w:rPr>
        <w:t>Atlántica</w:t>
      </w:r>
    </w:p>
    <w:p w:rsidR="00EC1AFD" w:rsidRPr="007C61AE" w:rsidRDefault="00EC1AFD"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t>Data declaración LIC</w:t>
      </w:r>
    </w:p>
    <w:p w:rsidR="00EC1AFD" w:rsidRPr="007C61AE" w:rsidRDefault="00EC1AFD" w:rsidP="0026093C">
      <w:pPr>
        <w:spacing w:after="0" w:line="240" w:lineRule="auto"/>
        <w:rPr>
          <w:rFonts w:ascii="Source Sans Pro" w:eastAsia="Times New Roman" w:hAnsi="Source Sans Pro" w:cs="Arial"/>
          <w:lang w:eastAsia="es-ES"/>
        </w:rPr>
      </w:pPr>
      <w:r w:rsidRPr="007C61AE">
        <w:rPr>
          <w:rFonts w:ascii="Source Sans Pro" w:eastAsia="Times New Roman" w:hAnsi="Source Sans Pro" w:cs="Arial"/>
          <w:bdr w:val="none" w:sz="0" w:space="0" w:color="auto" w:frame="1"/>
          <w:lang w:eastAsia="es-ES"/>
        </w:rPr>
        <w:t>29 de decembro de 2004.</w:t>
      </w:r>
      <w:hyperlink r:id="rId23" w:history="1">
        <w:r w:rsidRPr="007C61AE">
          <w:rPr>
            <w:rFonts w:ascii="Source Sans Pro" w:eastAsia="Times New Roman" w:hAnsi="Source Sans Pro" w:cs="Arial"/>
            <w:u w:val="single"/>
            <w:bdr w:val="none" w:sz="0" w:space="0" w:color="auto" w:frame="1"/>
            <w:lang w:eastAsia="es-ES"/>
          </w:rPr>
          <w:t>Decisión da Comisión do 7 de decembro de 2004</w:t>
        </w:r>
      </w:hyperlink>
      <w:r w:rsidRPr="007C61AE">
        <w:rPr>
          <w:rFonts w:ascii="Source Sans Pro" w:eastAsia="Times New Roman" w:hAnsi="Source Sans Pro" w:cs="Arial"/>
          <w:bdr w:val="none" w:sz="0" w:space="0" w:color="auto" w:frame="1"/>
          <w:lang w:eastAsia="es-ES"/>
        </w:rPr>
        <w:t>, pola que se aproba a lista de lugares de importancia comunitaria da rexión bioxeográfica atlántica.</w:t>
      </w:r>
    </w:p>
    <w:p w:rsidR="00EC1AFD" w:rsidRPr="007C61AE" w:rsidRDefault="00EC1AFD"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t>Data declaración ZEC</w:t>
      </w:r>
    </w:p>
    <w:p w:rsidR="00EC1AFD" w:rsidRPr="007C61AE" w:rsidRDefault="00EC1AFD" w:rsidP="0026093C">
      <w:pPr>
        <w:spacing w:after="0" w:line="240" w:lineRule="auto"/>
        <w:rPr>
          <w:rFonts w:ascii="Source Sans Pro" w:eastAsia="Times New Roman" w:hAnsi="Source Sans Pro" w:cs="Arial"/>
          <w:lang w:eastAsia="es-ES"/>
        </w:rPr>
      </w:pPr>
      <w:r w:rsidRPr="007C61AE">
        <w:rPr>
          <w:rFonts w:ascii="Source Sans Pro" w:eastAsia="Times New Roman" w:hAnsi="Source Sans Pro" w:cs="Arial"/>
          <w:bdr w:val="none" w:sz="0" w:space="0" w:color="auto" w:frame="1"/>
          <w:lang w:eastAsia="es-ES"/>
        </w:rPr>
        <w:t>31 de marzo de 2014. </w:t>
      </w:r>
      <w:hyperlink r:id="rId24" w:tgtFrame="_blank" w:tooltip="Decreto 37/2014" w:history="1">
        <w:r w:rsidRPr="007C61AE">
          <w:rPr>
            <w:rFonts w:ascii="Source Sans Pro" w:eastAsia="Times New Roman" w:hAnsi="Source Sans Pro" w:cs="Arial"/>
            <w:u w:val="single"/>
            <w:bdr w:val="none" w:sz="0" w:space="0" w:color="auto" w:frame="1"/>
            <w:lang w:eastAsia="es-ES"/>
          </w:rPr>
          <w:t>Decreto 37/2014</w:t>
        </w:r>
      </w:hyperlink>
      <w:r w:rsidRPr="007C61AE">
        <w:rPr>
          <w:rFonts w:ascii="Source Sans Pro" w:eastAsia="Times New Roman" w:hAnsi="Source Sans Pro" w:cs="Arial"/>
          <w:bdr w:val="none" w:sz="0" w:space="0" w:color="auto" w:frame="1"/>
          <w:lang w:eastAsia="es-ES"/>
        </w:rPr>
        <w:t>, do 27 de marzo de 2004, polo que se declaran zonas especiais de conservación os lugares de importancia comunitaria de Galicia e se aproba o Plan director da Rede Natura 2000 de Galicia.</w:t>
      </w:r>
    </w:p>
    <w:p w:rsidR="00EC1AFD" w:rsidRPr="007C61AE" w:rsidRDefault="00EC1AFD"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t>Instrumentos de planificación</w:t>
      </w:r>
    </w:p>
    <w:p w:rsidR="00EC1AFD" w:rsidRPr="007C61AE" w:rsidRDefault="00EC1AFD" w:rsidP="0026093C">
      <w:pPr>
        <w:spacing w:after="0" w:line="240" w:lineRule="auto"/>
        <w:rPr>
          <w:rFonts w:ascii="Source Sans Pro" w:eastAsia="Times New Roman" w:hAnsi="Source Sans Pro" w:cs="Arial"/>
          <w:lang w:eastAsia="es-ES"/>
        </w:rPr>
      </w:pPr>
      <w:r w:rsidRPr="007C61AE">
        <w:rPr>
          <w:rFonts w:ascii="Source Sans Pro" w:eastAsia="Times New Roman" w:hAnsi="Source Sans Pro" w:cs="Arial"/>
          <w:bdr w:val="none" w:sz="0" w:space="0" w:color="auto" w:frame="1"/>
          <w:lang w:eastAsia="es-ES"/>
        </w:rPr>
        <w:t>Plan director da Rede Natura 2000. </w:t>
      </w:r>
      <w:hyperlink r:id="rId25" w:tgtFrame="_blank" w:tooltip="Decreto 37/2014" w:history="1">
        <w:r w:rsidRPr="007C61AE">
          <w:rPr>
            <w:rFonts w:ascii="Source Sans Pro" w:eastAsia="Times New Roman" w:hAnsi="Source Sans Pro" w:cs="Arial"/>
            <w:u w:val="single"/>
            <w:bdr w:val="none" w:sz="0" w:space="0" w:color="auto" w:frame="1"/>
            <w:lang w:eastAsia="es-ES"/>
          </w:rPr>
          <w:t>Decreto 37/2014</w:t>
        </w:r>
      </w:hyperlink>
    </w:p>
    <w:p w:rsidR="00EC1AFD" w:rsidRPr="007C61AE" w:rsidRDefault="00EC1AFD"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t>Concellos</w:t>
      </w:r>
    </w:p>
    <w:p w:rsidR="00EC1AFD" w:rsidRPr="007C61AE" w:rsidRDefault="00EC1AFD" w:rsidP="0026093C">
      <w:pPr>
        <w:spacing w:after="0" w:line="240" w:lineRule="auto"/>
        <w:rPr>
          <w:rFonts w:ascii="Source Sans Pro" w:eastAsia="Times New Roman" w:hAnsi="Source Sans Pro" w:cs="Arial"/>
          <w:lang w:eastAsia="es-ES"/>
        </w:rPr>
      </w:pPr>
      <w:r w:rsidRPr="007C61AE">
        <w:rPr>
          <w:rFonts w:ascii="Source Sans Pro" w:eastAsia="Times New Roman" w:hAnsi="Source Sans Pro" w:cs="Arial"/>
          <w:bdr w:val="none" w:sz="0" w:space="0" w:color="auto" w:frame="1"/>
          <w:lang w:eastAsia="es-ES"/>
        </w:rPr>
        <w:t>Forcarei, Lalín, Silleda, Beariz e O Irixo.</w:t>
      </w:r>
    </w:p>
    <w:p w:rsidR="00EC1AFD" w:rsidRPr="007C61AE" w:rsidRDefault="00EC1AFD"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t>Superficie</w:t>
      </w:r>
    </w:p>
    <w:p w:rsidR="00EC1AFD" w:rsidRPr="007C61AE" w:rsidRDefault="00EC1AFD" w:rsidP="0026093C">
      <w:pPr>
        <w:spacing w:after="0" w:line="240" w:lineRule="auto"/>
        <w:rPr>
          <w:rFonts w:ascii="Source Sans Pro" w:eastAsia="Times New Roman" w:hAnsi="Source Sans Pro" w:cs="Arial"/>
          <w:lang w:eastAsia="es-ES"/>
        </w:rPr>
      </w:pPr>
      <w:r w:rsidRPr="007C61AE">
        <w:rPr>
          <w:rFonts w:ascii="Source Sans Pro" w:eastAsia="Times New Roman" w:hAnsi="Source Sans Pro" w:cs="Arial"/>
          <w:bdr w:val="none" w:sz="0" w:space="0" w:color="auto" w:frame="1"/>
          <w:lang w:eastAsia="es-ES"/>
        </w:rPr>
        <w:t>10.699 ha.</w:t>
      </w:r>
    </w:p>
    <w:p w:rsidR="00EC1AFD" w:rsidRPr="007C61AE" w:rsidRDefault="00EC1AFD"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t>Situación</w:t>
      </w:r>
    </w:p>
    <w:p w:rsidR="00EC1AFD" w:rsidRPr="007C61AE" w:rsidRDefault="00EC1AFD" w:rsidP="0026093C">
      <w:pPr>
        <w:spacing w:after="0" w:line="240" w:lineRule="auto"/>
        <w:rPr>
          <w:rFonts w:ascii="Source Sans Pro" w:eastAsia="Times New Roman" w:hAnsi="Source Sans Pro" w:cs="Arial"/>
          <w:lang w:eastAsia="es-ES"/>
        </w:rPr>
      </w:pPr>
      <w:r w:rsidRPr="007C61AE">
        <w:rPr>
          <w:rFonts w:ascii="Source Sans Pro" w:eastAsia="Times New Roman" w:hAnsi="Source Sans Pro" w:cs="Arial"/>
          <w:bdr w:val="none" w:sz="0" w:space="0" w:color="auto" w:frame="1"/>
          <w:lang w:eastAsia="es-ES"/>
        </w:rPr>
        <w:t>Na zona centro-sudoeste de Galicia, na denominada Dorsal Galega. Nesta serra atópase o nacemento dos ríos Lérez, Umia e de varios tributarios do Deza. Está relativamente próxima ao río Ulla e ao río Miño. Localidades de referencia: Andón, Aciveiro, Berrozo, Fixó, Vilariño e Codesás (Forcarei); Refoxos, Laro, Parada, Zobra e A Trigueira (Lalín); A Ermida (Beariz); Regueiro (Boborás); Subirol (O Irixo).</w:t>
      </w:r>
    </w:p>
    <w:p w:rsidR="00EC1AFD" w:rsidRPr="007C61AE" w:rsidRDefault="00EC1AFD"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t>Outras figuras de protección</w:t>
      </w:r>
    </w:p>
    <w:p w:rsidR="00EC1AFD" w:rsidRPr="007C61AE" w:rsidRDefault="00EC1AFD" w:rsidP="0026093C">
      <w:pPr>
        <w:numPr>
          <w:ilvl w:val="0"/>
          <w:numId w:val="11"/>
        </w:numPr>
        <w:spacing w:after="0" w:line="240" w:lineRule="auto"/>
        <w:ind w:left="0"/>
        <w:rPr>
          <w:rFonts w:ascii="Source Sans Pro" w:eastAsia="Times New Roman" w:hAnsi="Source Sans Pro" w:cs="Arial"/>
          <w:lang w:eastAsia="es-ES"/>
        </w:rPr>
      </w:pPr>
      <w:r w:rsidRPr="007C61AE">
        <w:rPr>
          <w:rFonts w:ascii="Source Sans Pro" w:eastAsia="Times New Roman" w:hAnsi="Source Sans Pro" w:cs="Arial"/>
          <w:bdr w:val="none" w:sz="0" w:space="0" w:color="auto" w:frame="1"/>
          <w:lang w:eastAsia="es-ES"/>
        </w:rPr>
        <w:t>Zona de Especial Protección dos Valores Naturais “Serra do Candán”, de 10.699 ha.</w:t>
      </w:r>
    </w:p>
    <w:p w:rsidR="00EC1AFD" w:rsidRPr="007C61AE" w:rsidRDefault="00EC1AFD"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t>Tipos de hábitats do Anexo I da Directiva 92/43/CEE</w:t>
      </w:r>
    </w:p>
    <w:tbl>
      <w:tblPr>
        <w:tblW w:w="6810" w:type="dxa"/>
        <w:tblInd w:w="113" w:type="dxa"/>
        <w:tblCellMar>
          <w:left w:w="0" w:type="dxa"/>
          <w:right w:w="0" w:type="dxa"/>
        </w:tblCellMar>
        <w:tblLook w:val="04A0" w:firstRow="1" w:lastRow="0" w:firstColumn="1" w:lastColumn="0" w:noHBand="0" w:noVBand="1"/>
      </w:tblPr>
      <w:tblGrid>
        <w:gridCol w:w="549"/>
        <w:gridCol w:w="262"/>
        <w:gridCol w:w="5999"/>
      </w:tblGrid>
      <w:tr w:rsidR="00D57762" w:rsidRPr="007C61AE" w:rsidTr="00EC1AFD">
        <w:tc>
          <w:tcPr>
            <w:tcW w:w="813" w:type="dxa"/>
            <w:gridSpan w:val="2"/>
            <w:tcBorders>
              <w:top w:val="single" w:sz="8" w:space="0" w:color="auto"/>
              <w:left w:val="single" w:sz="8" w:space="0" w:color="auto"/>
              <w:bottom w:val="single" w:sz="8" w:space="0" w:color="231F20"/>
              <w:right w:val="single" w:sz="8" w:space="0" w:color="231F20"/>
            </w:tcBorders>
            <w:shd w:val="clear" w:color="auto" w:fill="E1F4FD"/>
            <w:tcMar>
              <w:top w:w="0" w:type="dxa"/>
              <w:left w:w="57" w:type="dxa"/>
              <w:bottom w:w="0" w:type="dxa"/>
              <w:right w:w="57" w:type="dxa"/>
            </w:tcMar>
            <w:vAlign w:val="center"/>
            <w:hideMark/>
          </w:tcPr>
          <w:p w:rsidR="00EC1AFD" w:rsidRPr="007C61AE" w:rsidRDefault="00EC1AFD" w:rsidP="0026093C">
            <w:pPr>
              <w:spacing w:after="0" w:line="240" w:lineRule="auto"/>
              <w:outlineLvl w:val="2"/>
              <w:rPr>
                <w:rFonts w:ascii="Source Sans Pro" w:eastAsia="Times New Roman" w:hAnsi="Source Sans Pro" w:cs="Times New Roman"/>
                <w:b/>
                <w:bCs/>
                <w:lang w:eastAsia="es-ES"/>
              </w:rPr>
            </w:pPr>
            <w:r w:rsidRPr="007C61AE">
              <w:rPr>
                <w:rFonts w:ascii="Source Sans Pro" w:eastAsia="Times New Roman" w:hAnsi="Source Sans Pro" w:cs="Arial"/>
                <w:b/>
                <w:bCs/>
                <w:bdr w:val="none" w:sz="0" w:space="0" w:color="auto" w:frame="1"/>
                <w:lang w:eastAsia="es-ES"/>
              </w:rPr>
              <w:t>Código</w:t>
            </w:r>
          </w:p>
        </w:tc>
        <w:tc>
          <w:tcPr>
            <w:tcW w:w="7381" w:type="dxa"/>
            <w:tcBorders>
              <w:top w:val="single" w:sz="8" w:space="0" w:color="231F20"/>
              <w:left w:val="nil"/>
              <w:bottom w:val="single" w:sz="8" w:space="0" w:color="231F20"/>
              <w:right w:val="single" w:sz="8" w:space="0" w:color="231F20"/>
            </w:tcBorders>
            <w:shd w:val="clear" w:color="auto" w:fill="E1F4FD"/>
            <w:tcMar>
              <w:top w:w="0" w:type="dxa"/>
              <w:left w:w="57" w:type="dxa"/>
              <w:bottom w:w="0" w:type="dxa"/>
              <w:right w:w="57" w:type="dxa"/>
            </w:tcMar>
            <w:vAlign w:val="cente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
                <w:bCs/>
                <w:bdr w:val="none" w:sz="0" w:space="0" w:color="auto" w:frame="1"/>
                <w:lang w:eastAsia="es-ES"/>
              </w:rPr>
              <w:t>Denominación</w:t>
            </w:r>
          </w:p>
        </w:tc>
      </w:tr>
      <w:tr w:rsidR="00D57762" w:rsidRPr="007C61AE"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7C61AE" w:rsidRDefault="00EC1AFD"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3260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Ríos dos pisos basal a montano con vexetación de </w:t>
            </w:r>
            <w:r w:rsidRPr="007C61AE">
              <w:rPr>
                <w:rFonts w:ascii="Source Sans Pro" w:eastAsia="Times New Roman" w:hAnsi="Source Sans Pro" w:cs="Arial"/>
                <w:i/>
                <w:iCs/>
                <w:bdr w:val="none" w:sz="0" w:space="0" w:color="auto" w:frame="1"/>
                <w:lang w:eastAsia="es-ES"/>
              </w:rPr>
              <w:t>Ranunculion fluitantis</w:t>
            </w:r>
            <w:r w:rsidRPr="007C61AE">
              <w:rPr>
                <w:rFonts w:ascii="Source Sans Pro" w:eastAsia="Times New Roman" w:hAnsi="Source Sans Pro" w:cs="Arial"/>
                <w:bdr w:val="none" w:sz="0" w:space="0" w:color="auto" w:frame="1"/>
                <w:lang w:eastAsia="es-ES"/>
              </w:rPr>
              <w:t> e de </w:t>
            </w:r>
            <w:r w:rsidRPr="007C61AE">
              <w:rPr>
                <w:rFonts w:ascii="Source Sans Pro" w:eastAsia="Times New Roman" w:hAnsi="Source Sans Pro" w:cs="Arial"/>
                <w:i/>
                <w:iCs/>
                <w:bdr w:val="none" w:sz="0" w:space="0" w:color="auto" w:frame="1"/>
                <w:lang w:eastAsia="es-ES"/>
              </w:rPr>
              <w:t>Callitricho-Batrachion</w:t>
            </w:r>
          </w:p>
        </w:tc>
      </w:tr>
      <w:tr w:rsidR="00D57762" w:rsidRPr="007C61AE"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7C61AE" w:rsidRDefault="00EC1AFD"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4020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bdr w:val="none" w:sz="0" w:space="0" w:color="auto" w:frame="1"/>
                <w:lang w:eastAsia="es-ES"/>
              </w:rPr>
              <w:t>ß</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Queirogais húmidos atlánticos de zonas temperadas de </w:t>
            </w:r>
            <w:r w:rsidRPr="007C61AE">
              <w:rPr>
                <w:rFonts w:ascii="Source Sans Pro" w:eastAsia="Times New Roman" w:hAnsi="Source Sans Pro" w:cs="Arial"/>
                <w:i/>
                <w:iCs/>
                <w:bdr w:val="none" w:sz="0" w:space="0" w:color="auto" w:frame="1"/>
                <w:lang w:eastAsia="es-ES"/>
              </w:rPr>
              <w:t>Erica ciliaris</w:t>
            </w:r>
            <w:r w:rsidRPr="007C61AE">
              <w:rPr>
                <w:rFonts w:ascii="Source Sans Pro" w:eastAsia="Times New Roman" w:hAnsi="Source Sans Pro" w:cs="Arial"/>
                <w:bdr w:val="none" w:sz="0" w:space="0" w:color="auto" w:frame="1"/>
                <w:lang w:eastAsia="es-ES"/>
              </w:rPr>
              <w:t> e </w:t>
            </w:r>
            <w:r w:rsidRPr="007C61AE">
              <w:rPr>
                <w:rFonts w:ascii="Source Sans Pro" w:eastAsia="Times New Roman" w:hAnsi="Source Sans Pro" w:cs="Arial"/>
                <w:i/>
                <w:iCs/>
                <w:bdr w:val="none" w:sz="0" w:space="0" w:color="auto" w:frame="1"/>
                <w:lang w:eastAsia="es-ES"/>
              </w:rPr>
              <w:t>Erica tetralix</w:t>
            </w:r>
          </w:p>
        </w:tc>
      </w:tr>
      <w:tr w:rsidR="00D57762" w:rsidRPr="007C61AE"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7C61AE" w:rsidRDefault="00EC1AFD"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4030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Queirogais secos europeos</w:t>
            </w:r>
          </w:p>
        </w:tc>
      </w:tr>
      <w:tr w:rsidR="00D57762" w:rsidRPr="007C61AE"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7C61AE" w:rsidRDefault="00EC1AFD"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6220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bdr w:val="none" w:sz="0" w:space="0" w:color="auto" w:frame="1"/>
                <w:lang w:eastAsia="es-ES"/>
              </w:rPr>
              <w:t>ß</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Zonas subestépicas de gramíneas e anuais do </w:t>
            </w:r>
            <w:r w:rsidRPr="007C61AE">
              <w:rPr>
                <w:rFonts w:ascii="Source Sans Pro" w:eastAsia="Times New Roman" w:hAnsi="Source Sans Pro" w:cs="Arial"/>
                <w:i/>
                <w:iCs/>
                <w:bdr w:val="none" w:sz="0" w:space="0" w:color="auto" w:frame="1"/>
                <w:lang w:eastAsia="es-ES"/>
              </w:rPr>
              <w:t>Thero-Brachypodietea</w:t>
            </w:r>
          </w:p>
        </w:tc>
      </w:tr>
      <w:tr w:rsidR="00D57762" w:rsidRPr="007C61AE"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7C61AE" w:rsidRDefault="00EC1AFD"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6410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Prados con molinias sobre substratos calcáreos, turbosos ou arxilo-limosos(</w:t>
            </w:r>
            <w:r w:rsidRPr="007C61AE">
              <w:rPr>
                <w:rFonts w:ascii="Source Sans Pro" w:eastAsia="Times New Roman" w:hAnsi="Source Sans Pro" w:cs="Arial"/>
                <w:i/>
                <w:iCs/>
                <w:bdr w:val="none" w:sz="0" w:space="0" w:color="auto" w:frame="1"/>
                <w:lang w:eastAsia="es-ES"/>
              </w:rPr>
              <w:t>Molinion caeruleae</w:t>
            </w:r>
            <w:r w:rsidRPr="007C61AE">
              <w:rPr>
                <w:rFonts w:ascii="Source Sans Pro" w:eastAsia="Times New Roman" w:hAnsi="Source Sans Pro" w:cs="Arial"/>
                <w:bdr w:val="none" w:sz="0" w:space="0" w:color="auto" w:frame="1"/>
                <w:lang w:eastAsia="es-ES"/>
              </w:rPr>
              <w:t>)</w:t>
            </w:r>
          </w:p>
        </w:tc>
      </w:tr>
      <w:tr w:rsidR="00D57762" w:rsidRPr="007C61AE"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7C61AE" w:rsidRDefault="00EC1AFD"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lastRenderedPageBreak/>
              <w:t>6430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Megaforbios eutrofos hidrófilos das orlas de chaira e dos pisos montano a alpino</w:t>
            </w:r>
          </w:p>
        </w:tc>
      </w:tr>
      <w:tr w:rsidR="00D57762" w:rsidRPr="007C61AE"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7C61AE" w:rsidRDefault="00EC1AFD"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6510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Prados pobres de sega de baixa altitude (</w:t>
            </w:r>
            <w:r w:rsidRPr="007C61AE">
              <w:rPr>
                <w:rFonts w:ascii="Source Sans Pro" w:eastAsia="Times New Roman" w:hAnsi="Source Sans Pro" w:cs="Arial"/>
                <w:i/>
                <w:iCs/>
                <w:bdr w:val="none" w:sz="0" w:space="0" w:color="auto" w:frame="1"/>
                <w:lang w:eastAsia="es-ES"/>
              </w:rPr>
              <w:t>Alopecurus pratensis, Sanguisorba officinalis</w:t>
            </w:r>
            <w:r w:rsidRPr="007C61AE">
              <w:rPr>
                <w:rFonts w:ascii="Source Sans Pro" w:eastAsia="Times New Roman" w:hAnsi="Source Sans Pro" w:cs="Arial"/>
                <w:bdr w:val="none" w:sz="0" w:space="0" w:color="auto" w:frame="1"/>
                <w:lang w:eastAsia="es-ES"/>
              </w:rPr>
              <w:t>)</w:t>
            </w:r>
          </w:p>
        </w:tc>
      </w:tr>
      <w:tr w:rsidR="00D57762" w:rsidRPr="007C61AE"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7C61AE" w:rsidRDefault="00EC1AFD"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7110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bdr w:val="none" w:sz="0" w:space="0" w:color="auto" w:frame="1"/>
                <w:lang w:eastAsia="es-ES"/>
              </w:rPr>
              <w:t>ß</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Turbeiras altas activas</w:t>
            </w:r>
          </w:p>
        </w:tc>
      </w:tr>
      <w:tr w:rsidR="00D57762" w:rsidRPr="007C61AE"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7C61AE" w:rsidRDefault="00EC1AFD"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7140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'Mires' de transición</w:t>
            </w:r>
          </w:p>
        </w:tc>
      </w:tr>
      <w:tr w:rsidR="00D57762" w:rsidRPr="007C61AE"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7C61AE" w:rsidRDefault="00EC1AFD"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7150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Depresións sobre substratos turbosos do </w:t>
            </w:r>
            <w:r w:rsidRPr="007C61AE">
              <w:rPr>
                <w:rFonts w:ascii="Source Sans Pro" w:eastAsia="Times New Roman" w:hAnsi="Source Sans Pro" w:cs="Arial"/>
                <w:i/>
                <w:iCs/>
                <w:bdr w:val="none" w:sz="0" w:space="0" w:color="auto" w:frame="1"/>
                <w:lang w:eastAsia="es-ES"/>
              </w:rPr>
              <w:t>Rhynchosporion</w:t>
            </w:r>
          </w:p>
        </w:tc>
      </w:tr>
      <w:tr w:rsidR="00D57762" w:rsidRPr="007C61AE"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7C61AE" w:rsidRDefault="00EC1AFD"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8130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Desprendementos mediterráneos occidentais e termófilos</w:t>
            </w:r>
          </w:p>
        </w:tc>
      </w:tr>
      <w:tr w:rsidR="00D57762" w:rsidRPr="007C61AE"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7C61AE" w:rsidRDefault="00EC1AFD"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8220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Encostas rochosas silíceas con vexetación casmofítica</w:t>
            </w:r>
          </w:p>
        </w:tc>
      </w:tr>
      <w:tr w:rsidR="00D57762" w:rsidRPr="007C61AE"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7C61AE" w:rsidRDefault="00EC1AFD"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8230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Rochedos silíceos con vexetación pioneira do </w:t>
            </w:r>
            <w:r w:rsidRPr="007C61AE">
              <w:rPr>
                <w:rFonts w:ascii="Source Sans Pro" w:eastAsia="Times New Roman" w:hAnsi="Source Sans Pro" w:cs="Arial"/>
                <w:i/>
                <w:iCs/>
                <w:bdr w:val="none" w:sz="0" w:space="0" w:color="auto" w:frame="1"/>
                <w:lang w:eastAsia="es-ES"/>
              </w:rPr>
              <w:t>Sedo-Scleranthion</w:t>
            </w:r>
            <w:r w:rsidRPr="007C61AE">
              <w:rPr>
                <w:rFonts w:ascii="Source Sans Pro" w:eastAsia="Times New Roman" w:hAnsi="Source Sans Pro" w:cs="Arial"/>
                <w:bdr w:val="none" w:sz="0" w:space="0" w:color="auto" w:frame="1"/>
                <w:lang w:eastAsia="es-ES"/>
              </w:rPr>
              <w:t> ou do </w:t>
            </w:r>
            <w:r w:rsidRPr="007C61AE">
              <w:rPr>
                <w:rFonts w:ascii="Source Sans Pro" w:eastAsia="Times New Roman" w:hAnsi="Source Sans Pro" w:cs="Arial"/>
                <w:i/>
                <w:iCs/>
                <w:bdr w:val="none" w:sz="0" w:space="0" w:color="auto" w:frame="1"/>
                <w:lang w:eastAsia="es-ES"/>
              </w:rPr>
              <w:t>Sedo albi-Veronicion dillenii</w:t>
            </w:r>
          </w:p>
        </w:tc>
      </w:tr>
      <w:tr w:rsidR="00D57762" w:rsidRPr="007C61AE"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7C61AE" w:rsidRDefault="00EC1AFD"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8310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Covas non explotadas polo turismo</w:t>
            </w:r>
          </w:p>
        </w:tc>
      </w:tr>
      <w:tr w:rsidR="00D57762" w:rsidRPr="007C61AE"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7C61AE" w:rsidRDefault="00EC1AFD"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91E0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bdr w:val="none" w:sz="0" w:space="0" w:color="auto" w:frame="1"/>
                <w:lang w:eastAsia="es-ES"/>
              </w:rPr>
              <w:t>ß</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Bosques aluviais de </w:t>
            </w:r>
            <w:r w:rsidRPr="007C61AE">
              <w:rPr>
                <w:rFonts w:ascii="Source Sans Pro" w:eastAsia="Times New Roman" w:hAnsi="Source Sans Pro" w:cs="Arial"/>
                <w:i/>
                <w:iCs/>
                <w:bdr w:val="none" w:sz="0" w:space="0" w:color="auto" w:frame="1"/>
                <w:lang w:eastAsia="es-ES"/>
              </w:rPr>
              <w:t>Alnus glutinosa </w:t>
            </w:r>
            <w:r w:rsidRPr="007C61AE">
              <w:rPr>
                <w:rFonts w:ascii="Source Sans Pro" w:eastAsia="Times New Roman" w:hAnsi="Source Sans Pro" w:cs="Arial"/>
                <w:bdr w:val="none" w:sz="0" w:space="0" w:color="auto" w:frame="1"/>
                <w:lang w:eastAsia="es-ES"/>
              </w:rPr>
              <w:t>e </w:t>
            </w:r>
            <w:r w:rsidRPr="007C61AE">
              <w:rPr>
                <w:rFonts w:ascii="Source Sans Pro" w:eastAsia="Times New Roman" w:hAnsi="Source Sans Pro" w:cs="Arial"/>
                <w:i/>
                <w:iCs/>
                <w:bdr w:val="none" w:sz="0" w:space="0" w:color="auto" w:frame="1"/>
                <w:lang w:eastAsia="es-ES"/>
              </w:rPr>
              <w:t>Fraxinus excelsior</w:t>
            </w:r>
            <w:r w:rsidRPr="007C61AE">
              <w:rPr>
                <w:rFonts w:ascii="Source Sans Pro" w:eastAsia="Times New Roman" w:hAnsi="Source Sans Pro" w:cs="Arial"/>
                <w:bdr w:val="none" w:sz="0" w:space="0" w:color="auto" w:frame="1"/>
                <w:lang w:eastAsia="es-ES"/>
              </w:rPr>
              <w:t> (</w:t>
            </w:r>
            <w:r w:rsidRPr="007C61AE">
              <w:rPr>
                <w:rFonts w:ascii="Source Sans Pro" w:eastAsia="Times New Roman" w:hAnsi="Source Sans Pro" w:cs="Arial"/>
                <w:i/>
                <w:iCs/>
                <w:bdr w:val="none" w:sz="0" w:space="0" w:color="auto" w:frame="1"/>
                <w:lang w:eastAsia="es-ES"/>
              </w:rPr>
              <w:t>Alno-Padion, Alnion incanae, Salicion albae</w:t>
            </w:r>
            <w:r w:rsidRPr="007C61AE">
              <w:rPr>
                <w:rFonts w:ascii="Source Sans Pro" w:eastAsia="Times New Roman" w:hAnsi="Source Sans Pro" w:cs="Arial"/>
                <w:bdr w:val="none" w:sz="0" w:space="0" w:color="auto" w:frame="1"/>
                <w:lang w:eastAsia="es-ES"/>
              </w:rPr>
              <w:t>)</w:t>
            </w:r>
          </w:p>
        </w:tc>
      </w:tr>
      <w:tr w:rsidR="00D57762" w:rsidRPr="007C61AE"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7C61AE" w:rsidRDefault="00EC1AFD"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9230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Carballeiras galaico-portugueses con </w:t>
            </w:r>
            <w:r w:rsidRPr="007C61AE">
              <w:rPr>
                <w:rFonts w:ascii="Source Sans Pro" w:eastAsia="Times New Roman" w:hAnsi="Source Sans Pro" w:cs="Arial"/>
                <w:i/>
                <w:iCs/>
                <w:bdr w:val="none" w:sz="0" w:space="0" w:color="auto" w:frame="1"/>
                <w:lang w:eastAsia="es-ES"/>
              </w:rPr>
              <w:t>Quercus robur</w:t>
            </w:r>
            <w:r w:rsidRPr="007C61AE">
              <w:rPr>
                <w:rFonts w:ascii="Source Sans Pro" w:eastAsia="Times New Roman" w:hAnsi="Source Sans Pro" w:cs="Arial"/>
                <w:bdr w:val="none" w:sz="0" w:space="0" w:color="auto" w:frame="1"/>
                <w:lang w:eastAsia="es-ES"/>
              </w:rPr>
              <w:t> e </w:t>
            </w:r>
            <w:r w:rsidRPr="007C61AE">
              <w:rPr>
                <w:rFonts w:ascii="Source Sans Pro" w:eastAsia="Times New Roman" w:hAnsi="Source Sans Pro" w:cs="Arial"/>
                <w:i/>
                <w:iCs/>
                <w:bdr w:val="none" w:sz="0" w:space="0" w:color="auto" w:frame="1"/>
                <w:lang w:eastAsia="es-ES"/>
              </w:rPr>
              <w:t>Quercus pyrenaica</w:t>
            </w:r>
          </w:p>
        </w:tc>
      </w:tr>
      <w:tr w:rsidR="00D57762" w:rsidRPr="007C61AE"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7C61AE" w:rsidRDefault="00EC1AFD"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9260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Soutos</w:t>
            </w:r>
          </w:p>
        </w:tc>
      </w:tr>
      <w:tr w:rsidR="00D57762" w:rsidRPr="007C61AE"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7C61AE" w:rsidRDefault="00EC1AFD"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9380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Acevedos</w:t>
            </w:r>
          </w:p>
        </w:tc>
      </w:tr>
    </w:tbl>
    <w:p w:rsidR="00EC1AFD" w:rsidRPr="007C61AE" w:rsidRDefault="00EC1AFD"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t>Especies do Anexo II da Directiva 92/43/CEE</w:t>
      </w:r>
    </w:p>
    <w:tbl>
      <w:tblPr>
        <w:tblW w:w="6804" w:type="dxa"/>
        <w:tblInd w:w="113" w:type="dxa"/>
        <w:tblCellMar>
          <w:left w:w="0" w:type="dxa"/>
          <w:right w:w="0" w:type="dxa"/>
        </w:tblCellMar>
        <w:tblLook w:val="04A0" w:firstRow="1" w:lastRow="0" w:firstColumn="1" w:lastColumn="0" w:noHBand="0" w:noVBand="1"/>
      </w:tblPr>
      <w:tblGrid>
        <w:gridCol w:w="2212"/>
        <w:gridCol w:w="2321"/>
        <w:gridCol w:w="2271"/>
      </w:tblGrid>
      <w:tr w:rsidR="00D57762" w:rsidRPr="007C61AE" w:rsidTr="00EC1AFD">
        <w:tc>
          <w:tcPr>
            <w:tcW w:w="2212" w:type="dxa"/>
            <w:tcBorders>
              <w:top w:val="single" w:sz="8" w:space="0" w:color="auto"/>
              <w:left w:val="single" w:sz="8" w:space="0" w:color="auto"/>
              <w:bottom w:val="single" w:sz="8" w:space="0" w:color="auto"/>
              <w:right w:val="single" w:sz="8" w:space="0" w:color="auto"/>
            </w:tcBorders>
            <w:shd w:val="clear" w:color="auto" w:fill="E1F4FD"/>
            <w:tcMar>
              <w:top w:w="0" w:type="dxa"/>
              <w:left w:w="108" w:type="dxa"/>
              <w:bottom w:w="0" w:type="dxa"/>
              <w:right w:w="108" w:type="dxa"/>
            </w:tcMar>
            <w:hideMark/>
          </w:tcPr>
          <w:p w:rsidR="00EC1AFD" w:rsidRPr="007C61AE" w:rsidRDefault="00EC1AFD"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
                <w:bCs/>
                <w:bdr w:val="none" w:sz="0" w:space="0" w:color="auto" w:frame="1"/>
                <w:lang w:eastAsia="es-ES"/>
              </w:rPr>
              <w:t>Flora</w:t>
            </w:r>
          </w:p>
        </w:tc>
        <w:tc>
          <w:tcPr>
            <w:tcW w:w="2321" w:type="dxa"/>
            <w:tcBorders>
              <w:top w:val="single" w:sz="8" w:space="0" w:color="auto"/>
              <w:left w:val="nil"/>
              <w:bottom w:val="single" w:sz="8" w:space="0" w:color="auto"/>
              <w:right w:val="single" w:sz="8" w:space="0" w:color="auto"/>
            </w:tcBorders>
            <w:shd w:val="clear" w:color="auto" w:fill="E1F4FD"/>
            <w:tcMar>
              <w:top w:w="0" w:type="dxa"/>
              <w:left w:w="108" w:type="dxa"/>
              <w:bottom w:w="0" w:type="dxa"/>
              <w:right w:w="108" w:type="dxa"/>
            </w:tcMar>
            <w:hideMark/>
          </w:tcPr>
          <w:p w:rsidR="00EC1AFD" w:rsidRPr="007C61AE" w:rsidRDefault="00EC1AFD"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
                <w:bCs/>
                <w:bdr w:val="none" w:sz="0" w:space="0" w:color="auto" w:frame="1"/>
                <w:lang w:eastAsia="es-ES"/>
              </w:rPr>
              <w:t>Invertebrados</w:t>
            </w:r>
          </w:p>
        </w:tc>
        <w:tc>
          <w:tcPr>
            <w:tcW w:w="2271" w:type="dxa"/>
            <w:tcBorders>
              <w:top w:val="single" w:sz="8" w:space="0" w:color="auto"/>
              <w:left w:val="nil"/>
              <w:bottom w:val="single" w:sz="8" w:space="0" w:color="231F20"/>
              <w:right w:val="single" w:sz="8" w:space="0" w:color="auto"/>
            </w:tcBorders>
            <w:shd w:val="clear" w:color="auto" w:fill="E1F4FD"/>
            <w:tcMar>
              <w:top w:w="0" w:type="dxa"/>
              <w:left w:w="108" w:type="dxa"/>
              <w:bottom w:w="0" w:type="dxa"/>
              <w:right w:w="108" w:type="dxa"/>
            </w:tcMar>
            <w:hideMark/>
          </w:tcPr>
          <w:p w:rsidR="00EC1AFD" w:rsidRPr="007C61AE" w:rsidRDefault="00EC1AFD"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
                <w:bCs/>
                <w:bdr w:val="none" w:sz="0" w:space="0" w:color="auto" w:frame="1"/>
                <w:lang w:eastAsia="es-ES"/>
              </w:rPr>
              <w:t>Peixes</w:t>
            </w:r>
          </w:p>
        </w:tc>
      </w:tr>
      <w:tr w:rsidR="00D57762" w:rsidRPr="007C61AE" w:rsidTr="00EC1AFD">
        <w:tc>
          <w:tcPr>
            <w:tcW w:w="2212" w:type="dxa"/>
            <w:tcBorders>
              <w:top w:val="nil"/>
              <w:left w:val="single" w:sz="8" w:space="0" w:color="auto"/>
              <w:bottom w:val="single" w:sz="8" w:space="0" w:color="auto"/>
              <w:right w:val="single" w:sz="8" w:space="0" w:color="auto"/>
            </w:tcBorders>
            <w:shd w:val="clear" w:color="auto" w:fill="auto"/>
            <w:tcMar>
              <w:top w:w="0" w:type="dxa"/>
              <w:left w:w="28" w:type="dxa"/>
              <w:bottom w:w="0" w:type="dxa"/>
              <w:right w:w="57" w:type="dxa"/>
            </w:tcMar>
            <w:vAlign w:val="cente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Narcissus cyclamineus</w:t>
            </w:r>
          </w:p>
        </w:tc>
        <w:tc>
          <w:tcPr>
            <w:tcW w:w="232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Cerambyx cerdo</w:t>
            </w:r>
          </w:p>
        </w:tc>
        <w:tc>
          <w:tcPr>
            <w:tcW w:w="227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vAlign w:val="cente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Chondrostoma polylepis</w:t>
            </w:r>
          </w:p>
        </w:tc>
      </w:tr>
      <w:tr w:rsidR="00D57762" w:rsidRPr="007C61AE" w:rsidTr="00EC1AFD">
        <w:tc>
          <w:tcPr>
            <w:tcW w:w="2212"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vAlign w:val="cente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232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Euphydryas aurinia</w:t>
            </w:r>
          </w:p>
        </w:tc>
        <w:tc>
          <w:tcPr>
            <w:tcW w:w="227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vAlign w:val="cente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r>
      <w:tr w:rsidR="00D57762" w:rsidRPr="007C61AE" w:rsidTr="00EC1AFD">
        <w:tc>
          <w:tcPr>
            <w:tcW w:w="2212"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vAlign w:val="cente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232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Geomalacus maculosus</w:t>
            </w:r>
          </w:p>
        </w:tc>
        <w:tc>
          <w:tcPr>
            <w:tcW w:w="227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r>
      <w:tr w:rsidR="00D57762" w:rsidRPr="007C61AE" w:rsidTr="00EC1AFD">
        <w:tc>
          <w:tcPr>
            <w:tcW w:w="2212"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vAlign w:val="cente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232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Lucanus cervus</w:t>
            </w:r>
          </w:p>
        </w:tc>
        <w:tc>
          <w:tcPr>
            <w:tcW w:w="227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r>
      <w:tr w:rsidR="00D57762" w:rsidRPr="007C61AE" w:rsidTr="00EC1AFD">
        <w:tc>
          <w:tcPr>
            <w:tcW w:w="2212"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vAlign w:val="cente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232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Margaritifera margaritifera</w:t>
            </w:r>
          </w:p>
        </w:tc>
        <w:tc>
          <w:tcPr>
            <w:tcW w:w="227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r>
      <w:tr w:rsidR="00D57762" w:rsidRPr="007C61AE" w:rsidTr="00EC1AFD">
        <w:tc>
          <w:tcPr>
            <w:tcW w:w="2212"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vAlign w:val="cente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232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Oxygastra curtisii</w:t>
            </w:r>
          </w:p>
        </w:tc>
        <w:tc>
          <w:tcPr>
            <w:tcW w:w="227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r>
    </w:tbl>
    <w:p w:rsidR="00EC1AFD" w:rsidRPr="007C61AE" w:rsidRDefault="00EC1AFD" w:rsidP="0026093C">
      <w:pPr>
        <w:spacing w:after="0" w:line="240" w:lineRule="auto"/>
        <w:jc w:val="both"/>
        <w:rPr>
          <w:rFonts w:ascii="Source Sans Pro" w:eastAsia="Times New Roman" w:hAnsi="Source Sans Pro" w:cs="Arial"/>
          <w:lang w:eastAsia="es-ES"/>
        </w:rPr>
      </w:pPr>
      <w:r w:rsidRPr="007C61AE">
        <w:rPr>
          <w:rFonts w:ascii="Source Sans Pro" w:eastAsia="Times New Roman" w:hAnsi="Source Sans Pro" w:cs="Arial"/>
          <w:lang w:eastAsia="es-ES"/>
        </w:rPr>
        <w:t> </w:t>
      </w:r>
    </w:p>
    <w:tbl>
      <w:tblPr>
        <w:tblW w:w="6804" w:type="dxa"/>
        <w:tblInd w:w="113" w:type="dxa"/>
        <w:tblCellMar>
          <w:left w:w="0" w:type="dxa"/>
          <w:right w:w="0" w:type="dxa"/>
        </w:tblCellMar>
        <w:tblLook w:val="04A0" w:firstRow="1" w:lastRow="0" w:firstColumn="1" w:lastColumn="0" w:noHBand="0" w:noVBand="1"/>
      </w:tblPr>
      <w:tblGrid>
        <w:gridCol w:w="3402"/>
        <w:gridCol w:w="3402"/>
      </w:tblGrid>
      <w:tr w:rsidR="00D57762" w:rsidRPr="007C61AE" w:rsidTr="00EC1AFD">
        <w:tc>
          <w:tcPr>
            <w:tcW w:w="2892" w:type="dxa"/>
            <w:tcBorders>
              <w:top w:val="single" w:sz="8" w:space="0" w:color="auto"/>
              <w:left w:val="single" w:sz="8" w:space="0" w:color="auto"/>
              <w:bottom w:val="single" w:sz="8" w:space="0" w:color="auto"/>
              <w:right w:val="single" w:sz="8" w:space="0" w:color="231F20"/>
            </w:tcBorders>
            <w:shd w:val="clear" w:color="auto" w:fill="E1F4FD"/>
            <w:tcMar>
              <w:top w:w="0" w:type="dxa"/>
              <w:left w:w="108" w:type="dxa"/>
              <w:bottom w:w="0" w:type="dxa"/>
              <w:right w:w="108" w:type="dxa"/>
            </w:tcMar>
            <w:vAlign w:val="center"/>
            <w:hideMark/>
          </w:tcPr>
          <w:p w:rsidR="00EC1AFD" w:rsidRPr="007C61AE" w:rsidRDefault="00EC1AFD"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
                <w:bCs/>
                <w:bdr w:val="none" w:sz="0" w:space="0" w:color="auto" w:frame="1"/>
                <w:lang w:eastAsia="es-ES"/>
              </w:rPr>
              <w:t>Anfibios/Réptiles</w:t>
            </w:r>
          </w:p>
        </w:tc>
        <w:tc>
          <w:tcPr>
            <w:tcW w:w="2892" w:type="dxa"/>
            <w:tcBorders>
              <w:top w:val="single" w:sz="8" w:space="0" w:color="231F20"/>
              <w:left w:val="nil"/>
              <w:bottom w:val="single" w:sz="8" w:space="0" w:color="231F20"/>
              <w:right w:val="single" w:sz="8" w:space="0" w:color="231F20"/>
            </w:tcBorders>
            <w:shd w:val="clear" w:color="auto" w:fill="E1F4FD"/>
            <w:tcMar>
              <w:top w:w="0" w:type="dxa"/>
              <w:left w:w="108" w:type="dxa"/>
              <w:bottom w:w="0" w:type="dxa"/>
              <w:right w:w="108" w:type="dxa"/>
            </w:tcMar>
            <w:vAlign w:val="center"/>
            <w:hideMark/>
          </w:tcPr>
          <w:p w:rsidR="00EC1AFD" w:rsidRPr="007C61AE" w:rsidRDefault="00EC1AFD"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
                <w:bCs/>
                <w:bdr w:val="none" w:sz="0" w:space="0" w:color="auto" w:frame="1"/>
                <w:lang w:eastAsia="es-ES"/>
              </w:rPr>
              <w:t>Mamíferos</w:t>
            </w:r>
          </w:p>
        </w:tc>
      </w:tr>
      <w:tr w:rsidR="00D57762" w:rsidRPr="007C61AE" w:rsidTr="00EC1AFD">
        <w:tc>
          <w:tcPr>
            <w:tcW w:w="2892"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Chioglossa lusitanica</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Barbastella barbastellus</w:t>
            </w:r>
          </w:p>
        </w:tc>
      </w:tr>
      <w:tr w:rsidR="00D57762" w:rsidRPr="007C61AE" w:rsidTr="00EC1AFD">
        <w:tc>
          <w:tcPr>
            <w:tcW w:w="2892"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Discoglossus galganoi</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Galemys pyrenaicus</w:t>
            </w:r>
          </w:p>
        </w:tc>
      </w:tr>
      <w:tr w:rsidR="00D57762" w:rsidRPr="007C61AE" w:rsidTr="00EC1AFD">
        <w:tc>
          <w:tcPr>
            <w:tcW w:w="2892" w:type="dxa"/>
            <w:tcBorders>
              <w:top w:val="nil"/>
              <w:left w:val="single" w:sz="8" w:space="0" w:color="auto"/>
              <w:bottom w:val="single" w:sz="8" w:space="0" w:color="231F20"/>
              <w:right w:val="single" w:sz="8" w:space="0" w:color="231F20"/>
            </w:tcBorders>
            <w:shd w:val="clear" w:color="auto" w:fill="auto"/>
            <w:tcMar>
              <w:top w:w="0" w:type="dxa"/>
              <w:left w:w="28"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Lacerta schreiberi</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Lutra lutra</w:t>
            </w:r>
          </w:p>
        </w:tc>
      </w:tr>
      <w:tr w:rsidR="00D57762" w:rsidRPr="007C61AE" w:rsidTr="00EC1AFD">
        <w:tc>
          <w:tcPr>
            <w:tcW w:w="2892" w:type="dxa"/>
            <w:tcBorders>
              <w:top w:val="nil"/>
              <w:left w:val="single" w:sz="8" w:space="0" w:color="231F20"/>
              <w:bottom w:val="single" w:sz="8" w:space="0" w:color="231F20"/>
              <w:right w:val="single" w:sz="8" w:space="0" w:color="231F20"/>
            </w:tcBorders>
            <w:shd w:val="clear" w:color="auto" w:fill="auto"/>
            <w:tcMar>
              <w:top w:w="0" w:type="dxa"/>
              <w:left w:w="28" w:type="dxa"/>
              <w:bottom w:w="0" w:type="dxa"/>
              <w:right w:w="57" w:type="dxa"/>
            </w:tcMar>
            <w:vAlign w:val="cente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Myotis bechsteinii</w:t>
            </w:r>
          </w:p>
        </w:tc>
      </w:tr>
      <w:tr w:rsidR="00D57762" w:rsidRPr="007C61AE" w:rsidTr="00EC1AFD">
        <w:tc>
          <w:tcPr>
            <w:tcW w:w="2892" w:type="dxa"/>
            <w:tcBorders>
              <w:top w:val="nil"/>
              <w:left w:val="single" w:sz="8" w:space="0" w:color="231F20"/>
              <w:bottom w:val="single" w:sz="8" w:space="0" w:color="231F20"/>
              <w:right w:val="single" w:sz="8" w:space="0" w:color="231F20"/>
            </w:tcBorders>
            <w:shd w:val="clear" w:color="auto" w:fill="auto"/>
            <w:tcMar>
              <w:top w:w="0" w:type="dxa"/>
              <w:left w:w="28" w:type="dxa"/>
              <w:bottom w:w="0" w:type="dxa"/>
              <w:right w:w="57" w:type="dxa"/>
            </w:tcMar>
            <w:vAlign w:val="cente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Myotis myotis</w:t>
            </w:r>
          </w:p>
        </w:tc>
      </w:tr>
      <w:tr w:rsidR="00D57762" w:rsidRPr="007C61AE" w:rsidTr="00EC1AFD">
        <w:tc>
          <w:tcPr>
            <w:tcW w:w="2892" w:type="dxa"/>
            <w:tcBorders>
              <w:top w:val="nil"/>
              <w:left w:val="single" w:sz="8" w:space="0" w:color="231F20"/>
              <w:bottom w:val="single" w:sz="8" w:space="0" w:color="231F20"/>
              <w:right w:val="single" w:sz="8" w:space="0" w:color="231F20"/>
            </w:tcBorders>
            <w:shd w:val="clear" w:color="auto" w:fill="auto"/>
            <w:tcMar>
              <w:top w:w="0" w:type="dxa"/>
              <w:left w:w="28" w:type="dxa"/>
              <w:bottom w:w="0" w:type="dxa"/>
              <w:right w:w="57" w:type="dxa"/>
            </w:tcMar>
            <w:vAlign w:val="cente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Rhinolophus ferrumequinum</w:t>
            </w:r>
          </w:p>
        </w:tc>
      </w:tr>
      <w:tr w:rsidR="00D57762" w:rsidRPr="007C61AE" w:rsidTr="00EC1AFD">
        <w:tc>
          <w:tcPr>
            <w:tcW w:w="2892" w:type="dxa"/>
            <w:tcBorders>
              <w:top w:val="nil"/>
              <w:left w:val="single" w:sz="8" w:space="0" w:color="231F20"/>
              <w:bottom w:val="single" w:sz="8" w:space="0" w:color="231F20"/>
              <w:right w:val="single" w:sz="8" w:space="0" w:color="231F20"/>
            </w:tcBorders>
            <w:shd w:val="clear" w:color="auto" w:fill="auto"/>
            <w:tcMar>
              <w:top w:w="0" w:type="dxa"/>
              <w:left w:w="28" w:type="dxa"/>
              <w:bottom w:w="0" w:type="dxa"/>
              <w:right w:w="57" w:type="dxa"/>
            </w:tcMar>
            <w:vAlign w:val="cente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7C61AE" w:rsidRDefault="00EC1AFD"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Rhinolophus hipposideros</w:t>
            </w:r>
          </w:p>
        </w:tc>
      </w:tr>
    </w:tbl>
    <w:p w:rsidR="00EC1AFD" w:rsidRPr="007C61AE" w:rsidRDefault="00EC1AFD" w:rsidP="0026093C">
      <w:pPr>
        <w:spacing w:after="0" w:line="240" w:lineRule="auto"/>
        <w:jc w:val="both"/>
        <w:rPr>
          <w:rFonts w:ascii="Source Sans Pro" w:eastAsia="Times New Roman" w:hAnsi="Source Sans Pro" w:cs="Arial"/>
          <w:lang w:eastAsia="es-ES"/>
        </w:rPr>
      </w:pPr>
      <w:r w:rsidRPr="007C61AE">
        <w:rPr>
          <w:rFonts w:ascii="Source Sans Pro" w:eastAsia="Times New Roman" w:hAnsi="Source Sans Pro" w:cs="Arial"/>
          <w:b/>
          <w:bCs/>
          <w:bdr w:val="none" w:sz="0" w:space="0" w:color="auto" w:frame="1"/>
          <w:lang w:eastAsia="es-ES"/>
        </w:rPr>
        <w:t> </w:t>
      </w:r>
    </w:p>
    <w:p w:rsidR="00926A6B" w:rsidRPr="007C61AE" w:rsidRDefault="00926A6B" w:rsidP="0026093C">
      <w:pPr>
        <w:spacing w:after="0" w:line="240" w:lineRule="auto"/>
        <w:outlineLvl w:val="1"/>
        <w:rPr>
          <w:rFonts w:ascii="Source Sans Pro" w:eastAsia="Times New Roman" w:hAnsi="Source Sans Pro" w:cs="Arial"/>
          <w:b/>
          <w:i/>
          <w:iCs/>
          <w:lang w:eastAsia="es-ES"/>
        </w:rPr>
      </w:pPr>
      <w:r w:rsidRPr="007C61AE">
        <w:rPr>
          <w:rFonts w:ascii="Source Sans Pro" w:eastAsia="Times New Roman" w:hAnsi="Source Sans Pro" w:cs="Arial"/>
          <w:b/>
          <w:i/>
          <w:iCs/>
          <w:highlight w:val="yellow"/>
          <w:lang w:eastAsia="es-ES"/>
        </w:rPr>
        <w:t>Brañas de xestoso</w:t>
      </w:r>
    </w:p>
    <w:p w:rsidR="00926A6B" w:rsidRPr="007C61AE" w:rsidRDefault="00926A6B" w:rsidP="0026093C">
      <w:pPr>
        <w:spacing w:after="75" w:line="240" w:lineRule="auto"/>
        <w:ind w:left="300"/>
        <w:rPr>
          <w:rFonts w:ascii="Source Sans Pro" w:eastAsia="Times New Roman" w:hAnsi="Source Sans Pro" w:cs="Arial"/>
          <w:lang w:eastAsia="es-ES"/>
        </w:rPr>
      </w:pPr>
    </w:p>
    <w:p w:rsidR="00926A6B" w:rsidRPr="007C61AE" w:rsidRDefault="00926A6B"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t>Código do ZEC</w:t>
      </w:r>
    </w:p>
    <w:p w:rsidR="00926A6B" w:rsidRPr="007C61AE" w:rsidRDefault="00926A6B" w:rsidP="0026093C">
      <w:pPr>
        <w:spacing w:after="0" w:line="240" w:lineRule="auto"/>
        <w:rPr>
          <w:rFonts w:ascii="Source Sans Pro" w:eastAsia="Times New Roman" w:hAnsi="Source Sans Pro" w:cs="Arial"/>
          <w:lang w:eastAsia="es-ES"/>
        </w:rPr>
      </w:pPr>
      <w:r w:rsidRPr="007C61AE">
        <w:rPr>
          <w:rFonts w:ascii="Source Sans Pro" w:eastAsia="Times New Roman" w:hAnsi="Source Sans Pro" w:cs="Arial"/>
          <w:bdr w:val="none" w:sz="0" w:space="0" w:color="auto" w:frame="1"/>
          <w:lang w:eastAsia="es-ES"/>
        </w:rPr>
        <w:t>ES1140008</w:t>
      </w:r>
    </w:p>
    <w:p w:rsidR="00926A6B" w:rsidRPr="007C61AE" w:rsidRDefault="00926A6B"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t>Rexión</w:t>
      </w:r>
    </w:p>
    <w:p w:rsidR="00926A6B" w:rsidRPr="007C61AE" w:rsidRDefault="00926A6B" w:rsidP="0026093C">
      <w:pPr>
        <w:spacing w:after="0" w:line="240" w:lineRule="auto"/>
        <w:rPr>
          <w:rFonts w:ascii="Source Sans Pro" w:eastAsia="Times New Roman" w:hAnsi="Source Sans Pro" w:cs="Arial"/>
          <w:lang w:eastAsia="es-ES"/>
        </w:rPr>
      </w:pPr>
      <w:r w:rsidRPr="007C61AE">
        <w:rPr>
          <w:rFonts w:ascii="Source Sans Pro" w:eastAsia="Times New Roman" w:hAnsi="Source Sans Pro" w:cs="Arial"/>
          <w:bdr w:val="none" w:sz="0" w:space="0" w:color="auto" w:frame="1"/>
          <w:lang w:eastAsia="es-ES"/>
        </w:rPr>
        <w:t>Atlántica.</w:t>
      </w:r>
    </w:p>
    <w:p w:rsidR="00926A6B" w:rsidRPr="007C61AE" w:rsidRDefault="00926A6B"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t>Data declaración LIC</w:t>
      </w:r>
    </w:p>
    <w:p w:rsidR="00926A6B" w:rsidRPr="007C61AE" w:rsidRDefault="00926A6B" w:rsidP="0026093C">
      <w:pPr>
        <w:spacing w:after="0" w:line="240" w:lineRule="auto"/>
        <w:rPr>
          <w:rFonts w:ascii="Source Sans Pro" w:eastAsia="Times New Roman" w:hAnsi="Source Sans Pro" w:cs="Arial"/>
          <w:lang w:eastAsia="es-ES"/>
        </w:rPr>
      </w:pPr>
      <w:r w:rsidRPr="007C61AE">
        <w:rPr>
          <w:rFonts w:ascii="Source Sans Pro" w:eastAsia="Times New Roman" w:hAnsi="Source Sans Pro" w:cs="Arial"/>
          <w:bdr w:val="none" w:sz="0" w:space="0" w:color="auto" w:frame="1"/>
          <w:lang w:eastAsia="es-ES"/>
        </w:rPr>
        <w:t>29 de decembro de 2004. </w:t>
      </w:r>
      <w:hyperlink r:id="rId26" w:tgtFrame="_blank" w:tooltip="Decisión da Comisión do 7 de decembro de 2004" w:history="1">
        <w:r w:rsidRPr="007C61AE">
          <w:rPr>
            <w:rFonts w:ascii="Source Sans Pro" w:eastAsia="Times New Roman" w:hAnsi="Source Sans Pro" w:cs="Arial"/>
            <w:bdr w:val="none" w:sz="0" w:space="0" w:color="auto" w:frame="1"/>
            <w:lang w:eastAsia="es-ES"/>
          </w:rPr>
          <w:t>Decisión da Comisión do 7 de decembro de 2004</w:t>
        </w:r>
      </w:hyperlink>
      <w:r w:rsidRPr="007C61AE">
        <w:rPr>
          <w:rFonts w:ascii="Source Sans Pro" w:eastAsia="Times New Roman" w:hAnsi="Source Sans Pro" w:cs="Arial"/>
          <w:bdr w:val="none" w:sz="0" w:space="0" w:color="auto" w:frame="1"/>
          <w:lang w:eastAsia="es-ES"/>
        </w:rPr>
        <w:t>, pola que se aproba a lista de lugares de importancia comunitaria da rexión bioxeográfica atlántica.</w:t>
      </w:r>
    </w:p>
    <w:p w:rsidR="00926A6B" w:rsidRPr="007C61AE" w:rsidRDefault="00926A6B"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t>Data declaración ZEC</w:t>
      </w:r>
    </w:p>
    <w:p w:rsidR="00926A6B" w:rsidRPr="007C61AE" w:rsidRDefault="00926A6B" w:rsidP="0026093C">
      <w:pPr>
        <w:spacing w:after="0" w:line="240" w:lineRule="auto"/>
        <w:rPr>
          <w:rFonts w:ascii="Source Sans Pro" w:eastAsia="Times New Roman" w:hAnsi="Source Sans Pro" w:cs="Arial"/>
          <w:lang w:eastAsia="es-ES"/>
        </w:rPr>
      </w:pPr>
      <w:r w:rsidRPr="007C61AE">
        <w:rPr>
          <w:rFonts w:ascii="Source Sans Pro" w:eastAsia="Times New Roman" w:hAnsi="Source Sans Pro" w:cs="Arial"/>
          <w:bdr w:val="none" w:sz="0" w:space="0" w:color="auto" w:frame="1"/>
          <w:lang w:eastAsia="es-ES"/>
        </w:rPr>
        <w:t>31 de marzo de 2014. </w:t>
      </w:r>
      <w:hyperlink r:id="rId27" w:tgtFrame="_blank" w:tooltip="Decreto 37/2014" w:history="1">
        <w:r w:rsidRPr="007C61AE">
          <w:rPr>
            <w:rFonts w:ascii="Source Sans Pro" w:eastAsia="Times New Roman" w:hAnsi="Source Sans Pro" w:cs="Arial"/>
            <w:bdr w:val="none" w:sz="0" w:space="0" w:color="auto" w:frame="1"/>
            <w:lang w:eastAsia="es-ES"/>
          </w:rPr>
          <w:t>Decreto 37/2014</w:t>
        </w:r>
        <w:r w:rsidRPr="007C61AE">
          <w:rPr>
            <w:rFonts w:ascii="Source Sans Pro" w:eastAsia="Times New Roman" w:hAnsi="Source Sans Pro" w:cs="Arial"/>
            <w:noProof/>
            <w:bdr w:val="none" w:sz="0" w:space="0" w:color="auto" w:frame="1"/>
            <w:lang w:eastAsia="es-ES"/>
          </w:rPr>
          <w:drawing>
            <wp:inline distT="0" distB="0" distL="0" distR="0" wp14:anchorId="75462ABE" wp14:editId="1FE2A713">
              <wp:extent cx="114300" cy="95250"/>
              <wp:effectExtent l="0" t="0" r="0" b="0"/>
              <wp:docPr id="15" name="Imagen 15" descr="https://cmatv.xunta.gal/tema-portal-cmati/images/icos/iconNova.png">
                <a:hlinkClick xmlns:a="http://schemas.openxmlformats.org/drawingml/2006/main" r:id="rId25" tgtFrame="&quot;_blank&quot;" tooltip="&quot;Decreto 37/2014&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matv.xunta.gal/tema-portal-cmati/images/icos/iconNova.png">
                        <a:hlinkClick r:id="rId25" tgtFrame="&quot;_blank&quot;" tooltip="&quot;Decreto 37/2014&quo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4300" cy="95250"/>
                      </a:xfrm>
                      <a:prstGeom prst="rect">
                        <a:avLst/>
                      </a:prstGeom>
                      <a:noFill/>
                      <a:ln>
                        <a:noFill/>
                      </a:ln>
                    </pic:spPr>
                  </pic:pic>
                </a:graphicData>
              </a:graphic>
            </wp:inline>
          </w:drawing>
        </w:r>
      </w:hyperlink>
      <w:r w:rsidRPr="007C61AE">
        <w:rPr>
          <w:rFonts w:ascii="Source Sans Pro" w:eastAsia="Times New Roman" w:hAnsi="Source Sans Pro" w:cs="Arial"/>
          <w:bdr w:val="none" w:sz="0" w:space="0" w:color="auto" w:frame="1"/>
          <w:lang w:eastAsia="es-ES"/>
        </w:rPr>
        <w:t>, do 27 de marzo de 2004, polo que se declaran zonas especiais de conservación os lugares de importancia comunitaria de Galicia.</w:t>
      </w:r>
    </w:p>
    <w:p w:rsidR="00926A6B" w:rsidRPr="007C61AE" w:rsidRDefault="00926A6B"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t>Instrumentos de planificación</w:t>
      </w:r>
    </w:p>
    <w:p w:rsidR="00926A6B" w:rsidRPr="007C61AE" w:rsidRDefault="00926A6B" w:rsidP="0026093C">
      <w:pPr>
        <w:spacing w:after="0" w:line="240" w:lineRule="auto"/>
        <w:rPr>
          <w:rFonts w:ascii="Source Sans Pro" w:eastAsia="Times New Roman" w:hAnsi="Source Sans Pro" w:cs="Arial"/>
          <w:lang w:eastAsia="es-ES"/>
        </w:rPr>
      </w:pPr>
      <w:r w:rsidRPr="007C61AE">
        <w:rPr>
          <w:rFonts w:ascii="Source Sans Pro" w:eastAsia="Times New Roman" w:hAnsi="Source Sans Pro" w:cs="Arial"/>
          <w:bdr w:val="none" w:sz="0" w:space="0" w:color="auto" w:frame="1"/>
          <w:lang w:eastAsia="es-ES"/>
        </w:rPr>
        <w:t>Plan director da Rede Natura 2000. </w:t>
      </w:r>
      <w:hyperlink r:id="rId29" w:tgtFrame="_blank" w:tooltip="Decreto 37/2014" w:history="1">
        <w:r w:rsidRPr="007C61AE">
          <w:rPr>
            <w:rFonts w:ascii="Source Sans Pro" w:eastAsia="Times New Roman" w:hAnsi="Source Sans Pro" w:cs="Arial"/>
            <w:bdr w:val="none" w:sz="0" w:space="0" w:color="auto" w:frame="1"/>
            <w:lang w:eastAsia="es-ES"/>
          </w:rPr>
          <w:t>Decreto 37/2014</w:t>
        </w:r>
      </w:hyperlink>
      <w:r w:rsidRPr="007C61AE">
        <w:rPr>
          <w:rFonts w:ascii="Source Sans Pro" w:eastAsia="Times New Roman" w:hAnsi="Source Sans Pro" w:cs="Arial"/>
          <w:bdr w:val="none" w:sz="0" w:space="0" w:color="auto" w:frame="1"/>
          <w:lang w:eastAsia="es-ES"/>
        </w:rPr>
        <w:t>.</w:t>
      </w:r>
    </w:p>
    <w:p w:rsidR="00926A6B" w:rsidRPr="007C61AE" w:rsidRDefault="00926A6B"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t>Superficie</w:t>
      </w:r>
    </w:p>
    <w:p w:rsidR="00926A6B" w:rsidRPr="007C61AE" w:rsidRDefault="00926A6B" w:rsidP="0026093C">
      <w:pPr>
        <w:spacing w:after="0" w:line="240" w:lineRule="auto"/>
        <w:rPr>
          <w:rFonts w:ascii="Source Sans Pro" w:eastAsia="Times New Roman" w:hAnsi="Source Sans Pro" w:cs="Arial"/>
          <w:lang w:eastAsia="es-ES"/>
        </w:rPr>
      </w:pPr>
      <w:r w:rsidRPr="007C61AE">
        <w:rPr>
          <w:rFonts w:ascii="Source Sans Pro" w:eastAsia="Times New Roman" w:hAnsi="Source Sans Pro" w:cs="Arial"/>
          <w:bdr w:val="none" w:sz="0" w:space="0" w:color="auto" w:frame="1"/>
          <w:lang w:eastAsia="es-ES"/>
        </w:rPr>
        <w:t>1.077 ha.</w:t>
      </w:r>
    </w:p>
    <w:p w:rsidR="00926A6B" w:rsidRPr="007C61AE" w:rsidRDefault="00926A6B"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t>Concellos</w:t>
      </w:r>
    </w:p>
    <w:p w:rsidR="00926A6B" w:rsidRPr="007C61AE" w:rsidRDefault="00926A6B" w:rsidP="0026093C">
      <w:pPr>
        <w:spacing w:after="0" w:line="240" w:lineRule="auto"/>
        <w:rPr>
          <w:rFonts w:ascii="Source Sans Pro" w:eastAsia="Times New Roman" w:hAnsi="Source Sans Pro" w:cs="Arial"/>
          <w:lang w:eastAsia="es-ES"/>
        </w:rPr>
      </w:pPr>
      <w:r w:rsidRPr="007C61AE">
        <w:rPr>
          <w:rFonts w:ascii="Source Sans Pro" w:eastAsia="Times New Roman" w:hAnsi="Source Sans Pro" w:cs="Arial"/>
          <w:bdr w:val="none" w:sz="0" w:space="0" w:color="auto" w:frame="1"/>
          <w:lang w:eastAsia="es-ES"/>
        </w:rPr>
        <w:t>A Estrada, Forcarei e Silleda.</w:t>
      </w:r>
    </w:p>
    <w:p w:rsidR="00926A6B" w:rsidRPr="007C61AE" w:rsidRDefault="00926A6B"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lastRenderedPageBreak/>
        <w:t>Situación</w:t>
      </w:r>
    </w:p>
    <w:p w:rsidR="00926A6B" w:rsidRPr="007C61AE" w:rsidRDefault="00926A6B" w:rsidP="0026093C">
      <w:pPr>
        <w:spacing w:after="0" w:line="240" w:lineRule="auto"/>
        <w:rPr>
          <w:rFonts w:ascii="Source Sans Pro" w:eastAsia="Times New Roman" w:hAnsi="Source Sans Pro" w:cs="Arial"/>
          <w:lang w:eastAsia="es-ES"/>
        </w:rPr>
      </w:pPr>
      <w:r w:rsidRPr="007C61AE">
        <w:rPr>
          <w:rFonts w:ascii="Source Sans Pro" w:eastAsia="Times New Roman" w:hAnsi="Source Sans Pro" w:cs="Arial"/>
          <w:bdr w:val="none" w:sz="0" w:space="0" w:color="auto" w:frame="1"/>
          <w:lang w:eastAsia="es-ES"/>
        </w:rPr>
        <w:t>Na zona centro-occidental de Galicia, preto do río Ulla e do seu tributario O Deza, e nos arredores do nacemento do río Umia. Localidades de referencia: Fraíz, Olives e Pardemarín (A Estrada); Meabia e Graña de Umia (Forcarei); Xestoso e Cascaxide (Silleda). Comarcas do Deza e Tabeirós-Terra de Montes, provincia de Pontevedra.</w:t>
      </w:r>
    </w:p>
    <w:p w:rsidR="00926A6B" w:rsidRPr="007C61AE" w:rsidRDefault="00926A6B"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t>Outras figuras de protección</w:t>
      </w:r>
    </w:p>
    <w:p w:rsidR="00926A6B" w:rsidRPr="007C61AE" w:rsidRDefault="00926A6B" w:rsidP="0026093C">
      <w:pPr>
        <w:numPr>
          <w:ilvl w:val="0"/>
          <w:numId w:val="19"/>
        </w:numPr>
        <w:spacing w:after="0" w:line="240" w:lineRule="auto"/>
        <w:ind w:left="0"/>
        <w:rPr>
          <w:rFonts w:ascii="Source Sans Pro" w:eastAsia="Times New Roman" w:hAnsi="Source Sans Pro" w:cs="Arial"/>
          <w:lang w:eastAsia="es-ES"/>
        </w:rPr>
      </w:pPr>
      <w:r w:rsidRPr="007C61AE">
        <w:rPr>
          <w:rFonts w:ascii="Source Sans Pro" w:eastAsia="Times New Roman" w:hAnsi="Source Sans Pro" w:cs="Arial"/>
          <w:bdr w:val="none" w:sz="0" w:space="0" w:color="auto" w:frame="1"/>
          <w:lang w:eastAsia="es-ES"/>
        </w:rPr>
        <w:t>Zona de Especial Protección dos Valores Naturais.”Brañas de Xestoso”, de 1.077 ha.</w:t>
      </w:r>
    </w:p>
    <w:p w:rsidR="00926A6B" w:rsidRPr="007C61AE" w:rsidRDefault="00926A6B"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t>Tipos de hábitats do Anexo I da Directiva 92/43/CEE</w:t>
      </w:r>
    </w:p>
    <w:tbl>
      <w:tblPr>
        <w:tblW w:w="6810" w:type="dxa"/>
        <w:tblInd w:w="57" w:type="dxa"/>
        <w:tblCellMar>
          <w:left w:w="0" w:type="dxa"/>
          <w:right w:w="0" w:type="dxa"/>
        </w:tblCellMar>
        <w:tblLook w:val="04A0" w:firstRow="1" w:lastRow="0" w:firstColumn="1" w:lastColumn="0" w:noHBand="0" w:noVBand="1"/>
      </w:tblPr>
      <w:tblGrid>
        <w:gridCol w:w="549"/>
        <w:gridCol w:w="282"/>
        <w:gridCol w:w="5979"/>
      </w:tblGrid>
      <w:tr w:rsidR="00D57762" w:rsidRPr="007C61AE" w:rsidTr="00926A6B">
        <w:tc>
          <w:tcPr>
            <w:tcW w:w="756" w:type="dxa"/>
            <w:gridSpan w:val="2"/>
            <w:tcBorders>
              <w:top w:val="single" w:sz="8" w:space="0" w:color="auto"/>
              <w:left w:val="single" w:sz="8" w:space="0" w:color="auto"/>
              <w:bottom w:val="single" w:sz="8" w:space="0" w:color="231F20"/>
              <w:right w:val="single" w:sz="8" w:space="0" w:color="231F20"/>
            </w:tcBorders>
            <w:shd w:val="clear" w:color="auto" w:fill="E1F4FD"/>
            <w:tcMar>
              <w:top w:w="0" w:type="dxa"/>
              <w:left w:w="57" w:type="dxa"/>
              <w:bottom w:w="0" w:type="dxa"/>
              <w:right w:w="57" w:type="dxa"/>
            </w:tcMar>
            <w:vAlign w:val="center"/>
            <w:hideMark/>
          </w:tcPr>
          <w:p w:rsidR="00926A6B" w:rsidRPr="007C61AE" w:rsidRDefault="00926A6B"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Código</w:t>
            </w:r>
          </w:p>
        </w:tc>
        <w:tc>
          <w:tcPr>
            <w:tcW w:w="6048" w:type="dxa"/>
            <w:tcBorders>
              <w:top w:val="single" w:sz="8" w:space="0" w:color="231F20"/>
              <w:left w:val="nil"/>
              <w:bottom w:val="single" w:sz="8" w:space="0" w:color="231F20"/>
              <w:right w:val="single" w:sz="8" w:space="0" w:color="231F20"/>
            </w:tcBorders>
            <w:shd w:val="clear" w:color="auto" w:fill="E1F4FD"/>
            <w:tcMar>
              <w:top w:w="0" w:type="dxa"/>
              <w:left w:w="57" w:type="dxa"/>
              <w:bottom w:w="0" w:type="dxa"/>
              <w:right w:w="57" w:type="dxa"/>
            </w:tcMar>
            <w:vAlign w:val="cente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Denominación</w:t>
            </w:r>
          </w:p>
        </w:tc>
      </w:tr>
      <w:tr w:rsidR="00D57762" w:rsidRPr="007C61AE" w:rsidTr="00926A6B">
        <w:tc>
          <w:tcPr>
            <w:tcW w:w="473"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926A6B" w:rsidRPr="007C61AE" w:rsidRDefault="00926A6B"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3130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6048"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Augas estancadas, oligotróficas ou mesotróficas con vexetación de </w:t>
            </w:r>
            <w:r w:rsidRPr="007C61AE">
              <w:rPr>
                <w:rFonts w:ascii="Source Sans Pro" w:eastAsia="Times New Roman" w:hAnsi="Source Sans Pro" w:cs="Arial"/>
                <w:i/>
                <w:iCs/>
                <w:bdr w:val="none" w:sz="0" w:space="0" w:color="auto" w:frame="1"/>
                <w:lang w:eastAsia="es-ES"/>
              </w:rPr>
              <w:t>Littorelletea uniflorae</w:t>
            </w:r>
            <w:r w:rsidRPr="007C61AE">
              <w:rPr>
                <w:rFonts w:ascii="Source Sans Pro" w:eastAsia="Times New Roman" w:hAnsi="Source Sans Pro" w:cs="Arial"/>
                <w:bdr w:val="none" w:sz="0" w:space="0" w:color="auto" w:frame="1"/>
                <w:lang w:eastAsia="es-ES"/>
              </w:rPr>
              <w:t> e/ou </w:t>
            </w:r>
            <w:r w:rsidRPr="007C61AE">
              <w:rPr>
                <w:rFonts w:ascii="Source Sans Pro" w:eastAsia="Times New Roman" w:hAnsi="Source Sans Pro" w:cs="Arial"/>
                <w:i/>
                <w:iCs/>
                <w:bdr w:val="none" w:sz="0" w:space="0" w:color="auto" w:frame="1"/>
                <w:lang w:eastAsia="es-ES"/>
              </w:rPr>
              <w:t>Isoeto-Nanojuncetea</w:t>
            </w:r>
          </w:p>
        </w:tc>
      </w:tr>
      <w:tr w:rsidR="00D57762" w:rsidRPr="007C61AE" w:rsidTr="00926A6B">
        <w:tc>
          <w:tcPr>
            <w:tcW w:w="473"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926A6B" w:rsidRPr="007C61AE" w:rsidRDefault="00926A6B"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3260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6048"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Ríos dos pisos basal a montano con vexetación de </w:t>
            </w:r>
            <w:r w:rsidRPr="007C61AE">
              <w:rPr>
                <w:rFonts w:ascii="Source Sans Pro" w:eastAsia="Times New Roman" w:hAnsi="Source Sans Pro" w:cs="Arial"/>
                <w:i/>
                <w:iCs/>
                <w:bdr w:val="none" w:sz="0" w:space="0" w:color="auto" w:frame="1"/>
                <w:lang w:eastAsia="es-ES"/>
              </w:rPr>
              <w:t>Ranunculion fluitantis</w:t>
            </w:r>
            <w:r w:rsidRPr="007C61AE">
              <w:rPr>
                <w:rFonts w:ascii="Source Sans Pro" w:eastAsia="Times New Roman" w:hAnsi="Source Sans Pro" w:cs="Arial"/>
                <w:bdr w:val="none" w:sz="0" w:space="0" w:color="auto" w:frame="1"/>
                <w:lang w:eastAsia="es-ES"/>
              </w:rPr>
              <w:t> e de </w:t>
            </w:r>
            <w:r w:rsidRPr="007C61AE">
              <w:rPr>
                <w:rFonts w:ascii="Source Sans Pro" w:eastAsia="Times New Roman" w:hAnsi="Source Sans Pro" w:cs="Arial"/>
                <w:i/>
                <w:iCs/>
                <w:bdr w:val="none" w:sz="0" w:space="0" w:color="auto" w:frame="1"/>
                <w:lang w:eastAsia="es-ES"/>
              </w:rPr>
              <w:t>Callitricho-Batrachion</w:t>
            </w:r>
          </w:p>
        </w:tc>
      </w:tr>
      <w:tr w:rsidR="00D57762" w:rsidRPr="007C61AE" w:rsidTr="00926A6B">
        <w:tc>
          <w:tcPr>
            <w:tcW w:w="473"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926A6B" w:rsidRPr="007C61AE" w:rsidRDefault="00926A6B"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4020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bdr w:val="none" w:sz="0" w:space="0" w:color="auto" w:frame="1"/>
                <w:lang w:eastAsia="es-ES"/>
              </w:rPr>
              <w:t>ß</w:t>
            </w:r>
          </w:p>
        </w:tc>
        <w:tc>
          <w:tcPr>
            <w:tcW w:w="6048"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Queirogais húmidos atlánticos de zonas temperadas de </w:t>
            </w:r>
            <w:r w:rsidRPr="007C61AE">
              <w:rPr>
                <w:rFonts w:ascii="Source Sans Pro" w:eastAsia="Times New Roman" w:hAnsi="Source Sans Pro" w:cs="Arial"/>
                <w:i/>
                <w:iCs/>
                <w:bdr w:val="none" w:sz="0" w:space="0" w:color="auto" w:frame="1"/>
                <w:lang w:eastAsia="es-ES"/>
              </w:rPr>
              <w:t>Erica ciliaris</w:t>
            </w:r>
            <w:r w:rsidRPr="007C61AE">
              <w:rPr>
                <w:rFonts w:ascii="Source Sans Pro" w:eastAsia="Times New Roman" w:hAnsi="Source Sans Pro" w:cs="Arial"/>
                <w:bdr w:val="none" w:sz="0" w:space="0" w:color="auto" w:frame="1"/>
                <w:lang w:eastAsia="es-ES"/>
              </w:rPr>
              <w:t> e </w:t>
            </w:r>
            <w:r w:rsidRPr="007C61AE">
              <w:rPr>
                <w:rFonts w:ascii="Source Sans Pro" w:eastAsia="Times New Roman" w:hAnsi="Source Sans Pro" w:cs="Arial"/>
                <w:i/>
                <w:iCs/>
                <w:bdr w:val="none" w:sz="0" w:space="0" w:color="auto" w:frame="1"/>
                <w:lang w:eastAsia="es-ES"/>
              </w:rPr>
              <w:t>Erica tetralix</w:t>
            </w:r>
          </w:p>
        </w:tc>
      </w:tr>
      <w:tr w:rsidR="00D57762" w:rsidRPr="007C61AE" w:rsidTr="00926A6B">
        <w:tc>
          <w:tcPr>
            <w:tcW w:w="473"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926A6B" w:rsidRPr="007C61AE" w:rsidRDefault="00926A6B"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4030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6048"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Queirogais secos europeos</w:t>
            </w:r>
          </w:p>
        </w:tc>
      </w:tr>
      <w:tr w:rsidR="00D57762" w:rsidRPr="007C61AE" w:rsidTr="00926A6B">
        <w:tc>
          <w:tcPr>
            <w:tcW w:w="473"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926A6B" w:rsidRPr="007C61AE" w:rsidRDefault="00926A6B"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6220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bdr w:val="none" w:sz="0" w:space="0" w:color="auto" w:frame="1"/>
                <w:lang w:eastAsia="es-ES"/>
              </w:rPr>
              <w:t>ß</w:t>
            </w:r>
          </w:p>
        </w:tc>
        <w:tc>
          <w:tcPr>
            <w:tcW w:w="6048"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Zonas subestépicas de gramíneas e anuais do </w:t>
            </w:r>
            <w:r w:rsidRPr="007C61AE">
              <w:rPr>
                <w:rFonts w:ascii="Source Sans Pro" w:eastAsia="Times New Roman" w:hAnsi="Source Sans Pro" w:cs="Arial"/>
                <w:i/>
                <w:iCs/>
                <w:bdr w:val="none" w:sz="0" w:space="0" w:color="auto" w:frame="1"/>
                <w:lang w:eastAsia="es-ES"/>
              </w:rPr>
              <w:t>Thero-Brachypodietea</w:t>
            </w:r>
          </w:p>
        </w:tc>
      </w:tr>
      <w:tr w:rsidR="00D57762" w:rsidRPr="007C61AE" w:rsidTr="00926A6B">
        <w:tc>
          <w:tcPr>
            <w:tcW w:w="473"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926A6B" w:rsidRPr="007C61AE" w:rsidRDefault="00926A6B"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6230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bdr w:val="none" w:sz="0" w:space="0" w:color="auto" w:frame="1"/>
                <w:lang w:eastAsia="es-ES"/>
              </w:rPr>
              <w:t>ß</w:t>
            </w:r>
          </w:p>
        </w:tc>
        <w:tc>
          <w:tcPr>
            <w:tcW w:w="6048"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Formacións herbosas con </w:t>
            </w:r>
            <w:r w:rsidRPr="007C61AE">
              <w:rPr>
                <w:rFonts w:ascii="Source Sans Pro" w:eastAsia="Times New Roman" w:hAnsi="Source Sans Pro" w:cs="Arial"/>
                <w:i/>
                <w:iCs/>
                <w:bdr w:val="none" w:sz="0" w:space="0" w:color="auto" w:frame="1"/>
                <w:lang w:eastAsia="es-ES"/>
              </w:rPr>
              <w:t>Nardus</w:t>
            </w:r>
            <w:r w:rsidRPr="007C61AE">
              <w:rPr>
                <w:rFonts w:ascii="Source Sans Pro" w:eastAsia="Times New Roman" w:hAnsi="Source Sans Pro" w:cs="Arial"/>
                <w:bdr w:val="none" w:sz="0" w:space="0" w:color="auto" w:frame="1"/>
                <w:lang w:eastAsia="es-ES"/>
              </w:rPr>
              <w:t>, con numerosas especies, sobre substratos silíceos de zonas montañosas (e de zonas submontañosas da Europa continental)</w:t>
            </w:r>
          </w:p>
        </w:tc>
      </w:tr>
      <w:tr w:rsidR="00D57762" w:rsidRPr="007C61AE" w:rsidTr="00926A6B">
        <w:tc>
          <w:tcPr>
            <w:tcW w:w="473"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926A6B" w:rsidRPr="007C61AE" w:rsidRDefault="00926A6B"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6410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6048"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Prados con molinias sobre substratos calcáreos, turbosos ou arxilo-limosos(</w:t>
            </w:r>
            <w:r w:rsidRPr="007C61AE">
              <w:rPr>
                <w:rFonts w:ascii="Source Sans Pro" w:eastAsia="Times New Roman" w:hAnsi="Source Sans Pro" w:cs="Arial"/>
                <w:i/>
                <w:iCs/>
                <w:bdr w:val="none" w:sz="0" w:space="0" w:color="auto" w:frame="1"/>
                <w:lang w:eastAsia="es-ES"/>
              </w:rPr>
              <w:t>Molinion caeruleae</w:t>
            </w:r>
            <w:r w:rsidRPr="007C61AE">
              <w:rPr>
                <w:rFonts w:ascii="Source Sans Pro" w:eastAsia="Times New Roman" w:hAnsi="Source Sans Pro" w:cs="Arial"/>
                <w:bdr w:val="none" w:sz="0" w:space="0" w:color="auto" w:frame="1"/>
                <w:lang w:eastAsia="es-ES"/>
              </w:rPr>
              <w:t>)</w:t>
            </w:r>
          </w:p>
        </w:tc>
      </w:tr>
      <w:tr w:rsidR="00D57762" w:rsidRPr="007C61AE" w:rsidTr="00926A6B">
        <w:tc>
          <w:tcPr>
            <w:tcW w:w="473"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926A6B" w:rsidRPr="007C61AE" w:rsidRDefault="00926A6B"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6430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6048"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Megaforbios eutrofos hidrófilos das orlas de chaira e dos pisos montano a alpino</w:t>
            </w:r>
          </w:p>
        </w:tc>
      </w:tr>
      <w:tr w:rsidR="00D57762" w:rsidRPr="007C61AE" w:rsidTr="00926A6B">
        <w:tc>
          <w:tcPr>
            <w:tcW w:w="473"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926A6B" w:rsidRPr="007C61AE" w:rsidRDefault="00926A6B"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6510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6048"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Prados pobres de sega de baixa altitude (</w:t>
            </w:r>
            <w:r w:rsidRPr="007C61AE">
              <w:rPr>
                <w:rFonts w:ascii="Source Sans Pro" w:eastAsia="Times New Roman" w:hAnsi="Source Sans Pro" w:cs="Arial"/>
                <w:i/>
                <w:iCs/>
                <w:bdr w:val="none" w:sz="0" w:space="0" w:color="auto" w:frame="1"/>
                <w:lang w:eastAsia="es-ES"/>
              </w:rPr>
              <w:t>Alopecurus pratensis, Sanguisorba officinalis</w:t>
            </w:r>
            <w:r w:rsidRPr="007C61AE">
              <w:rPr>
                <w:rFonts w:ascii="Source Sans Pro" w:eastAsia="Times New Roman" w:hAnsi="Source Sans Pro" w:cs="Arial"/>
                <w:bdr w:val="none" w:sz="0" w:space="0" w:color="auto" w:frame="1"/>
                <w:lang w:eastAsia="es-ES"/>
              </w:rPr>
              <w:t>)</w:t>
            </w:r>
          </w:p>
        </w:tc>
      </w:tr>
      <w:tr w:rsidR="00D57762" w:rsidRPr="007C61AE" w:rsidTr="00926A6B">
        <w:tc>
          <w:tcPr>
            <w:tcW w:w="473"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926A6B" w:rsidRPr="007C61AE" w:rsidRDefault="00926A6B"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7110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bdr w:val="none" w:sz="0" w:space="0" w:color="auto" w:frame="1"/>
                <w:lang w:eastAsia="es-ES"/>
              </w:rPr>
              <w:t>ß</w:t>
            </w:r>
          </w:p>
        </w:tc>
        <w:tc>
          <w:tcPr>
            <w:tcW w:w="6048"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Turbeiras altas activas</w:t>
            </w:r>
          </w:p>
        </w:tc>
      </w:tr>
      <w:tr w:rsidR="00D57762" w:rsidRPr="007C61AE" w:rsidTr="00926A6B">
        <w:tc>
          <w:tcPr>
            <w:tcW w:w="473"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926A6B" w:rsidRPr="007C61AE" w:rsidRDefault="00926A6B"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7140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6048"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'Mires' de transición</w:t>
            </w:r>
          </w:p>
        </w:tc>
      </w:tr>
      <w:tr w:rsidR="00D57762" w:rsidRPr="007C61AE" w:rsidTr="00926A6B">
        <w:tc>
          <w:tcPr>
            <w:tcW w:w="473"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926A6B" w:rsidRPr="007C61AE" w:rsidRDefault="00926A6B"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7150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6048"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Depresións sobre substratos turbosos do </w:t>
            </w:r>
            <w:r w:rsidRPr="007C61AE">
              <w:rPr>
                <w:rFonts w:ascii="Source Sans Pro" w:eastAsia="Times New Roman" w:hAnsi="Source Sans Pro" w:cs="Arial"/>
                <w:i/>
                <w:iCs/>
                <w:bdr w:val="none" w:sz="0" w:space="0" w:color="auto" w:frame="1"/>
                <w:lang w:eastAsia="es-ES"/>
              </w:rPr>
              <w:t>Rhynchosporion</w:t>
            </w:r>
          </w:p>
        </w:tc>
      </w:tr>
      <w:tr w:rsidR="00D57762" w:rsidRPr="007C61AE" w:rsidTr="00926A6B">
        <w:tc>
          <w:tcPr>
            <w:tcW w:w="473"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926A6B" w:rsidRPr="007C61AE" w:rsidRDefault="00926A6B"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8220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6048"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Encostas rochosas silíceas con vexetación casmofítica</w:t>
            </w:r>
          </w:p>
        </w:tc>
      </w:tr>
      <w:tr w:rsidR="00D57762" w:rsidRPr="007C61AE" w:rsidTr="00926A6B">
        <w:tc>
          <w:tcPr>
            <w:tcW w:w="473"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926A6B" w:rsidRPr="007C61AE" w:rsidRDefault="00926A6B"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8230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6048"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Rochedos silíceos con vexetación pioneira do </w:t>
            </w:r>
            <w:r w:rsidRPr="007C61AE">
              <w:rPr>
                <w:rFonts w:ascii="Source Sans Pro" w:eastAsia="Times New Roman" w:hAnsi="Source Sans Pro" w:cs="Arial"/>
                <w:i/>
                <w:iCs/>
                <w:bdr w:val="none" w:sz="0" w:space="0" w:color="auto" w:frame="1"/>
                <w:lang w:eastAsia="es-ES"/>
              </w:rPr>
              <w:t>Sedo-Scleranthion</w:t>
            </w:r>
            <w:r w:rsidRPr="007C61AE">
              <w:rPr>
                <w:rFonts w:ascii="Source Sans Pro" w:eastAsia="Times New Roman" w:hAnsi="Source Sans Pro" w:cs="Arial"/>
                <w:bdr w:val="none" w:sz="0" w:space="0" w:color="auto" w:frame="1"/>
                <w:lang w:eastAsia="es-ES"/>
              </w:rPr>
              <w:t> ou do </w:t>
            </w:r>
            <w:r w:rsidRPr="007C61AE">
              <w:rPr>
                <w:rFonts w:ascii="Source Sans Pro" w:eastAsia="Times New Roman" w:hAnsi="Source Sans Pro" w:cs="Arial"/>
                <w:i/>
                <w:iCs/>
                <w:bdr w:val="none" w:sz="0" w:space="0" w:color="auto" w:frame="1"/>
                <w:lang w:eastAsia="es-ES"/>
              </w:rPr>
              <w:t>Sedo albi-Veronicion dillenii</w:t>
            </w:r>
          </w:p>
        </w:tc>
      </w:tr>
      <w:tr w:rsidR="00D57762" w:rsidRPr="007C61AE" w:rsidTr="00926A6B">
        <w:tc>
          <w:tcPr>
            <w:tcW w:w="473"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926A6B" w:rsidRPr="007C61AE" w:rsidRDefault="00926A6B"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91E0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bdr w:val="none" w:sz="0" w:space="0" w:color="auto" w:frame="1"/>
                <w:lang w:eastAsia="es-ES"/>
              </w:rPr>
              <w:t>ß</w:t>
            </w:r>
          </w:p>
        </w:tc>
        <w:tc>
          <w:tcPr>
            <w:tcW w:w="6048"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Bosques aluviais de </w:t>
            </w:r>
            <w:r w:rsidRPr="007C61AE">
              <w:rPr>
                <w:rFonts w:ascii="Source Sans Pro" w:eastAsia="Times New Roman" w:hAnsi="Source Sans Pro" w:cs="Arial"/>
                <w:i/>
                <w:iCs/>
                <w:bdr w:val="none" w:sz="0" w:space="0" w:color="auto" w:frame="1"/>
                <w:lang w:eastAsia="es-ES"/>
              </w:rPr>
              <w:t>Alnus glutinosa </w:t>
            </w:r>
            <w:r w:rsidRPr="007C61AE">
              <w:rPr>
                <w:rFonts w:ascii="Source Sans Pro" w:eastAsia="Times New Roman" w:hAnsi="Source Sans Pro" w:cs="Arial"/>
                <w:bdr w:val="none" w:sz="0" w:space="0" w:color="auto" w:frame="1"/>
                <w:lang w:eastAsia="es-ES"/>
              </w:rPr>
              <w:t>e </w:t>
            </w:r>
            <w:r w:rsidRPr="007C61AE">
              <w:rPr>
                <w:rFonts w:ascii="Source Sans Pro" w:eastAsia="Times New Roman" w:hAnsi="Source Sans Pro" w:cs="Arial"/>
                <w:i/>
                <w:iCs/>
                <w:bdr w:val="none" w:sz="0" w:space="0" w:color="auto" w:frame="1"/>
                <w:lang w:eastAsia="es-ES"/>
              </w:rPr>
              <w:t>Fraxinus excelsior</w:t>
            </w:r>
            <w:r w:rsidRPr="007C61AE">
              <w:rPr>
                <w:rFonts w:ascii="Source Sans Pro" w:eastAsia="Times New Roman" w:hAnsi="Source Sans Pro" w:cs="Arial"/>
                <w:bdr w:val="none" w:sz="0" w:space="0" w:color="auto" w:frame="1"/>
                <w:lang w:eastAsia="es-ES"/>
              </w:rPr>
              <w:t> (</w:t>
            </w:r>
            <w:r w:rsidRPr="007C61AE">
              <w:rPr>
                <w:rFonts w:ascii="Source Sans Pro" w:eastAsia="Times New Roman" w:hAnsi="Source Sans Pro" w:cs="Arial"/>
                <w:i/>
                <w:iCs/>
                <w:bdr w:val="none" w:sz="0" w:space="0" w:color="auto" w:frame="1"/>
                <w:lang w:eastAsia="es-ES"/>
              </w:rPr>
              <w:t>Alno-Padion, Alnion incanae, Salicion albae</w:t>
            </w:r>
            <w:r w:rsidRPr="007C61AE">
              <w:rPr>
                <w:rFonts w:ascii="Source Sans Pro" w:eastAsia="Times New Roman" w:hAnsi="Source Sans Pro" w:cs="Arial"/>
                <w:bdr w:val="none" w:sz="0" w:space="0" w:color="auto" w:frame="1"/>
                <w:lang w:eastAsia="es-ES"/>
              </w:rPr>
              <w:t>)</w:t>
            </w:r>
          </w:p>
        </w:tc>
      </w:tr>
      <w:tr w:rsidR="00D57762" w:rsidRPr="007C61AE" w:rsidTr="00926A6B">
        <w:tc>
          <w:tcPr>
            <w:tcW w:w="473"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926A6B" w:rsidRPr="007C61AE" w:rsidRDefault="00926A6B"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9230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6048"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Carballeiras galaico-portugueses con </w:t>
            </w:r>
            <w:r w:rsidRPr="007C61AE">
              <w:rPr>
                <w:rFonts w:ascii="Source Sans Pro" w:eastAsia="Times New Roman" w:hAnsi="Source Sans Pro" w:cs="Arial"/>
                <w:i/>
                <w:iCs/>
                <w:bdr w:val="none" w:sz="0" w:space="0" w:color="auto" w:frame="1"/>
                <w:lang w:eastAsia="es-ES"/>
              </w:rPr>
              <w:t>Quercus robur</w:t>
            </w:r>
            <w:r w:rsidRPr="007C61AE">
              <w:rPr>
                <w:rFonts w:ascii="Source Sans Pro" w:eastAsia="Times New Roman" w:hAnsi="Source Sans Pro" w:cs="Arial"/>
                <w:bdr w:val="none" w:sz="0" w:space="0" w:color="auto" w:frame="1"/>
                <w:lang w:eastAsia="es-ES"/>
              </w:rPr>
              <w:t> e </w:t>
            </w:r>
            <w:r w:rsidRPr="007C61AE">
              <w:rPr>
                <w:rFonts w:ascii="Source Sans Pro" w:eastAsia="Times New Roman" w:hAnsi="Source Sans Pro" w:cs="Arial"/>
                <w:i/>
                <w:iCs/>
                <w:bdr w:val="none" w:sz="0" w:space="0" w:color="auto" w:frame="1"/>
                <w:lang w:eastAsia="es-ES"/>
              </w:rPr>
              <w:t>Quercus pyrenaica</w:t>
            </w:r>
          </w:p>
        </w:tc>
      </w:tr>
    </w:tbl>
    <w:p w:rsidR="00926A6B" w:rsidRPr="007C61AE" w:rsidRDefault="00926A6B" w:rsidP="0026093C">
      <w:pPr>
        <w:spacing w:after="0" w:line="240" w:lineRule="auto"/>
        <w:jc w:val="both"/>
        <w:rPr>
          <w:rFonts w:ascii="Source Sans Pro" w:eastAsia="Times New Roman" w:hAnsi="Source Sans Pro" w:cs="Arial"/>
          <w:lang w:eastAsia="es-ES"/>
        </w:rPr>
      </w:pPr>
      <w:r w:rsidRPr="007C61AE">
        <w:rPr>
          <w:rFonts w:ascii="Source Sans Pro" w:eastAsia="Times New Roman" w:hAnsi="Source Sans Pro" w:cs="Arial"/>
          <w:b/>
          <w:bCs/>
          <w:bdr w:val="none" w:sz="0" w:space="0" w:color="auto" w:frame="1"/>
          <w:lang w:eastAsia="es-ES"/>
        </w:rPr>
        <w:t> </w:t>
      </w:r>
    </w:p>
    <w:p w:rsidR="00926A6B" w:rsidRPr="007C61AE" w:rsidRDefault="00926A6B"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t>Especies do Anexo II da Directiva 92/43/CEE</w:t>
      </w:r>
    </w:p>
    <w:tbl>
      <w:tblPr>
        <w:tblW w:w="0" w:type="auto"/>
        <w:tblInd w:w="108" w:type="dxa"/>
        <w:tblCellMar>
          <w:left w:w="0" w:type="dxa"/>
          <w:right w:w="0" w:type="dxa"/>
        </w:tblCellMar>
        <w:tblLook w:val="04A0" w:firstRow="1" w:lastRow="0" w:firstColumn="1" w:lastColumn="0" w:noHBand="0" w:noVBand="1"/>
      </w:tblPr>
      <w:tblGrid>
        <w:gridCol w:w="709"/>
        <w:gridCol w:w="1924"/>
        <w:gridCol w:w="2022"/>
      </w:tblGrid>
      <w:tr w:rsidR="00D57762" w:rsidRPr="007C61AE" w:rsidTr="00926A6B">
        <w:tc>
          <w:tcPr>
            <w:tcW w:w="670" w:type="dxa"/>
            <w:tcBorders>
              <w:top w:val="single" w:sz="8" w:space="0" w:color="auto"/>
              <w:left w:val="single" w:sz="8" w:space="0" w:color="auto"/>
              <w:bottom w:val="single" w:sz="8" w:space="0" w:color="auto"/>
              <w:right w:val="single" w:sz="8" w:space="0" w:color="auto"/>
            </w:tcBorders>
            <w:shd w:val="clear" w:color="auto" w:fill="E1F4FD"/>
            <w:tcMar>
              <w:top w:w="0" w:type="dxa"/>
              <w:left w:w="108" w:type="dxa"/>
              <w:bottom w:w="0" w:type="dxa"/>
              <w:right w:w="108" w:type="dxa"/>
            </w:tcMar>
            <w:hideMark/>
          </w:tcPr>
          <w:p w:rsidR="00926A6B" w:rsidRPr="007C61AE" w:rsidRDefault="00926A6B"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Flora</w:t>
            </w:r>
          </w:p>
        </w:tc>
        <w:tc>
          <w:tcPr>
            <w:tcW w:w="1924" w:type="dxa"/>
            <w:tcBorders>
              <w:top w:val="single" w:sz="8" w:space="0" w:color="auto"/>
              <w:left w:val="nil"/>
              <w:bottom w:val="single" w:sz="8" w:space="0" w:color="auto"/>
              <w:right w:val="single" w:sz="8" w:space="0" w:color="auto"/>
            </w:tcBorders>
            <w:shd w:val="clear" w:color="auto" w:fill="E1F4FD"/>
            <w:tcMar>
              <w:top w:w="0" w:type="dxa"/>
              <w:left w:w="108" w:type="dxa"/>
              <w:bottom w:w="0" w:type="dxa"/>
              <w:right w:w="108" w:type="dxa"/>
            </w:tcMar>
            <w:hideMark/>
          </w:tcPr>
          <w:p w:rsidR="00926A6B" w:rsidRPr="007C61AE" w:rsidRDefault="00926A6B"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Invertebrados</w:t>
            </w:r>
          </w:p>
        </w:tc>
        <w:tc>
          <w:tcPr>
            <w:tcW w:w="2022" w:type="dxa"/>
            <w:tcBorders>
              <w:top w:val="single" w:sz="8" w:space="0" w:color="auto"/>
              <w:left w:val="nil"/>
              <w:bottom w:val="single" w:sz="8" w:space="0" w:color="231F20"/>
              <w:right w:val="single" w:sz="8" w:space="0" w:color="auto"/>
            </w:tcBorders>
            <w:shd w:val="clear" w:color="auto" w:fill="E1F4FD"/>
            <w:tcMar>
              <w:top w:w="0" w:type="dxa"/>
              <w:left w:w="108" w:type="dxa"/>
              <w:bottom w:w="0" w:type="dxa"/>
              <w:right w:w="108" w:type="dxa"/>
            </w:tcMar>
            <w:hideMark/>
          </w:tcPr>
          <w:p w:rsidR="00926A6B" w:rsidRPr="007C61AE" w:rsidRDefault="00926A6B"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Peixes</w:t>
            </w:r>
          </w:p>
        </w:tc>
      </w:tr>
      <w:tr w:rsidR="00D57762" w:rsidRPr="007C61AE" w:rsidTr="00926A6B">
        <w:tc>
          <w:tcPr>
            <w:tcW w:w="670" w:type="dxa"/>
            <w:tcBorders>
              <w:top w:val="nil"/>
              <w:left w:val="single" w:sz="8" w:space="0" w:color="auto"/>
              <w:bottom w:val="single" w:sz="8" w:space="0" w:color="auto"/>
              <w:right w:val="single" w:sz="8" w:space="0" w:color="auto"/>
            </w:tcBorders>
            <w:shd w:val="clear" w:color="auto" w:fill="auto"/>
            <w:tcMar>
              <w:top w:w="0" w:type="dxa"/>
              <w:left w:w="28" w:type="dxa"/>
              <w:bottom w:w="0" w:type="dxa"/>
              <w:right w:w="57" w:type="dxa"/>
            </w:tcMar>
            <w:vAlign w:val="cente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1924"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Coenagrion mercuriale</w:t>
            </w:r>
          </w:p>
        </w:tc>
        <w:tc>
          <w:tcPr>
            <w:tcW w:w="202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vAlign w:val="cente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Chondrostoma polylepis</w:t>
            </w:r>
          </w:p>
        </w:tc>
      </w:tr>
      <w:tr w:rsidR="00D57762" w:rsidRPr="007C61AE" w:rsidTr="00926A6B">
        <w:tc>
          <w:tcPr>
            <w:tcW w:w="670"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vAlign w:val="cente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1924"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Lucanus cervus</w:t>
            </w:r>
          </w:p>
        </w:tc>
        <w:tc>
          <w:tcPr>
            <w:tcW w:w="202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vAlign w:val="cente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r>
    </w:tbl>
    <w:p w:rsidR="00926A6B" w:rsidRPr="007C61AE" w:rsidRDefault="00926A6B" w:rsidP="0026093C">
      <w:pPr>
        <w:spacing w:after="0" w:line="240" w:lineRule="auto"/>
        <w:rPr>
          <w:rFonts w:ascii="Source Sans Pro" w:eastAsia="Times New Roman" w:hAnsi="Source Sans Pro" w:cs="Arial"/>
          <w:lang w:eastAsia="es-ES"/>
        </w:rPr>
      </w:pPr>
      <w:r w:rsidRPr="007C61AE">
        <w:rPr>
          <w:rFonts w:ascii="Source Sans Pro" w:eastAsia="Times New Roman" w:hAnsi="Source Sans Pro" w:cs="Arial"/>
          <w:b/>
          <w:bCs/>
          <w:bdr w:val="none" w:sz="0" w:space="0" w:color="auto" w:frame="1"/>
          <w:lang w:eastAsia="es-ES"/>
        </w:rPr>
        <w:t> </w:t>
      </w:r>
    </w:p>
    <w:tbl>
      <w:tblPr>
        <w:tblW w:w="0" w:type="auto"/>
        <w:tblInd w:w="108" w:type="dxa"/>
        <w:tblCellMar>
          <w:left w:w="0" w:type="dxa"/>
          <w:right w:w="0" w:type="dxa"/>
        </w:tblCellMar>
        <w:tblLook w:val="04A0" w:firstRow="1" w:lastRow="0" w:firstColumn="1" w:lastColumn="0" w:noHBand="0" w:noVBand="1"/>
      </w:tblPr>
      <w:tblGrid>
        <w:gridCol w:w="2784"/>
        <w:gridCol w:w="2892"/>
      </w:tblGrid>
      <w:tr w:rsidR="00D57762" w:rsidRPr="007C61AE" w:rsidTr="00926A6B">
        <w:tc>
          <w:tcPr>
            <w:tcW w:w="2784" w:type="dxa"/>
            <w:tcBorders>
              <w:top w:val="single" w:sz="8" w:space="0" w:color="auto"/>
              <w:left w:val="single" w:sz="8" w:space="0" w:color="auto"/>
              <w:bottom w:val="single" w:sz="8" w:space="0" w:color="auto"/>
              <w:right w:val="single" w:sz="8" w:space="0" w:color="231F20"/>
            </w:tcBorders>
            <w:shd w:val="clear" w:color="auto" w:fill="E1F4FD"/>
            <w:tcMar>
              <w:top w:w="0" w:type="dxa"/>
              <w:left w:w="108" w:type="dxa"/>
              <w:bottom w:w="0" w:type="dxa"/>
              <w:right w:w="108" w:type="dxa"/>
            </w:tcMar>
            <w:vAlign w:val="center"/>
            <w:hideMark/>
          </w:tcPr>
          <w:p w:rsidR="00926A6B" w:rsidRPr="007C61AE" w:rsidRDefault="00926A6B"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Anfibios/Réptiles</w:t>
            </w:r>
          </w:p>
        </w:tc>
        <w:tc>
          <w:tcPr>
            <w:tcW w:w="2892" w:type="dxa"/>
            <w:tcBorders>
              <w:top w:val="single" w:sz="8" w:space="0" w:color="231F20"/>
              <w:left w:val="nil"/>
              <w:bottom w:val="single" w:sz="8" w:space="0" w:color="231F20"/>
              <w:right w:val="single" w:sz="8" w:space="0" w:color="231F20"/>
            </w:tcBorders>
            <w:shd w:val="clear" w:color="auto" w:fill="E1F4FD"/>
            <w:tcMar>
              <w:top w:w="0" w:type="dxa"/>
              <w:left w:w="108" w:type="dxa"/>
              <w:bottom w:w="0" w:type="dxa"/>
              <w:right w:w="108" w:type="dxa"/>
            </w:tcMar>
            <w:vAlign w:val="center"/>
            <w:hideMark/>
          </w:tcPr>
          <w:p w:rsidR="00926A6B" w:rsidRPr="007C61AE" w:rsidRDefault="00926A6B"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Mamíferos</w:t>
            </w:r>
          </w:p>
        </w:tc>
      </w:tr>
      <w:tr w:rsidR="00D57762" w:rsidRPr="007C61AE" w:rsidTr="00926A6B">
        <w:tc>
          <w:tcPr>
            <w:tcW w:w="2784"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vAlign w:val="cente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Discoglossus galganoi</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Lutra lutra</w:t>
            </w:r>
          </w:p>
        </w:tc>
      </w:tr>
      <w:tr w:rsidR="00D57762" w:rsidRPr="007C61AE" w:rsidTr="00926A6B">
        <w:tc>
          <w:tcPr>
            <w:tcW w:w="2784"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vAlign w:val="cente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Myotis myotis</w:t>
            </w:r>
          </w:p>
        </w:tc>
      </w:tr>
      <w:tr w:rsidR="00D57762" w:rsidRPr="007C61AE" w:rsidTr="00926A6B">
        <w:tc>
          <w:tcPr>
            <w:tcW w:w="2784" w:type="dxa"/>
            <w:tcBorders>
              <w:top w:val="nil"/>
              <w:left w:val="single" w:sz="8" w:space="0" w:color="auto"/>
              <w:bottom w:val="single" w:sz="8" w:space="0" w:color="231F20"/>
              <w:right w:val="single" w:sz="8" w:space="0" w:color="231F20"/>
            </w:tcBorders>
            <w:shd w:val="clear" w:color="auto" w:fill="auto"/>
            <w:tcMar>
              <w:top w:w="0" w:type="dxa"/>
              <w:left w:w="28" w:type="dxa"/>
              <w:bottom w:w="0" w:type="dxa"/>
              <w:right w:w="57" w:type="dxa"/>
            </w:tcMar>
            <w:vAlign w:val="cente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Rhinolophus ferrumequinum</w:t>
            </w:r>
          </w:p>
        </w:tc>
      </w:tr>
      <w:tr w:rsidR="00926A6B" w:rsidRPr="007C61AE" w:rsidTr="00926A6B">
        <w:tc>
          <w:tcPr>
            <w:tcW w:w="2784" w:type="dxa"/>
            <w:tcBorders>
              <w:top w:val="nil"/>
              <w:left w:val="single" w:sz="8" w:space="0" w:color="231F20"/>
              <w:bottom w:val="single" w:sz="8" w:space="0" w:color="231F20"/>
              <w:right w:val="single" w:sz="8" w:space="0" w:color="231F20"/>
            </w:tcBorders>
            <w:shd w:val="clear" w:color="auto" w:fill="auto"/>
            <w:tcMar>
              <w:top w:w="0" w:type="dxa"/>
              <w:left w:w="28" w:type="dxa"/>
              <w:bottom w:w="0" w:type="dxa"/>
              <w:right w:w="57" w:type="dxa"/>
            </w:tcMar>
            <w:vAlign w:val="cente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926A6B" w:rsidRPr="007C61AE" w:rsidRDefault="00926A6B"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Rhinolophus hipposideros</w:t>
            </w:r>
          </w:p>
        </w:tc>
      </w:tr>
    </w:tbl>
    <w:p w:rsidR="00926A6B" w:rsidRPr="007C61AE" w:rsidRDefault="00926A6B" w:rsidP="0026093C">
      <w:pPr>
        <w:spacing w:after="0" w:line="240" w:lineRule="auto"/>
        <w:outlineLvl w:val="1"/>
        <w:rPr>
          <w:rFonts w:ascii="Source Sans Pro" w:eastAsia="Times New Roman" w:hAnsi="Source Sans Pro" w:cs="Arial"/>
          <w:b/>
          <w:bCs/>
          <w:i/>
          <w:iCs/>
          <w:highlight w:val="yellow"/>
          <w:lang w:eastAsia="es-ES"/>
        </w:rPr>
      </w:pPr>
    </w:p>
    <w:p w:rsidR="00926A6B" w:rsidRPr="007C61AE" w:rsidRDefault="00926A6B" w:rsidP="0026093C">
      <w:pPr>
        <w:spacing w:after="0" w:line="240" w:lineRule="auto"/>
        <w:outlineLvl w:val="1"/>
        <w:rPr>
          <w:rFonts w:ascii="Source Sans Pro" w:eastAsia="Times New Roman" w:hAnsi="Source Sans Pro" w:cs="Arial"/>
          <w:b/>
          <w:bCs/>
          <w:i/>
          <w:iCs/>
          <w:highlight w:val="yellow"/>
          <w:lang w:eastAsia="es-ES"/>
        </w:rPr>
      </w:pPr>
    </w:p>
    <w:p w:rsidR="00A75986" w:rsidRPr="007C61AE" w:rsidRDefault="00A75986" w:rsidP="0026093C">
      <w:pPr>
        <w:spacing w:after="0" w:line="240" w:lineRule="auto"/>
        <w:outlineLvl w:val="1"/>
        <w:rPr>
          <w:rFonts w:ascii="Source Sans Pro" w:eastAsia="Times New Roman" w:hAnsi="Source Sans Pro" w:cs="Arial"/>
          <w:b/>
          <w:bCs/>
          <w:i/>
          <w:iCs/>
          <w:lang w:eastAsia="es-ES"/>
        </w:rPr>
      </w:pPr>
      <w:r w:rsidRPr="007C61AE">
        <w:rPr>
          <w:rFonts w:ascii="Source Sans Pro" w:eastAsia="Times New Roman" w:hAnsi="Source Sans Pro" w:cs="Arial"/>
          <w:b/>
          <w:bCs/>
          <w:i/>
          <w:iCs/>
          <w:highlight w:val="yellow"/>
          <w:lang w:eastAsia="es-ES"/>
        </w:rPr>
        <w:t>Serra do Cando</w:t>
      </w:r>
    </w:p>
    <w:p w:rsidR="00A75986" w:rsidRPr="007C61AE" w:rsidRDefault="00A75986"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t>Código ZEC</w:t>
      </w:r>
    </w:p>
    <w:p w:rsidR="00A75986" w:rsidRPr="007C61AE" w:rsidRDefault="00A75986" w:rsidP="0026093C">
      <w:pPr>
        <w:spacing w:after="0" w:line="240" w:lineRule="auto"/>
        <w:rPr>
          <w:rFonts w:ascii="Source Sans Pro" w:eastAsia="Times New Roman" w:hAnsi="Source Sans Pro" w:cs="Arial"/>
          <w:lang w:eastAsia="es-ES"/>
        </w:rPr>
      </w:pPr>
      <w:r w:rsidRPr="007C61AE">
        <w:rPr>
          <w:rFonts w:ascii="Source Sans Pro" w:eastAsia="Times New Roman" w:hAnsi="Source Sans Pro" w:cs="Arial"/>
          <w:bdr w:val="none" w:sz="0" w:space="0" w:color="auto" w:frame="1"/>
          <w:lang w:eastAsia="es-ES"/>
        </w:rPr>
        <w:t>ES1140014</w:t>
      </w:r>
    </w:p>
    <w:p w:rsidR="00A75986" w:rsidRPr="007C61AE" w:rsidRDefault="00A75986"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t>Rexión</w:t>
      </w:r>
    </w:p>
    <w:p w:rsidR="00A75986" w:rsidRPr="007C61AE" w:rsidRDefault="00A75986" w:rsidP="0026093C">
      <w:pPr>
        <w:spacing w:after="0" w:line="240" w:lineRule="auto"/>
        <w:rPr>
          <w:rFonts w:ascii="Source Sans Pro" w:eastAsia="Times New Roman" w:hAnsi="Source Sans Pro" w:cs="Arial"/>
          <w:lang w:eastAsia="es-ES"/>
        </w:rPr>
      </w:pPr>
      <w:r w:rsidRPr="007C61AE">
        <w:rPr>
          <w:rFonts w:ascii="Source Sans Pro" w:eastAsia="Times New Roman" w:hAnsi="Source Sans Pro" w:cs="Arial"/>
          <w:bdr w:val="none" w:sz="0" w:space="0" w:color="auto" w:frame="1"/>
          <w:lang w:eastAsia="es-ES"/>
        </w:rPr>
        <w:lastRenderedPageBreak/>
        <w:t>Atlántica</w:t>
      </w:r>
    </w:p>
    <w:p w:rsidR="00A75986" w:rsidRPr="007C61AE" w:rsidRDefault="00A75986"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t>Data declaración LIC</w:t>
      </w:r>
    </w:p>
    <w:p w:rsidR="00A75986" w:rsidRPr="007C61AE" w:rsidRDefault="00A75986" w:rsidP="0026093C">
      <w:pPr>
        <w:spacing w:after="0" w:line="240" w:lineRule="auto"/>
        <w:rPr>
          <w:rFonts w:ascii="Source Sans Pro" w:eastAsia="Times New Roman" w:hAnsi="Source Sans Pro" w:cs="Arial"/>
          <w:lang w:eastAsia="es-ES"/>
        </w:rPr>
      </w:pPr>
      <w:r w:rsidRPr="007C61AE">
        <w:rPr>
          <w:rFonts w:ascii="Source Sans Pro" w:eastAsia="Times New Roman" w:hAnsi="Source Sans Pro" w:cs="Arial"/>
          <w:bdr w:val="none" w:sz="0" w:space="0" w:color="auto" w:frame="1"/>
          <w:lang w:eastAsia="es-ES"/>
        </w:rPr>
        <w:t>29 de decembro de 2004. </w:t>
      </w:r>
      <w:hyperlink r:id="rId30" w:tgtFrame="_blank" w:tooltip="Decisión da Comisión do 7 de decembro de 2004" w:history="1">
        <w:r w:rsidRPr="007C61AE">
          <w:rPr>
            <w:rFonts w:ascii="Source Sans Pro" w:eastAsia="Times New Roman" w:hAnsi="Source Sans Pro" w:cs="Arial"/>
            <w:u w:val="single"/>
            <w:bdr w:val="none" w:sz="0" w:space="0" w:color="auto" w:frame="1"/>
            <w:lang w:eastAsia="es-ES"/>
          </w:rPr>
          <w:t>Decisión da Comisión do 7 de decembro de 2004</w:t>
        </w:r>
      </w:hyperlink>
      <w:r w:rsidRPr="007C61AE">
        <w:rPr>
          <w:rFonts w:ascii="Source Sans Pro" w:eastAsia="Times New Roman" w:hAnsi="Source Sans Pro" w:cs="Arial"/>
          <w:bdr w:val="none" w:sz="0" w:space="0" w:color="auto" w:frame="1"/>
          <w:lang w:eastAsia="es-ES"/>
        </w:rPr>
        <w:t>, pola que se aproba a lista de lugares de importancia comunitaria da rexión bioxeográfica atlántica.</w:t>
      </w:r>
    </w:p>
    <w:p w:rsidR="00A75986" w:rsidRPr="007C61AE" w:rsidRDefault="00A75986"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t>Data declaración ZEC</w:t>
      </w:r>
    </w:p>
    <w:p w:rsidR="00A75986" w:rsidRPr="007C61AE" w:rsidRDefault="00A75986" w:rsidP="0026093C">
      <w:pPr>
        <w:spacing w:after="0" w:line="240" w:lineRule="auto"/>
        <w:rPr>
          <w:rFonts w:ascii="Source Sans Pro" w:eastAsia="Times New Roman" w:hAnsi="Source Sans Pro" w:cs="Arial"/>
          <w:lang w:eastAsia="es-ES"/>
        </w:rPr>
      </w:pPr>
      <w:r w:rsidRPr="007C61AE">
        <w:rPr>
          <w:rFonts w:ascii="Source Sans Pro" w:eastAsia="Times New Roman" w:hAnsi="Source Sans Pro" w:cs="Arial"/>
          <w:bdr w:val="none" w:sz="0" w:space="0" w:color="auto" w:frame="1"/>
          <w:lang w:eastAsia="es-ES"/>
        </w:rPr>
        <w:t>31 de marzo de 2014. </w:t>
      </w:r>
      <w:hyperlink r:id="rId31" w:tgtFrame="_blank" w:tooltip="Decreto 37/2014" w:history="1">
        <w:r w:rsidRPr="007C61AE">
          <w:rPr>
            <w:rFonts w:ascii="Source Sans Pro" w:eastAsia="Times New Roman" w:hAnsi="Source Sans Pro" w:cs="Arial"/>
            <w:u w:val="single"/>
            <w:bdr w:val="none" w:sz="0" w:space="0" w:color="auto" w:frame="1"/>
            <w:lang w:eastAsia="es-ES"/>
          </w:rPr>
          <w:t>Decreto 37/2014</w:t>
        </w:r>
      </w:hyperlink>
      <w:r w:rsidRPr="007C61AE">
        <w:rPr>
          <w:rFonts w:ascii="Source Sans Pro" w:eastAsia="Times New Roman" w:hAnsi="Source Sans Pro" w:cs="Arial"/>
          <w:bdr w:val="none" w:sz="0" w:space="0" w:color="auto" w:frame="1"/>
          <w:lang w:eastAsia="es-ES"/>
        </w:rPr>
        <w:t>, do 27 de marzo de 2004, polo que se declaran zonas especiais de conservación os lugares de importancia comunitaria de Galicia e se aproba o Plan director da Rede Natura 2000 de Galicia.</w:t>
      </w:r>
    </w:p>
    <w:p w:rsidR="00A75986" w:rsidRPr="007C61AE" w:rsidRDefault="00A75986"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t>Instrumentos de planificación</w:t>
      </w:r>
    </w:p>
    <w:p w:rsidR="00A75986" w:rsidRPr="007C61AE" w:rsidRDefault="00A75986" w:rsidP="0026093C">
      <w:pPr>
        <w:spacing w:after="0" w:line="240" w:lineRule="auto"/>
        <w:rPr>
          <w:rFonts w:ascii="Source Sans Pro" w:eastAsia="Times New Roman" w:hAnsi="Source Sans Pro" w:cs="Arial"/>
          <w:lang w:eastAsia="es-ES"/>
        </w:rPr>
      </w:pPr>
      <w:r w:rsidRPr="007C61AE">
        <w:rPr>
          <w:rFonts w:ascii="Source Sans Pro" w:eastAsia="Times New Roman" w:hAnsi="Source Sans Pro" w:cs="Arial"/>
          <w:bdr w:val="none" w:sz="0" w:space="0" w:color="auto" w:frame="1"/>
          <w:lang w:eastAsia="es-ES"/>
        </w:rPr>
        <w:t>Plan director da Rede Natura 2000. </w:t>
      </w:r>
      <w:hyperlink r:id="rId32" w:tgtFrame="_blank" w:tooltip="Decreto 37/2014" w:history="1">
        <w:r w:rsidRPr="007C61AE">
          <w:rPr>
            <w:rFonts w:ascii="Source Sans Pro" w:eastAsia="Times New Roman" w:hAnsi="Source Sans Pro" w:cs="Arial"/>
            <w:u w:val="single"/>
            <w:bdr w:val="none" w:sz="0" w:space="0" w:color="auto" w:frame="1"/>
            <w:lang w:eastAsia="es-ES"/>
          </w:rPr>
          <w:t>Decreto 37/2014</w:t>
        </w:r>
      </w:hyperlink>
    </w:p>
    <w:p w:rsidR="00A75986" w:rsidRPr="007C61AE" w:rsidRDefault="00A75986"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t>Concellos</w:t>
      </w:r>
    </w:p>
    <w:p w:rsidR="00A75986" w:rsidRPr="007C61AE" w:rsidRDefault="00A75986" w:rsidP="0026093C">
      <w:pPr>
        <w:spacing w:after="0" w:line="240" w:lineRule="auto"/>
        <w:rPr>
          <w:rFonts w:ascii="Source Sans Pro" w:eastAsia="Times New Roman" w:hAnsi="Source Sans Pro" w:cs="Arial"/>
          <w:lang w:eastAsia="es-ES"/>
        </w:rPr>
      </w:pPr>
      <w:r w:rsidRPr="007C61AE">
        <w:rPr>
          <w:rFonts w:ascii="Source Sans Pro" w:eastAsia="Times New Roman" w:hAnsi="Source Sans Pro" w:cs="Arial"/>
          <w:bdr w:val="none" w:sz="0" w:space="0" w:color="auto" w:frame="1"/>
          <w:lang w:eastAsia="es-ES"/>
        </w:rPr>
        <w:t>Cerdedo, Cotobade, Forcarei, A Lama e Beariz.</w:t>
      </w:r>
    </w:p>
    <w:p w:rsidR="00A75986" w:rsidRPr="007C61AE" w:rsidRDefault="00A75986"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t>Superficie</w:t>
      </w:r>
    </w:p>
    <w:p w:rsidR="00A75986" w:rsidRPr="007C61AE" w:rsidRDefault="00A75986" w:rsidP="0026093C">
      <w:pPr>
        <w:spacing w:after="0" w:line="240" w:lineRule="auto"/>
        <w:rPr>
          <w:rFonts w:ascii="Source Sans Pro" w:eastAsia="Times New Roman" w:hAnsi="Source Sans Pro" w:cs="Arial"/>
          <w:lang w:eastAsia="es-ES"/>
        </w:rPr>
      </w:pPr>
      <w:r w:rsidRPr="007C61AE">
        <w:rPr>
          <w:rFonts w:ascii="Source Sans Pro" w:eastAsia="Times New Roman" w:hAnsi="Source Sans Pro" w:cs="Arial"/>
          <w:bdr w:val="none" w:sz="0" w:space="0" w:color="auto" w:frame="1"/>
          <w:lang w:eastAsia="es-ES"/>
        </w:rPr>
        <w:t>5.458 ha.</w:t>
      </w:r>
    </w:p>
    <w:p w:rsidR="00A75986" w:rsidRPr="007C61AE" w:rsidRDefault="00A75986"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t>Situación</w:t>
      </w:r>
    </w:p>
    <w:p w:rsidR="00A75986" w:rsidRPr="007C61AE" w:rsidRDefault="00A75986" w:rsidP="0026093C">
      <w:pPr>
        <w:spacing w:after="0" w:line="240" w:lineRule="auto"/>
        <w:rPr>
          <w:rFonts w:ascii="Source Sans Pro" w:eastAsia="Times New Roman" w:hAnsi="Source Sans Pro" w:cs="Arial"/>
          <w:lang w:eastAsia="es-ES"/>
        </w:rPr>
      </w:pPr>
      <w:r w:rsidRPr="007C61AE">
        <w:rPr>
          <w:rFonts w:ascii="Source Sans Pro" w:eastAsia="Times New Roman" w:hAnsi="Source Sans Pro" w:cs="Arial"/>
          <w:bdr w:val="none" w:sz="0" w:space="0" w:color="auto" w:frame="1"/>
          <w:lang w:eastAsia="es-ES"/>
        </w:rPr>
        <w:t>Na zona centro-sudoeste de Galicia, na denominada Dorsal Galega. Nesta serra atópase o nacemento dos ríos Verdugo e Almofrei (este último tributario do Lérez). Está relativamente próxima ao río Lérez e ao río Avia, afluente do Miño. Localidades de referencia: Cerdedo, Chamadoira, Limeres, Cavadosa e Meilide (Cerdedo); Caroi, Valongo e Augas Santas (Cotobade); Alfonsín, Devesa de Arriba, Pousada, Pardesoa e Sisto (Forcarei); Escuadra, Antas, Covelo, Cambeses, Gabián, Cernedo e A Barcia (A Lama); Xigarza e Doade (Beariz).</w:t>
      </w:r>
    </w:p>
    <w:p w:rsidR="00A75986" w:rsidRPr="007C61AE" w:rsidRDefault="00A75986"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t>Outras figuras de protección</w:t>
      </w:r>
    </w:p>
    <w:p w:rsidR="00A75986" w:rsidRPr="007C61AE" w:rsidRDefault="00A75986" w:rsidP="0026093C">
      <w:pPr>
        <w:numPr>
          <w:ilvl w:val="0"/>
          <w:numId w:val="13"/>
        </w:numPr>
        <w:spacing w:after="0" w:line="240" w:lineRule="auto"/>
        <w:ind w:left="0"/>
        <w:rPr>
          <w:rFonts w:ascii="Source Sans Pro" w:eastAsia="Times New Roman" w:hAnsi="Source Sans Pro" w:cs="Arial"/>
          <w:lang w:eastAsia="es-ES"/>
        </w:rPr>
      </w:pPr>
      <w:r w:rsidRPr="007C61AE">
        <w:rPr>
          <w:rFonts w:ascii="Source Sans Pro" w:eastAsia="Times New Roman" w:hAnsi="Source Sans Pro" w:cs="Arial"/>
          <w:bdr w:val="none" w:sz="0" w:space="0" w:color="auto" w:frame="1"/>
          <w:lang w:eastAsia="es-ES"/>
        </w:rPr>
        <w:t>Zona de Especial Protección dos Valores Naturais “Serra do Cando”, de 5.458 ha.</w:t>
      </w:r>
    </w:p>
    <w:p w:rsidR="00A75986" w:rsidRPr="007C61AE" w:rsidRDefault="00A75986"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t>Tipos de hábitats do Anexo I da Directiva 92/43/CEE</w:t>
      </w:r>
    </w:p>
    <w:tbl>
      <w:tblPr>
        <w:tblW w:w="6810" w:type="dxa"/>
        <w:tblInd w:w="113" w:type="dxa"/>
        <w:tblCellMar>
          <w:left w:w="0" w:type="dxa"/>
          <w:right w:w="0" w:type="dxa"/>
        </w:tblCellMar>
        <w:tblLook w:val="04A0" w:firstRow="1" w:lastRow="0" w:firstColumn="1" w:lastColumn="0" w:noHBand="0" w:noVBand="1"/>
      </w:tblPr>
      <w:tblGrid>
        <w:gridCol w:w="549"/>
        <w:gridCol w:w="262"/>
        <w:gridCol w:w="5999"/>
      </w:tblGrid>
      <w:tr w:rsidR="00D57762" w:rsidRPr="007C61AE" w:rsidTr="00A75986">
        <w:tc>
          <w:tcPr>
            <w:tcW w:w="813" w:type="dxa"/>
            <w:gridSpan w:val="2"/>
            <w:tcBorders>
              <w:top w:val="single" w:sz="8" w:space="0" w:color="auto"/>
              <w:left w:val="single" w:sz="8" w:space="0" w:color="auto"/>
              <w:bottom w:val="single" w:sz="8" w:space="0" w:color="231F20"/>
              <w:right w:val="single" w:sz="8" w:space="0" w:color="231F20"/>
            </w:tcBorders>
            <w:shd w:val="clear" w:color="auto" w:fill="E1F4FD"/>
            <w:tcMar>
              <w:top w:w="0" w:type="dxa"/>
              <w:left w:w="57" w:type="dxa"/>
              <w:bottom w:w="0" w:type="dxa"/>
              <w:right w:w="57" w:type="dxa"/>
            </w:tcMar>
            <w:vAlign w:val="center"/>
            <w:hideMark/>
          </w:tcPr>
          <w:p w:rsidR="00A75986" w:rsidRPr="007C61AE" w:rsidRDefault="00A75986" w:rsidP="0026093C">
            <w:pPr>
              <w:spacing w:after="0" w:line="240" w:lineRule="auto"/>
              <w:outlineLvl w:val="2"/>
              <w:rPr>
                <w:rFonts w:ascii="Source Sans Pro" w:eastAsia="Times New Roman" w:hAnsi="Source Sans Pro" w:cs="Times New Roman"/>
                <w:b/>
                <w:bCs/>
                <w:lang w:eastAsia="es-ES"/>
              </w:rPr>
            </w:pPr>
            <w:r w:rsidRPr="007C61AE">
              <w:rPr>
                <w:rFonts w:ascii="Source Sans Pro" w:eastAsia="Times New Roman" w:hAnsi="Source Sans Pro" w:cs="Arial"/>
                <w:b/>
                <w:bCs/>
                <w:bdr w:val="none" w:sz="0" w:space="0" w:color="auto" w:frame="1"/>
                <w:lang w:eastAsia="es-ES"/>
              </w:rPr>
              <w:t>Código</w:t>
            </w:r>
          </w:p>
        </w:tc>
        <w:tc>
          <w:tcPr>
            <w:tcW w:w="7381" w:type="dxa"/>
            <w:tcBorders>
              <w:top w:val="single" w:sz="8" w:space="0" w:color="231F20"/>
              <w:left w:val="nil"/>
              <w:bottom w:val="single" w:sz="8" w:space="0" w:color="231F20"/>
              <w:right w:val="single" w:sz="8" w:space="0" w:color="231F20"/>
            </w:tcBorders>
            <w:shd w:val="clear" w:color="auto" w:fill="E1F4FD"/>
            <w:tcMar>
              <w:top w:w="0" w:type="dxa"/>
              <w:left w:w="57" w:type="dxa"/>
              <w:bottom w:w="0" w:type="dxa"/>
              <w:right w:w="57" w:type="dxa"/>
            </w:tcMar>
            <w:vAlign w:val="cente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
                <w:bCs/>
                <w:bdr w:val="none" w:sz="0" w:space="0" w:color="auto" w:frame="1"/>
                <w:lang w:eastAsia="es-ES"/>
              </w:rPr>
              <w:t>Denominación</w:t>
            </w:r>
          </w:p>
        </w:tc>
      </w:tr>
      <w:tr w:rsidR="00D57762" w:rsidRPr="007C61AE"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7C61AE" w:rsidRDefault="00A75986"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3130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Augas estancadas, oligotróficas ou mesotróficas con vexetación de </w:t>
            </w:r>
            <w:r w:rsidRPr="007C61AE">
              <w:rPr>
                <w:rFonts w:ascii="Source Sans Pro" w:eastAsia="Times New Roman" w:hAnsi="Source Sans Pro" w:cs="Arial"/>
                <w:i/>
                <w:iCs/>
                <w:bdr w:val="none" w:sz="0" w:space="0" w:color="auto" w:frame="1"/>
                <w:lang w:eastAsia="es-ES"/>
              </w:rPr>
              <w:t>Littorelletea uniflorae</w:t>
            </w:r>
            <w:r w:rsidRPr="007C61AE">
              <w:rPr>
                <w:rFonts w:ascii="Source Sans Pro" w:eastAsia="Times New Roman" w:hAnsi="Source Sans Pro" w:cs="Arial"/>
                <w:bdr w:val="none" w:sz="0" w:space="0" w:color="auto" w:frame="1"/>
                <w:lang w:eastAsia="es-ES"/>
              </w:rPr>
              <w:t> e/ou </w:t>
            </w:r>
            <w:r w:rsidRPr="007C61AE">
              <w:rPr>
                <w:rFonts w:ascii="Source Sans Pro" w:eastAsia="Times New Roman" w:hAnsi="Source Sans Pro" w:cs="Arial"/>
                <w:i/>
                <w:iCs/>
                <w:bdr w:val="none" w:sz="0" w:space="0" w:color="auto" w:frame="1"/>
                <w:lang w:eastAsia="es-ES"/>
              </w:rPr>
              <w:t>Isoeto-Nanojuncetea</w:t>
            </w:r>
          </w:p>
        </w:tc>
      </w:tr>
      <w:tr w:rsidR="00D57762" w:rsidRPr="007C61AE"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7C61AE" w:rsidRDefault="00A75986"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3260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Ríos dos pisos basal a montano con vexetación de </w:t>
            </w:r>
            <w:r w:rsidRPr="007C61AE">
              <w:rPr>
                <w:rFonts w:ascii="Source Sans Pro" w:eastAsia="Times New Roman" w:hAnsi="Source Sans Pro" w:cs="Arial"/>
                <w:i/>
                <w:iCs/>
                <w:bdr w:val="none" w:sz="0" w:space="0" w:color="auto" w:frame="1"/>
                <w:lang w:eastAsia="es-ES"/>
              </w:rPr>
              <w:t>Ranunculion fluitantis</w:t>
            </w:r>
            <w:r w:rsidRPr="007C61AE">
              <w:rPr>
                <w:rFonts w:ascii="Source Sans Pro" w:eastAsia="Times New Roman" w:hAnsi="Source Sans Pro" w:cs="Arial"/>
                <w:bdr w:val="none" w:sz="0" w:space="0" w:color="auto" w:frame="1"/>
                <w:lang w:eastAsia="es-ES"/>
              </w:rPr>
              <w:t> e de </w:t>
            </w:r>
            <w:r w:rsidRPr="007C61AE">
              <w:rPr>
                <w:rFonts w:ascii="Source Sans Pro" w:eastAsia="Times New Roman" w:hAnsi="Source Sans Pro" w:cs="Arial"/>
                <w:i/>
                <w:iCs/>
                <w:bdr w:val="none" w:sz="0" w:space="0" w:color="auto" w:frame="1"/>
                <w:lang w:eastAsia="es-ES"/>
              </w:rPr>
              <w:t>Callitricho-Batrachion</w:t>
            </w:r>
          </w:p>
        </w:tc>
      </w:tr>
      <w:tr w:rsidR="00D57762" w:rsidRPr="007C61AE"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7C61AE" w:rsidRDefault="00A75986"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4020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bdr w:val="none" w:sz="0" w:space="0" w:color="auto" w:frame="1"/>
                <w:lang w:eastAsia="es-ES"/>
              </w:rPr>
              <w:t>ß</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Queirogais húmidos atlánticos de zonas temperadas de </w:t>
            </w:r>
            <w:r w:rsidRPr="007C61AE">
              <w:rPr>
                <w:rFonts w:ascii="Source Sans Pro" w:eastAsia="Times New Roman" w:hAnsi="Source Sans Pro" w:cs="Arial"/>
                <w:i/>
                <w:iCs/>
                <w:bdr w:val="none" w:sz="0" w:space="0" w:color="auto" w:frame="1"/>
                <w:lang w:eastAsia="es-ES"/>
              </w:rPr>
              <w:t>Erica ciliaris</w:t>
            </w:r>
            <w:r w:rsidRPr="007C61AE">
              <w:rPr>
                <w:rFonts w:ascii="Source Sans Pro" w:eastAsia="Times New Roman" w:hAnsi="Source Sans Pro" w:cs="Arial"/>
                <w:bdr w:val="none" w:sz="0" w:space="0" w:color="auto" w:frame="1"/>
                <w:lang w:eastAsia="es-ES"/>
              </w:rPr>
              <w:t> e </w:t>
            </w:r>
            <w:r w:rsidRPr="007C61AE">
              <w:rPr>
                <w:rFonts w:ascii="Source Sans Pro" w:eastAsia="Times New Roman" w:hAnsi="Source Sans Pro" w:cs="Arial"/>
                <w:i/>
                <w:iCs/>
                <w:bdr w:val="none" w:sz="0" w:space="0" w:color="auto" w:frame="1"/>
                <w:lang w:eastAsia="es-ES"/>
              </w:rPr>
              <w:t>Erica tetralix</w:t>
            </w:r>
          </w:p>
        </w:tc>
      </w:tr>
      <w:tr w:rsidR="00D57762" w:rsidRPr="007C61AE"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7C61AE" w:rsidRDefault="00A75986"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4030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Queirogais secos europeos</w:t>
            </w:r>
          </w:p>
        </w:tc>
      </w:tr>
      <w:tr w:rsidR="00D57762" w:rsidRPr="007C61AE"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7C61AE" w:rsidRDefault="00A75986"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6220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bdr w:val="none" w:sz="0" w:space="0" w:color="auto" w:frame="1"/>
                <w:lang w:eastAsia="es-ES"/>
              </w:rPr>
              <w:t>ß</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Zonas subestépicas de gramíneas e anuais do </w:t>
            </w:r>
            <w:r w:rsidRPr="007C61AE">
              <w:rPr>
                <w:rFonts w:ascii="Source Sans Pro" w:eastAsia="Times New Roman" w:hAnsi="Source Sans Pro" w:cs="Arial"/>
                <w:i/>
                <w:iCs/>
                <w:bdr w:val="none" w:sz="0" w:space="0" w:color="auto" w:frame="1"/>
                <w:lang w:eastAsia="es-ES"/>
              </w:rPr>
              <w:t>Thero-Brachypodietea</w:t>
            </w:r>
          </w:p>
        </w:tc>
      </w:tr>
      <w:tr w:rsidR="00D57762" w:rsidRPr="007C61AE"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7C61AE" w:rsidRDefault="00A75986"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6410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Prados con molinias sobre substratos calcáreos, turbosos ou arxilo-limosos(</w:t>
            </w:r>
            <w:r w:rsidRPr="007C61AE">
              <w:rPr>
                <w:rFonts w:ascii="Source Sans Pro" w:eastAsia="Times New Roman" w:hAnsi="Source Sans Pro" w:cs="Arial"/>
                <w:i/>
                <w:iCs/>
                <w:bdr w:val="none" w:sz="0" w:space="0" w:color="auto" w:frame="1"/>
                <w:lang w:eastAsia="es-ES"/>
              </w:rPr>
              <w:t>Molinion caeruleae</w:t>
            </w:r>
            <w:r w:rsidRPr="007C61AE">
              <w:rPr>
                <w:rFonts w:ascii="Source Sans Pro" w:eastAsia="Times New Roman" w:hAnsi="Source Sans Pro" w:cs="Arial"/>
                <w:bdr w:val="none" w:sz="0" w:space="0" w:color="auto" w:frame="1"/>
                <w:lang w:eastAsia="es-ES"/>
              </w:rPr>
              <w:t>)</w:t>
            </w:r>
          </w:p>
        </w:tc>
      </w:tr>
      <w:tr w:rsidR="00D57762" w:rsidRPr="007C61AE"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7C61AE" w:rsidRDefault="00A75986"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6430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Megaforbios eutrofos hidrófilos das orlas de chaira e dos pisos montano a alpino</w:t>
            </w:r>
          </w:p>
        </w:tc>
      </w:tr>
      <w:tr w:rsidR="00D57762" w:rsidRPr="007C61AE"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7C61AE" w:rsidRDefault="00A75986"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6510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Prados pobres de sega de baixa altitude (</w:t>
            </w:r>
            <w:r w:rsidRPr="007C61AE">
              <w:rPr>
                <w:rFonts w:ascii="Source Sans Pro" w:eastAsia="Times New Roman" w:hAnsi="Source Sans Pro" w:cs="Arial"/>
                <w:i/>
                <w:iCs/>
                <w:bdr w:val="none" w:sz="0" w:space="0" w:color="auto" w:frame="1"/>
                <w:lang w:eastAsia="es-ES"/>
              </w:rPr>
              <w:t>Alopecurus pratensis, Sanguisorba officinalis</w:t>
            </w:r>
            <w:r w:rsidRPr="007C61AE">
              <w:rPr>
                <w:rFonts w:ascii="Source Sans Pro" w:eastAsia="Times New Roman" w:hAnsi="Source Sans Pro" w:cs="Arial"/>
                <w:bdr w:val="none" w:sz="0" w:space="0" w:color="auto" w:frame="1"/>
                <w:lang w:eastAsia="es-ES"/>
              </w:rPr>
              <w:t>)</w:t>
            </w:r>
          </w:p>
        </w:tc>
      </w:tr>
      <w:tr w:rsidR="00D57762" w:rsidRPr="007C61AE"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7C61AE" w:rsidRDefault="00A75986"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7110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bdr w:val="none" w:sz="0" w:space="0" w:color="auto" w:frame="1"/>
                <w:lang w:eastAsia="es-ES"/>
              </w:rPr>
              <w:t>ß</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Turbeiras altas activas</w:t>
            </w:r>
          </w:p>
        </w:tc>
      </w:tr>
      <w:tr w:rsidR="00D57762" w:rsidRPr="007C61AE"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7C61AE" w:rsidRDefault="00A75986"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7140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'Mires' de transición</w:t>
            </w:r>
          </w:p>
        </w:tc>
      </w:tr>
      <w:tr w:rsidR="00D57762" w:rsidRPr="007C61AE"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7C61AE" w:rsidRDefault="00A75986"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7150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Depresións sobre substratos turbosos do </w:t>
            </w:r>
            <w:r w:rsidRPr="007C61AE">
              <w:rPr>
                <w:rFonts w:ascii="Source Sans Pro" w:eastAsia="Times New Roman" w:hAnsi="Source Sans Pro" w:cs="Arial"/>
                <w:i/>
                <w:iCs/>
                <w:bdr w:val="none" w:sz="0" w:space="0" w:color="auto" w:frame="1"/>
                <w:lang w:eastAsia="es-ES"/>
              </w:rPr>
              <w:t>Rhynchosporion</w:t>
            </w:r>
          </w:p>
        </w:tc>
      </w:tr>
      <w:tr w:rsidR="00D57762" w:rsidRPr="007C61AE"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7C61AE" w:rsidRDefault="00A75986"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8130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Desprendementos mediterráneos occidentais e termófilos</w:t>
            </w:r>
          </w:p>
        </w:tc>
      </w:tr>
      <w:tr w:rsidR="00D57762" w:rsidRPr="007C61AE"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7C61AE" w:rsidRDefault="00A75986"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8220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Encostas rochosas silíceas con vexetación casmofítica</w:t>
            </w:r>
          </w:p>
        </w:tc>
      </w:tr>
      <w:tr w:rsidR="00D57762" w:rsidRPr="007C61AE"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7C61AE" w:rsidRDefault="00A75986"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8230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Rochedos silíceos con vexetación pioneira do </w:t>
            </w:r>
            <w:r w:rsidRPr="007C61AE">
              <w:rPr>
                <w:rFonts w:ascii="Source Sans Pro" w:eastAsia="Times New Roman" w:hAnsi="Source Sans Pro" w:cs="Arial"/>
                <w:i/>
                <w:iCs/>
                <w:bdr w:val="none" w:sz="0" w:space="0" w:color="auto" w:frame="1"/>
                <w:lang w:eastAsia="es-ES"/>
              </w:rPr>
              <w:t>Sedo-Scleranthion</w:t>
            </w:r>
            <w:r w:rsidRPr="007C61AE">
              <w:rPr>
                <w:rFonts w:ascii="Source Sans Pro" w:eastAsia="Times New Roman" w:hAnsi="Source Sans Pro" w:cs="Arial"/>
                <w:bdr w:val="none" w:sz="0" w:space="0" w:color="auto" w:frame="1"/>
                <w:lang w:eastAsia="es-ES"/>
              </w:rPr>
              <w:t> ou do </w:t>
            </w:r>
            <w:r w:rsidRPr="007C61AE">
              <w:rPr>
                <w:rFonts w:ascii="Source Sans Pro" w:eastAsia="Times New Roman" w:hAnsi="Source Sans Pro" w:cs="Arial"/>
                <w:i/>
                <w:iCs/>
                <w:bdr w:val="none" w:sz="0" w:space="0" w:color="auto" w:frame="1"/>
                <w:lang w:eastAsia="es-ES"/>
              </w:rPr>
              <w:t>Sedo albi-Veronicion dillenii</w:t>
            </w:r>
          </w:p>
        </w:tc>
      </w:tr>
      <w:tr w:rsidR="00D57762" w:rsidRPr="007C61AE"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7C61AE" w:rsidRDefault="00A75986"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8310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Covas non explotadas polo turismo</w:t>
            </w:r>
          </w:p>
        </w:tc>
      </w:tr>
      <w:tr w:rsidR="00D57762" w:rsidRPr="007C61AE"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7C61AE" w:rsidRDefault="00A75986"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91E0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bdr w:val="none" w:sz="0" w:space="0" w:color="auto" w:frame="1"/>
                <w:lang w:eastAsia="es-ES"/>
              </w:rPr>
              <w:t>ß</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Bosques aluviais de </w:t>
            </w:r>
            <w:r w:rsidRPr="007C61AE">
              <w:rPr>
                <w:rFonts w:ascii="Source Sans Pro" w:eastAsia="Times New Roman" w:hAnsi="Source Sans Pro" w:cs="Arial"/>
                <w:i/>
                <w:iCs/>
                <w:bdr w:val="none" w:sz="0" w:space="0" w:color="auto" w:frame="1"/>
                <w:lang w:eastAsia="es-ES"/>
              </w:rPr>
              <w:t>Alnus glutinosa </w:t>
            </w:r>
            <w:r w:rsidRPr="007C61AE">
              <w:rPr>
                <w:rFonts w:ascii="Source Sans Pro" w:eastAsia="Times New Roman" w:hAnsi="Source Sans Pro" w:cs="Arial"/>
                <w:bdr w:val="none" w:sz="0" w:space="0" w:color="auto" w:frame="1"/>
                <w:lang w:eastAsia="es-ES"/>
              </w:rPr>
              <w:t>e </w:t>
            </w:r>
            <w:r w:rsidRPr="007C61AE">
              <w:rPr>
                <w:rFonts w:ascii="Source Sans Pro" w:eastAsia="Times New Roman" w:hAnsi="Source Sans Pro" w:cs="Arial"/>
                <w:i/>
                <w:iCs/>
                <w:bdr w:val="none" w:sz="0" w:space="0" w:color="auto" w:frame="1"/>
                <w:lang w:eastAsia="es-ES"/>
              </w:rPr>
              <w:t>Fraxinus excelsior</w:t>
            </w:r>
            <w:r w:rsidRPr="007C61AE">
              <w:rPr>
                <w:rFonts w:ascii="Source Sans Pro" w:eastAsia="Times New Roman" w:hAnsi="Source Sans Pro" w:cs="Arial"/>
                <w:bdr w:val="none" w:sz="0" w:space="0" w:color="auto" w:frame="1"/>
                <w:lang w:eastAsia="es-ES"/>
              </w:rPr>
              <w:t> (</w:t>
            </w:r>
            <w:r w:rsidRPr="007C61AE">
              <w:rPr>
                <w:rFonts w:ascii="Source Sans Pro" w:eastAsia="Times New Roman" w:hAnsi="Source Sans Pro" w:cs="Arial"/>
                <w:i/>
                <w:iCs/>
                <w:bdr w:val="none" w:sz="0" w:space="0" w:color="auto" w:frame="1"/>
                <w:lang w:eastAsia="es-ES"/>
              </w:rPr>
              <w:t>Alno-Padion, Alnion incanae, Salicion albae</w:t>
            </w:r>
            <w:r w:rsidRPr="007C61AE">
              <w:rPr>
                <w:rFonts w:ascii="Source Sans Pro" w:eastAsia="Times New Roman" w:hAnsi="Source Sans Pro" w:cs="Arial"/>
                <w:bdr w:val="none" w:sz="0" w:space="0" w:color="auto" w:frame="1"/>
                <w:lang w:eastAsia="es-ES"/>
              </w:rPr>
              <w:t>)</w:t>
            </w:r>
          </w:p>
        </w:tc>
      </w:tr>
      <w:tr w:rsidR="00D57762" w:rsidRPr="007C61AE"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7C61AE" w:rsidRDefault="00A75986"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9230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bdr w:val="none" w:sz="0" w:space="0" w:color="auto" w:frame="1"/>
                <w:lang w:eastAsia="es-ES"/>
              </w:rPr>
              <w:t>Carballeiras galaico-portugueses con </w:t>
            </w:r>
            <w:r w:rsidRPr="007C61AE">
              <w:rPr>
                <w:rFonts w:ascii="Source Sans Pro" w:eastAsia="Times New Roman" w:hAnsi="Source Sans Pro" w:cs="Arial"/>
                <w:i/>
                <w:iCs/>
                <w:bdr w:val="none" w:sz="0" w:space="0" w:color="auto" w:frame="1"/>
                <w:lang w:eastAsia="es-ES"/>
              </w:rPr>
              <w:t>Quercus robur</w:t>
            </w:r>
            <w:r w:rsidRPr="007C61AE">
              <w:rPr>
                <w:rFonts w:ascii="Source Sans Pro" w:eastAsia="Times New Roman" w:hAnsi="Source Sans Pro" w:cs="Arial"/>
                <w:bdr w:val="none" w:sz="0" w:space="0" w:color="auto" w:frame="1"/>
                <w:lang w:eastAsia="es-ES"/>
              </w:rPr>
              <w:t> e </w:t>
            </w:r>
            <w:r w:rsidRPr="007C61AE">
              <w:rPr>
                <w:rFonts w:ascii="Source Sans Pro" w:eastAsia="Times New Roman" w:hAnsi="Source Sans Pro" w:cs="Arial"/>
                <w:i/>
                <w:iCs/>
                <w:bdr w:val="none" w:sz="0" w:space="0" w:color="auto" w:frame="1"/>
                <w:lang w:eastAsia="es-ES"/>
              </w:rPr>
              <w:t>Quercus pyrenaica</w:t>
            </w:r>
          </w:p>
        </w:tc>
      </w:tr>
    </w:tbl>
    <w:p w:rsidR="00A75986" w:rsidRPr="007C61AE" w:rsidRDefault="00A75986" w:rsidP="0026093C">
      <w:pPr>
        <w:spacing w:after="0" w:line="240" w:lineRule="auto"/>
        <w:outlineLvl w:val="2"/>
        <w:rPr>
          <w:rFonts w:ascii="Source Sans Pro" w:eastAsia="Times New Roman" w:hAnsi="Source Sans Pro" w:cs="Arial"/>
          <w:b/>
          <w:bCs/>
          <w:lang w:eastAsia="es-ES"/>
        </w:rPr>
      </w:pPr>
      <w:r w:rsidRPr="007C61AE">
        <w:rPr>
          <w:rFonts w:ascii="Source Sans Pro" w:eastAsia="Times New Roman" w:hAnsi="Source Sans Pro" w:cs="Arial"/>
          <w:b/>
          <w:bCs/>
          <w:bdr w:val="none" w:sz="0" w:space="0" w:color="auto" w:frame="1"/>
          <w:lang w:eastAsia="es-ES"/>
        </w:rPr>
        <w:t>Especies do Anexo II da Directiva 92/43/CEE</w:t>
      </w:r>
    </w:p>
    <w:tbl>
      <w:tblPr>
        <w:tblW w:w="6804" w:type="dxa"/>
        <w:tblInd w:w="113" w:type="dxa"/>
        <w:tblCellMar>
          <w:left w:w="0" w:type="dxa"/>
          <w:right w:w="0" w:type="dxa"/>
        </w:tblCellMar>
        <w:tblLook w:val="04A0" w:firstRow="1" w:lastRow="0" w:firstColumn="1" w:lastColumn="0" w:noHBand="0" w:noVBand="1"/>
      </w:tblPr>
      <w:tblGrid>
        <w:gridCol w:w="2188"/>
        <w:gridCol w:w="2393"/>
        <w:gridCol w:w="2223"/>
      </w:tblGrid>
      <w:tr w:rsidR="00D57762" w:rsidRPr="007C61AE" w:rsidTr="00A75986">
        <w:tc>
          <w:tcPr>
            <w:tcW w:w="2188" w:type="dxa"/>
            <w:tcBorders>
              <w:top w:val="single" w:sz="8" w:space="0" w:color="auto"/>
              <w:left w:val="single" w:sz="8" w:space="0" w:color="auto"/>
              <w:bottom w:val="single" w:sz="8" w:space="0" w:color="auto"/>
              <w:right w:val="single" w:sz="8" w:space="0" w:color="auto"/>
            </w:tcBorders>
            <w:shd w:val="clear" w:color="auto" w:fill="E1F4FD"/>
            <w:tcMar>
              <w:top w:w="0" w:type="dxa"/>
              <w:left w:w="108" w:type="dxa"/>
              <w:bottom w:w="0" w:type="dxa"/>
              <w:right w:w="108" w:type="dxa"/>
            </w:tcMar>
            <w:hideMark/>
          </w:tcPr>
          <w:p w:rsidR="00A75986" w:rsidRPr="007C61AE" w:rsidRDefault="00A75986"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
                <w:bCs/>
                <w:bdr w:val="none" w:sz="0" w:space="0" w:color="auto" w:frame="1"/>
                <w:lang w:eastAsia="es-ES"/>
              </w:rPr>
              <w:t>Flora</w:t>
            </w:r>
          </w:p>
        </w:tc>
        <w:tc>
          <w:tcPr>
            <w:tcW w:w="2393" w:type="dxa"/>
            <w:tcBorders>
              <w:top w:val="single" w:sz="8" w:space="0" w:color="auto"/>
              <w:left w:val="nil"/>
              <w:bottom w:val="single" w:sz="8" w:space="0" w:color="auto"/>
              <w:right w:val="single" w:sz="8" w:space="0" w:color="auto"/>
            </w:tcBorders>
            <w:shd w:val="clear" w:color="auto" w:fill="E1F4FD"/>
            <w:tcMar>
              <w:top w:w="0" w:type="dxa"/>
              <w:left w:w="108" w:type="dxa"/>
              <w:bottom w:w="0" w:type="dxa"/>
              <w:right w:w="108" w:type="dxa"/>
            </w:tcMar>
            <w:hideMark/>
          </w:tcPr>
          <w:p w:rsidR="00A75986" w:rsidRPr="007C61AE" w:rsidRDefault="00A75986"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
                <w:bCs/>
                <w:bdr w:val="none" w:sz="0" w:space="0" w:color="auto" w:frame="1"/>
                <w:lang w:eastAsia="es-ES"/>
              </w:rPr>
              <w:t>Invertebrados</w:t>
            </w:r>
          </w:p>
        </w:tc>
        <w:tc>
          <w:tcPr>
            <w:tcW w:w="2223" w:type="dxa"/>
            <w:tcBorders>
              <w:top w:val="single" w:sz="8" w:space="0" w:color="auto"/>
              <w:left w:val="nil"/>
              <w:bottom w:val="single" w:sz="8" w:space="0" w:color="231F20"/>
              <w:right w:val="single" w:sz="8" w:space="0" w:color="auto"/>
            </w:tcBorders>
            <w:shd w:val="clear" w:color="auto" w:fill="E1F4FD"/>
            <w:tcMar>
              <w:top w:w="0" w:type="dxa"/>
              <w:left w:w="108" w:type="dxa"/>
              <w:bottom w:w="0" w:type="dxa"/>
              <w:right w:w="108" w:type="dxa"/>
            </w:tcMar>
            <w:hideMark/>
          </w:tcPr>
          <w:p w:rsidR="00A75986" w:rsidRPr="007C61AE" w:rsidRDefault="00A75986"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
                <w:bCs/>
                <w:bdr w:val="none" w:sz="0" w:space="0" w:color="auto" w:frame="1"/>
                <w:lang w:eastAsia="es-ES"/>
              </w:rPr>
              <w:t>Peixes</w:t>
            </w:r>
          </w:p>
        </w:tc>
      </w:tr>
      <w:tr w:rsidR="00D57762" w:rsidRPr="007C61AE" w:rsidTr="00A75986">
        <w:tc>
          <w:tcPr>
            <w:tcW w:w="2188" w:type="dxa"/>
            <w:tcBorders>
              <w:top w:val="nil"/>
              <w:left w:val="single" w:sz="8" w:space="0" w:color="auto"/>
              <w:bottom w:val="single" w:sz="8" w:space="0" w:color="auto"/>
              <w:right w:val="single" w:sz="8" w:space="0" w:color="auto"/>
            </w:tcBorders>
            <w:shd w:val="clear" w:color="auto" w:fill="auto"/>
            <w:tcMar>
              <w:top w:w="0" w:type="dxa"/>
              <w:left w:w="28" w:type="dxa"/>
              <w:bottom w:w="0" w:type="dxa"/>
              <w:right w:w="57" w:type="dxa"/>
            </w:tcMar>
            <w:vAlign w:val="cente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2393"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Cerambyx cerdo</w:t>
            </w:r>
          </w:p>
        </w:tc>
        <w:tc>
          <w:tcPr>
            <w:tcW w:w="2223" w:type="dxa"/>
            <w:tcBorders>
              <w:top w:val="nil"/>
              <w:left w:val="nil"/>
              <w:bottom w:val="single" w:sz="8" w:space="0" w:color="231F20"/>
              <w:right w:val="single" w:sz="8" w:space="0" w:color="231F20"/>
            </w:tcBorders>
            <w:shd w:val="clear" w:color="auto" w:fill="auto"/>
            <w:tcMar>
              <w:top w:w="0" w:type="dxa"/>
              <w:left w:w="28" w:type="dxa"/>
              <w:bottom w:w="0" w:type="dxa"/>
              <w:right w:w="57" w:type="dxa"/>
            </w:tcMar>
            <w:vAlign w:val="cente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Rutilus arcasii</w:t>
            </w:r>
          </w:p>
        </w:tc>
      </w:tr>
      <w:tr w:rsidR="00D57762" w:rsidRPr="007C61AE" w:rsidTr="00A75986">
        <w:tc>
          <w:tcPr>
            <w:tcW w:w="2188"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vAlign w:val="cente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2393"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Euphydryas aurinia</w:t>
            </w:r>
          </w:p>
        </w:tc>
        <w:tc>
          <w:tcPr>
            <w:tcW w:w="2223" w:type="dxa"/>
            <w:tcBorders>
              <w:top w:val="nil"/>
              <w:left w:val="nil"/>
              <w:bottom w:val="single" w:sz="8" w:space="0" w:color="231F20"/>
              <w:right w:val="single" w:sz="8" w:space="0" w:color="231F20"/>
            </w:tcBorders>
            <w:shd w:val="clear" w:color="auto" w:fill="auto"/>
            <w:tcMar>
              <w:top w:w="0" w:type="dxa"/>
              <w:left w:w="28" w:type="dxa"/>
              <w:bottom w:w="0" w:type="dxa"/>
              <w:right w:w="57" w:type="dxa"/>
            </w:tcMar>
            <w:vAlign w:val="cente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r>
      <w:tr w:rsidR="00D57762" w:rsidRPr="007C61AE" w:rsidTr="00A75986">
        <w:tc>
          <w:tcPr>
            <w:tcW w:w="2188"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vAlign w:val="cente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lastRenderedPageBreak/>
              <w:t> </w:t>
            </w:r>
          </w:p>
        </w:tc>
        <w:tc>
          <w:tcPr>
            <w:tcW w:w="2393"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Geomalacus maculosus</w:t>
            </w:r>
          </w:p>
        </w:tc>
        <w:tc>
          <w:tcPr>
            <w:tcW w:w="2223"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r>
      <w:tr w:rsidR="00D57762" w:rsidRPr="007C61AE" w:rsidTr="00A75986">
        <w:tc>
          <w:tcPr>
            <w:tcW w:w="2188"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vAlign w:val="cente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2393"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Lucanus cervus</w:t>
            </w:r>
          </w:p>
        </w:tc>
        <w:tc>
          <w:tcPr>
            <w:tcW w:w="2223"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r>
      <w:tr w:rsidR="00D57762" w:rsidRPr="007C61AE" w:rsidTr="00A75986">
        <w:tc>
          <w:tcPr>
            <w:tcW w:w="2188"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vAlign w:val="cente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2393"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Oxygastra curtisii</w:t>
            </w:r>
          </w:p>
        </w:tc>
        <w:tc>
          <w:tcPr>
            <w:tcW w:w="2223"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r>
    </w:tbl>
    <w:p w:rsidR="00A75986" w:rsidRPr="007C61AE" w:rsidRDefault="00A75986" w:rsidP="0026093C">
      <w:pPr>
        <w:spacing w:after="0" w:line="240" w:lineRule="auto"/>
        <w:jc w:val="both"/>
        <w:rPr>
          <w:rFonts w:ascii="Source Sans Pro" w:eastAsia="Times New Roman" w:hAnsi="Source Sans Pro" w:cs="Arial"/>
          <w:lang w:eastAsia="es-ES"/>
        </w:rPr>
      </w:pPr>
      <w:r w:rsidRPr="007C61AE">
        <w:rPr>
          <w:rFonts w:ascii="Source Sans Pro" w:eastAsia="Times New Roman" w:hAnsi="Source Sans Pro" w:cs="Arial"/>
          <w:lang w:eastAsia="es-ES"/>
        </w:rPr>
        <w:t> </w:t>
      </w:r>
    </w:p>
    <w:tbl>
      <w:tblPr>
        <w:tblW w:w="6804" w:type="dxa"/>
        <w:tblInd w:w="113" w:type="dxa"/>
        <w:tblCellMar>
          <w:left w:w="0" w:type="dxa"/>
          <w:right w:w="0" w:type="dxa"/>
        </w:tblCellMar>
        <w:tblLook w:val="04A0" w:firstRow="1" w:lastRow="0" w:firstColumn="1" w:lastColumn="0" w:noHBand="0" w:noVBand="1"/>
      </w:tblPr>
      <w:tblGrid>
        <w:gridCol w:w="3402"/>
        <w:gridCol w:w="3402"/>
      </w:tblGrid>
      <w:tr w:rsidR="00D57762" w:rsidRPr="007C61AE" w:rsidTr="00A75986">
        <w:tc>
          <w:tcPr>
            <w:tcW w:w="2892" w:type="dxa"/>
            <w:tcBorders>
              <w:top w:val="single" w:sz="8" w:space="0" w:color="auto"/>
              <w:left w:val="single" w:sz="8" w:space="0" w:color="auto"/>
              <w:bottom w:val="single" w:sz="8" w:space="0" w:color="auto"/>
              <w:right w:val="single" w:sz="8" w:space="0" w:color="231F20"/>
            </w:tcBorders>
            <w:shd w:val="clear" w:color="auto" w:fill="E1F4FD"/>
            <w:tcMar>
              <w:top w:w="0" w:type="dxa"/>
              <w:left w:w="108" w:type="dxa"/>
              <w:bottom w:w="0" w:type="dxa"/>
              <w:right w:w="108" w:type="dxa"/>
            </w:tcMar>
            <w:vAlign w:val="center"/>
            <w:hideMark/>
          </w:tcPr>
          <w:p w:rsidR="00A75986" w:rsidRPr="007C61AE" w:rsidRDefault="00A75986"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
                <w:bCs/>
                <w:bdr w:val="none" w:sz="0" w:space="0" w:color="auto" w:frame="1"/>
                <w:lang w:eastAsia="es-ES"/>
              </w:rPr>
              <w:t>Anfibios/Réptiles</w:t>
            </w:r>
          </w:p>
        </w:tc>
        <w:tc>
          <w:tcPr>
            <w:tcW w:w="2892" w:type="dxa"/>
            <w:tcBorders>
              <w:top w:val="single" w:sz="8" w:space="0" w:color="231F20"/>
              <w:left w:val="nil"/>
              <w:bottom w:val="single" w:sz="8" w:space="0" w:color="231F20"/>
              <w:right w:val="single" w:sz="8" w:space="0" w:color="231F20"/>
            </w:tcBorders>
            <w:shd w:val="clear" w:color="auto" w:fill="E1F4FD"/>
            <w:tcMar>
              <w:top w:w="0" w:type="dxa"/>
              <w:left w:w="108" w:type="dxa"/>
              <w:bottom w:w="0" w:type="dxa"/>
              <w:right w:w="108" w:type="dxa"/>
            </w:tcMar>
            <w:vAlign w:val="center"/>
            <w:hideMark/>
          </w:tcPr>
          <w:p w:rsidR="00A75986" w:rsidRPr="007C61AE" w:rsidRDefault="00A75986" w:rsidP="0026093C">
            <w:pPr>
              <w:spacing w:after="0" w:line="240" w:lineRule="auto"/>
              <w:jc w:val="center"/>
              <w:rPr>
                <w:rFonts w:ascii="Source Sans Pro" w:eastAsia="Times New Roman" w:hAnsi="Source Sans Pro" w:cs="Times New Roman"/>
                <w:lang w:eastAsia="es-ES"/>
              </w:rPr>
            </w:pPr>
            <w:r w:rsidRPr="007C61AE">
              <w:rPr>
                <w:rFonts w:ascii="Source Sans Pro" w:eastAsia="Times New Roman" w:hAnsi="Source Sans Pro" w:cs="Arial"/>
                <w:b/>
                <w:bCs/>
                <w:bdr w:val="none" w:sz="0" w:space="0" w:color="auto" w:frame="1"/>
                <w:lang w:eastAsia="es-ES"/>
              </w:rPr>
              <w:t>Mamíferos</w:t>
            </w:r>
          </w:p>
        </w:tc>
      </w:tr>
      <w:tr w:rsidR="00D57762" w:rsidRPr="007C61AE" w:rsidTr="00A75986">
        <w:tc>
          <w:tcPr>
            <w:tcW w:w="2892"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Chioglossa lusitanica</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Barbastella barbastellus</w:t>
            </w:r>
          </w:p>
        </w:tc>
      </w:tr>
      <w:tr w:rsidR="00D57762" w:rsidRPr="007C61AE" w:rsidTr="00A75986">
        <w:tc>
          <w:tcPr>
            <w:tcW w:w="2892"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Discoglossus galganoi</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Galemys pyrenaicus</w:t>
            </w:r>
          </w:p>
        </w:tc>
      </w:tr>
      <w:tr w:rsidR="00D57762" w:rsidRPr="007C61AE" w:rsidTr="00A75986">
        <w:tc>
          <w:tcPr>
            <w:tcW w:w="2892" w:type="dxa"/>
            <w:tcBorders>
              <w:top w:val="nil"/>
              <w:left w:val="single" w:sz="8" w:space="0" w:color="auto"/>
              <w:bottom w:val="single" w:sz="8" w:space="0" w:color="231F20"/>
              <w:right w:val="single" w:sz="8" w:space="0" w:color="231F20"/>
            </w:tcBorders>
            <w:shd w:val="clear" w:color="auto" w:fill="auto"/>
            <w:tcMar>
              <w:top w:w="0" w:type="dxa"/>
              <w:left w:w="28"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Lacerta schreiberi</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Lutra lutra</w:t>
            </w:r>
          </w:p>
        </w:tc>
      </w:tr>
      <w:tr w:rsidR="00D57762" w:rsidRPr="007C61AE" w:rsidTr="00A75986">
        <w:tc>
          <w:tcPr>
            <w:tcW w:w="2892" w:type="dxa"/>
            <w:tcBorders>
              <w:top w:val="nil"/>
              <w:left w:val="single" w:sz="8" w:space="0" w:color="231F20"/>
              <w:bottom w:val="single" w:sz="8" w:space="0" w:color="231F20"/>
              <w:right w:val="single" w:sz="8" w:space="0" w:color="231F20"/>
            </w:tcBorders>
            <w:shd w:val="clear" w:color="auto" w:fill="auto"/>
            <w:tcMar>
              <w:top w:w="0" w:type="dxa"/>
              <w:left w:w="28" w:type="dxa"/>
              <w:bottom w:w="0" w:type="dxa"/>
              <w:right w:w="57" w:type="dxa"/>
            </w:tcMar>
            <w:vAlign w:val="cente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Myotis bechsteinii</w:t>
            </w:r>
          </w:p>
        </w:tc>
      </w:tr>
      <w:tr w:rsidR="00D57762" w:rsidRPr="007C61AE" w:rsidTr="00A75986">
        <w:tc>
          <w:tcPr>
            <w:tcW w:w="2892" w:type="dxa"/>
            <w:tcBorders>
              <w:top w:val="nil"/>
              <w:left w:val="single" w:sz="8" w:space="0" w:color="231F20"/>
              <w:bottom w:val="single" w:sz="8" w:space="0" w:color="231F20"/>
              <w:right w:val="single" w:sz="8" w:space="0" w:color="231F20"/>
            </w:tcBorders>
            <w:shd w:val="clear" w:color="auto" w:fill="auto"/>
            <w:tcMar>
              <w:top w:w="0" w:type="dxa"/>
              <w:left w:w="28" w:type="dxa"/>
              <w:bottom w:w="0" w:type="dxa"/>
              <w:right w:w="57" w:type="dxa"/>
            </w:tcMar>
            <w:vAlign w:val="cente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Myotis emarginatus</w:t>
            </w:r>
          </w:p>
        </w:tc>
      </w:tr>
      <w:tr w:rsidR="00D57762" w:rsidRPr="007C61AE" w:rsidTr="00A75986">
        <w:tc>
          <w:tcPr>
            <w:tcW w:w="2892" w:type="dxa"/>
            <w:tcBorders>
              <w:top w:val="nil"/>
              <w:left w:val="single" w:sz="8" w:space="0" w:color="231F20"/>
              <w:bottom w:val="single" w:sz="8" w:space="0" w:color="231F20"/>
              <w:right w:val="single" w:sz="8" w:space="0" w:color="231F20"/>
            </w:tcBorders>
            <w:shd w:val="clear" w:color="auto" w:fill="auto"/>
            <w:tcMar>
              <w:top w:w="0" w:type="dxa"/>
              <w:left w:w="28" w:type="dxa"/>
              <w:bottom w:w="0" w:type="dxa"/>
              <w:right w:w="57" w:type="dxa"/>
            </w:tcMar>
            <w:vAlign w:val="cente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Myotis myotis</w:t>
            </w:r>
          </w:p>
        </w:tc>
      </w:tr>
      <w:tr w:rsidR="00D57762" w:rsidRPr="007C61AE" w:rsidTr="00A75986">
        <w:tc>
          <w:tcPr>
            <w:tcW w:w="2892" w:type="dxa"/>
            <w:tcBorders>
              <w:top w:val="nil"/>
              <w:left w:val="single" w:sz="8" w:space="0" w:color="231F20"/>
              <w:bottom w:val="single" w:sz="8" w:space="0" w:color="231F20"/>
              <w:right w:val="single" w:sz="8" w:space="0" w:color="231F20"/>
            </w:tcBorders>
            <w:shd w:val="clear" w:color="auto" w:fill="auto"/>
            <w:tcMar>
              <w:top w:w="0" w:type="dxa"/>
              <w:left w:w="28" w:type="dxa"/>
              <w:bottom w:w="0" w:type="dxa"/>
              <w:right w:w="57" w:type="dxa"/>
            </w:tcMar>
            <w:vAlign w:val="cente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Rhinolophus ferrumequinum</w:t>
            </w:r>
          </w:p>
        </w:tc>
      </w:tr>
      <w:tr w:rsidR="00DC4DAA" w:rsidRPr="007C61AE" w:rsidTr="00A75986">
        <w:tc>
          <w:tcPr>
            <w:tcW w:w="2892" w:type="dxa"/>
            <w:tcBorders>
              <w:top w:val="nil"/>
              <w:left w:val="single" w:sz="8" w:space="0" w:color="231F20"/>
              <w:bottom w:val="single" w:sz="8" w:space="0" w:color="231F20"/>
              <w:right w:val="single" w:sz="8" w:space="0" w:color="231F20"/>
            </w:tcBorders>
            <w:shd w:val="clear" w:color="auto" w:fill="auto"/>
            <w:tcMar>
              <w:top w:w="0" w:type="dxa"/>
              <w:left w:w="28" w:type="dxa"/>
              <w:bottom w:w="0" w:type="dxa"/>
              <w:right w:w="57" w:type="dxa"/>
            </w:tcMar>
            <w:vAlign w:val="cente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A75986" w:rsidRPr="007C61AE" w:rsidRDefault="00A75986" w:rsidP="0026093C">
            <w:pPr>
              <w:spacing w:after="0" w:line="240" w:lineRule="auto"/>
              <w:jc w:val="both"/>
              <w:rPr>
                <w:rFonts w:ascii="Source Sans Pro" w:eastAsia="Times New Roman" w:hAnsi="Source Sans Pro" w:cs="Times New Roman"/>
                <w:lang w:eastAsia="es-ES"/>
              </w:rPr>
            </w:pPr>
            <w:r w:rsidRPr="007C61AE">
              <w:rPr>
                <w:rFonts w:ascii="Source Sans Pro" w:eastAsia="Times New Roman" w:hAnsi="Source Sans Pro" w:cs="Arial"/>
                <w:i/>
                <w:iCs/>
                <w:bdr w:val="none" w:sz="0" w:space="0" w:color="auto" w:frame="1"/>
                <w:lang w:eastAsia="es-ES"/>
              </w:rPr>
              <w:t>Rhinolophus hipposideros</w:t>
            </w:r>
          </w:p>
        </w:tc>
      </w:tr>
    </w:tbl>
    <w:p w:rsidR="00EC1AFD" w:rsidRPr="007C61AE" w:rsidRDefault="00EC1AFD" w:rsidP="0026093C">
      <w:pPr>
        <w:spacing w:line="240" w:lineRule="auto"/>
        <w:jc w:val="both"/>
        <w:rPr>
          <w:rFonts w:ascii="Source Sans Pro" w:hAnsi="Source Sans Pro" w:cs="Times New Roman"/>
        </w:rPr>
      </w:pPr>
    </w:p>
    <w:p w:rsidR="000D76B4" w:rsidRPr="007C61AE" w:rsidRDefault="000D76B4" w:rsidP="0026093C">
      <w:pPr>
        <w:pStyle w:val="Prrafodelista"/>
        <w:numPr>
          <w:ilvl w:val="0"/>
          <w:numId w:val="17"/>
        </w:numPr>
        <w:spacing w:line="240" w:lineRule="auto"/>
        <w:jc w:val="both"/>
        <w:rPr>
          <w:rFonts w:ascii="Source Sans Pro" w:eastAsia="Arial Narrow" w:hAnsi="Source Sans Pro" w:cs="Arial"/>
          <w:b/>
          <w:highlight w:val="yellow"/>
        </w:rPr>
      </w:pPr>
      <w:r w:rsidRPr="007C61AE">
        <w:rPr>
          <w:rFonts w:ascii="Source Sans Pro" w:eastAsia="Arial Narrow" w:hAnsi="Source Sans Pro" w:cs="Arial"/>
          <w:b/>
          <w:highlight w:val="yellow"/>
        </w:rPr>
        <w:t>A ESPECIAL AFECCIÓN DO PROXECTO Á SERRA DO CANDÁN: IMPACTOS SIGNIFICATIVOS E IRREVERSIBLES SOBRE A FAUNA E A FLORA</w:t>
      </w:r>
    </w:p>
    <w:p w:rsidR="000D76B4" w:rsidRPr="007C61AE" w:rsidRDefault="000D76B4" w:rsidP="0026093C">
      <w:pPr>
        <w:spacing w:line="240" w:lineRule="auto"/>
        <w:jc w:val="both"/>
        <w:rPr>
          <w:rFonts w:ascii="Source Sans Pro" w:eastAsia="Arial Narrow" w:hAnsi="Source Sans Pro" w:cs="Arial"/>
        </w:rPr>
      </w:pPr>
      <w:r w:rsidRPr="007C61AE">
        <w:rPr>
          <w:rFonts w:ascii="Source Sans Pro" w:eastAsia="Arial Narrow" w:hAnsi="Source Sans Pro" w:cs="Arial"/>
        </w:rPr>
        <w:t>A fauna da serra do Candán vaise a distribuir principalmente entre os sistemas fluviais, as zonas de matogueiras e a dos bosques.</w:t>
      </w:r>
    </w:p>
    <w:p w:rsidR="000D76B4" w:rsidRPr="007C61AE" w:rsidRDefault="000D76B4" w:rsidP="0026093C">
      <w:pPr>
        <w:spacing w:line="240" w:lineRule="auto"/>
        <w:jc w:val="both"/>
        <w:rPr>
          <w:rFonts w:ascii="Source Sans Pro" w:eastAsia="Arial Narrow" w:hAnsi="Source Sans Pro" w:cs="Arial"/>
        </w:rPr>
      </w:pPr>
      <w:r w:rsidRPr="007C61AE">
        <w:rPr>
          <w:rFonts w:ascii="Source Sans Pro" w:eastAsia="Arial Narrow" w:hAnsi="Source Sans Pro" w:cs="Arial"/>
        </w:rPr>
        <w:t>Nos primeiros podemos destacar os seguintes anfibios: a salamántiga (Chioglossa lusitanica), a píntega (Salamandra salamandra), a rá verde (Rana perezi), a rá patilonga (Rana iberica) ou o sapo común (Bufo bufo). O grupo dos reptís aparecen en menor número</w:t>
      </w:r>
      <w:r w:rsidR="001F3A62" w:rsidRPr="007C61AE">
        <w:rPr>
          <w:rFonts w:ascii="Source Sans Pro" w:eastAsia="Arial Narrow" w:hAnsi="Source Sans Pro" w:cs="Arial"/>
        </w:rPr>
        <w:t xml:space="preserve"> cós anteriores pero </w:t>
      </w:r>
      <w:r w:rsidRPr="007C61AE">
        <w:rPr>
          <w:rFonts w:ascii="Source Sans Pro" w:eastAsia="Arial Narrow" w:hAnsi="Source Sans Pro" w:cs="Arial"/>
        </w:rPr>
        <w:t>hai a presencia de tres endemismos ibéricos: o lagarto das silvas (Lacerta schreibei), a lagartixa galega (Podarcis bocagei) e a víbora de Seoane (Vipera seoanei).</w:t>
      </w:r>
    </w:p>
    <w:p w:rsidR="000D76B4" w:rsidRPr="007C61AE" w:rsidRDefault="000D76B4" w:rsidP="0026093C">
      <w:pPr>
        <w:spacing w:line="240" w:lineRule="auto"/>
        <w:jc w:val="both"/>
        <w:rPr>
          <w:rFonts w:ascii="Source Sans Pro" w:eastAsia="Arial Narrow" w:hAnsi="Source Sans Pro" w:cs="Arial"/>
        </w:rPr>
      </w:pPr>
      <w:r w:rsidRPr="007C61AE">
        <w:rPr>
          <w:rFonts w:ascii="Source Sans Pro" w:eastAsia="Arial Narrow" w:hAnsi="Source Sans Pro" w:cs="Arial"/>
        </w:rPr>
        <w:t>A boa conservación das formacións vexetais autóctonas principalmente nos bosques das ribeiras e dos cursos fluviais do concello, favorece a pervivencia dun gran número de aves nestes espacios, das que salientamos as seguintes: a garza real (Ardea cinerea), o martiño peixeiro (Alcedo atthis), o ferreiriño real (Parus major), o gaio (Garrulus glandarius), o verderolo (Cardelius chloris), o ouriolo (Oriolus oriolus) e o bufo real (Bubo bubo).</w:t>
      </w:r>
    </w:p>
    <w:p w:rsidR="000D76B4" w:rsidRPr="007C61AE" w:rsidRDefault="000D76B4" w:rsidP="0026093C">
      <w:pPr>
        <w:spacing w:line="240" w:lineRule="auto"/>
        <w:jc w:val="both"/>
        <w:rPr>
          <w:rFonts w:ascii="Source Sans Pro" w:eastAsia="Arial Narrow" w:hAnsi="Source Sans Pro" w:cs="Arial"/>
        </w:rPr>
      </w:pPr>
      <w:r w:rsidRPr="007C61AE">
        <w:rPr>
          <w:rFonts w:ascii="Source Sans Pro" w:eastAsia="Arial Narrow" w:hAnsi="Source Sans Pro" w:cs="Arial"/>
        </w:rPr>
        <w:t>Nos mamíferos dentro dos bosques de ribeira e cursos fluviais aparece un endemismo, a do rato de almizcre (Galemys pyrenaicus). Outros mamíferos presentes no val son: a lontra (Lutra lutra), o orizo cacho (Erinaceus europeus), o turón (Mustela putorios) e a rata cintenta (Rattus rattus).</w:t>
      </w:r>
    </w:p>
    <w:p w:rsidR="000D76B4" w:rsidRPr="007C61AE" w:rsidRDefault="000D76B4" w:rsidP="0026093C">
      <w:pPr>
        <w:spacing w:line="240" w:lineRule="auto"/>
        <w:jc w:val="both"/>
        <w:rPr>
          <w:rFonts w:ascii="Source Sans Pro" w:eastAsia="Arial Narrow" w:hAnsi="Source Sans Pro" w:cs="Arial"/>
        </w:rPr>
      </w:pPr>
      <w:r w:rsidRPr="007C61AE">
        <w:rPr>
          <w:rFonts w:ascii="Source Sans Pro" w:eastAsia="Arial Narrow" w:hAnsi="Source Sans Pro" w:cs="Arial"/>
        </w:rPr>
        <w:t>Moitos destes animais non só están nestes medios senón que tamén se desprazan cara outros; destes xeito, nos bosques e matogueiras ademais de atopar algúns animais anteriores tamén poderemos ver anfibios como a pintafontes común (Triturus boscai) e o sapo corriqueiro (Rana iberica) ; reptís como o lagarto ocelado (Lacerta lepida), a cobra lagarteira común (Coronella austriaca) ou nas matogueiras o escancer común (Anguis fragilis); tamén un bo número de aves voarán sobre a Serra do Candán, como o miñato abelleiro (Pernis apivorus), o azor (Accipiter gentilis), o bufo real (Bubo bubo), o peto real (Dendrocopos major) e o ferreiriño cristado (Parus cristatus) nos bosques, a gatafornela (Circus cyaneus), a tartaraña cincenta (Circus pygargus), o paspallás (Coturnix coturnix), a curuxa (Tyto alba), o moucho das orellas (Otus scops), o falcón peregrino (Falco peregrinus) e a andoriña dos penedos (Ptynoprogne rupestris) nas matogueiras, e o miñato común (Buteo buteo), o falcón pequeno (Falco subuteo), a papuxa cabecinegra (Sylvia melanocephala), a papuxa común (Sylvia communis), o pardal montés (Passer montanus), a escribenta riscada (Emberiza cia) e a escribenta común (Emberiza circlus) en ambos.</w:t>
      </w:r>
    </w:p>
    <w:p w:rsidR="000D76B4" w:rsidRPr="007C61AE" w:rsidRDefault="000D76B4" w:rsidP="0026093C">
      <w:pPr>
        <w:spacing w:line="240" w:lineRule="auto"/>
        <w:jc w:val="both"/>
        <w:rPr>
          <w:rFonts w:ascii="Source Sans Pro" w:eastAsia="Arial Narrow" w:hAnsi="Source Sans Pro" w:cs="Arial"/>
        </w:rPr>
      </w:pPr>
      <w:r w:rsidRPr="007C61AE">
        <w:rPr>
          <w:rFonts w:ascii="Source Sans Pro" w:eastAsia="Arial Narrow" w:hAnsi="Source Sans Pro" w:cs="Arial"/>
        </w:rPr>
        <w:t xml:space="preserve">Por último queda o grupo dos mamíferos, os cales teñen unha alta diversidade </w:t>
      </w:r>
      <w:r w:rsidR="0035399A" w:rsidRPr="007C61AE">
        <w:rPr>
          <w:rFonts w:ascii="Source Sans Pro" w:eastAsia="Arial Narrow" w:hAnsi="Source Sans Pro" w:cs="Arial"/>
        </w:rPr>
        <w:t>nos concellos afectados:</w:t>
      </w:r>
      <w:r w:rsidRPr="007C61AE">
        <w:rPr>
          <w:rFonts w:ascii="Source Sans Pro" w:eastAsia="Arial Narrow" w:hAnsi="Source Sans Pro" w:cs="Arial"/>
        </w:rPr>
        <w:t xml:space="preserve"> aparecen catro endemismos, o rato de almizcre (Galemys pyrenaicus) que aparece nos sistemas fluviais, o furafollas ibérico (Sorex granarius), o coello bravo (Oryctolagus cuniculus) e a lebre (Lepus granatensis). Ademais destes, outros mamíferos representativos dos bosques e matogueiras son o rato do campo (Apodemus sylvaticus), o lobo (Canis lupus), o raposo (Vulpes vulpes), a denociña (Mustela nivalis), a fuiña (Martes foina), o teixugo (Meles meles), o gato bravo (Felis sylvestris) e o xabarín (Sus scrofa).</w:t>
      </w:r>
    </w:p>
    <w:p w:rsidR="00AF1647" w:rsidRPr="007C61AE" w:rsidRDefault="00AF1647" w:rsidP="0026093C">
      <w:pPr>
        <w:spacing w:line="240" w:lineRule="auto"/>
        <w:jc w:val="both"/>
        <w:rPr>
          <w:rFonts w:ascii="Source Sans Pro" w:eastAsia="Arial Narrow" w:hAnsi="Source Sans Pro" w:cs="Arial"/>
          <w:b/>
        </w:rPr>
      </w:pPr>
      <w:r w:rsidRPr="007C61AE">
        <w:rPr>
          <w:rFonts w:ascii="Source Sans Pro" w:eastAsia="Arial Narrow" w:hAnsi="Source Sans Pro" w:cs="Arial"/>
          <w:b/>
          <w:highlight w:val="yellow"/>
        </w:rPr>
        <w:t>Bufo real (Bubo bubo)</w:t>
      </w:r>
    </w:p>
    <w:p w:rsidR="00AF1647" w:rsidRPr="007C61AE" w:rsidRDefault="00AF1647" w:rsidP="0026093C">
      <w:pPr>
        <w:spacing w:line="240" w:lineRule="auto"/>
        <w:jc w:val="both"/>
        <w:rPr>
          <w:rFonts w:ascii="Source Sans Pro" w:eastAsia="Arial Narrow" w:hAnsi="Source Sans Pro" w:cs="Arial"/>
        </w:rPr>
      </w:pPr>
      <w:r w:rsidRPr="007C61AE">
        <w:rPr>
          <w:rFonts w:ascii="Source Sans Pro" w:eastAsia="Arial Narrow" w:hAnsi="Source Sans Pro" w:cs="Arial"/>
        </w:rPr>
        <w:t>O principal problema que encontrou é a diminución da súa presa principal, o coello, o que fai oscilar as súas poboacións fortemente.</w:t>
      </w:r>
    </w:p>
    <w:p w:rsidR="00AF1647" w:rsidRPr="007C61AE" w:rsidRDefault="00AF1647" w:rsidP="0026093C">
      <w:pPr>
        <w:spacing w:line="240" w:lineRule="auto"/>
        <w:jc w:val="both"/>
        <w:rPr>
          <w:rFonts w:ascii="Source Sans Pro" w:eastAsia="Arial Narrow" w:hAnsi="Source Sans Pro" w:cs="Arial"/>
        </w:rPr>
      </w:pPr>
      <w:r w:rsidRPr="007C61AE">
        <w:rPr>
          <w:rFonts w:ascii="Source Sans Pro" w:eastAsia="Arial Narrow" w:hAnsi="Source Sans Pro" w:cs="Arial"/>
        </w:rPr>
        <w:lastRenderedPageBreak/>
        <w:t>Categoría de conservación</w:t>
      </w:r>
    </w:p>
    <w:p w:rsidR="00AF1647" w:rsidRPr="007C61AE" w:rsidRDefault="00AF1647" w:rsidP="0026093C">
      <w:pPr>
        <w:spacing w:line="240" w:lineRule="auto"/>
        <w:jc w:val="both"/>
        <w:rPr>
          <w:rFonts w:ascii="Source Sans Pro" w:eastAsia="Arial Narrow" w:hAnsi="Source Sans Pro" w:cs="Arial"/>
          <w:b/>
        </w:rPr>
      </w:pPr>
      <w:r w:rsidRPr="007C61AE">
        <w:rPr>
          <w:rFonts w:ascii="Source Sans Pro" w:eastAsia="Arial Narrow" w:hAnsi="Source Sans Pro" w:cs="Arial"/>
          <w:b/>
          <w:highlight w:val="yellow"/>
        </w:rPr>
        <w:t>Vulnerábel.</w:t>
      </w:r>
    </w:p>
    <w:p w:rsidR="00AF1647" w:rsidRPr="007C61AE" w:rsidRDefault="00AF1647" w:rsidP="0026093C">
      <w:pPr>
        <w:spacing w:line="240" w:lineRule="auto"/>
        <w:jc w:val="center"/>
        <w:rPr>
          <w:rFonts w:ascii="Source Sans Pro" w:eastAsia="Arial Narrow" w:hAnsi="Source Sans Pro" w:cs="Arial"/>
          <w:b/>
        </w:rPr>
      </w:pPr>
      <w:r w:rsidRPr="007C61AE">
        <w:rPr>
          <w:rFonts w:ascii="Source Sans Pro" w:hAnsi="Source Sans Pro"/>
          <w:noProof/>
          <w:lang w:eastAsia="es-ES"/>
        </w:rPr>
        <w:drawing>
          <wp:inline distT="0" distB="0" distL="0" distR="0" wp14:anchorId="553034AE" wp14:editId="3561DA91">
            <wp:extent cx="2733675" cy="196215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6180" t="21148" r="15071" b="16616"/>
                    <a:stretch/>
                  </pic:blipFill>
                  <pic:spPr bwMode="auto">
                    <a:xfrm>
                      <a:off x="0" y="0"/>
                      <a:ext cx="2735878" cy="1963731"/>
                    </a:xfrm>
                    <a:prstGeom prst="rect">
                      <a:avLst/>
                    </a:prstGeom>
                    <a:ln>
                      <a:noFill/>
                    </a:ln>
                    <a:extLst>
                      <a:ext uri="{53640926-AAD7-44D8-BBD7-CCE9431645EC}">
                        <a14:shadowObscured xmlns:a14="http://schemas.microsoft.com/office/drawing/2010/main"/>
                      </a:ext>
                    </a:extLst>
                  </pic:spPr>
                </pic:pic>
              </a:graphicData>
            </a:graphic>
          </wp:inline>
        </w:drawing>
      </w:r>
    </w:p>
    <w:p w:rsidR="00581DB2" w:rsidRPr="007C61AE" w:rsidRDefault="00581DB2" w:rsidP="0026093C">
      <w:pPr>
        <w:spacing w:line="240" w:lineRule="auto"/>
        <w:jc w:val="both"/>
        <w:rPr>
          <w:rFonts w:ascii="Source Sans Pro" w:eastAsia="Arial Narrow" w:hAnsi="Source Sans Pro" w:cs="Arial"/>
          <w:b/>
        </w:rPr>
      </w:pPr>
      <w:r w:rsidRPr="007C61AE">
        <w:rPr>
          <w:rFonts w:ascii="Source Sans Pro" w:eastAsia="Arial Narrow" w:hAnsi="Source Sans Pro" w:cs="Arial"/>
          <w:b/>
          <w:highlight w:val="yellow"/>
        </w:rPr>
        <w:t>Gatafornela (Circus cyaneus)</w:t>
      </w:r>
    </w:p>
    <w:p w:rsidR="00581DB2" w:rsidRPr="007C61AE" w:rsidRDefault="00581DB2" w:rsidP="0026093C">
      <w:pPr>
        <w:spacing w:line="240" w:lineRule="auto"/>
        <w:jc w:val="both"/>
        <w:rPr>
          <w:rFonts w:ascii="Source Sans Pro" w:eastAsia="Arial Narrow" w:hAnsi="Source Sans Pro" w:cs="Arial"/>
        </w:rPr>
      </w:pPr>
      <w:r w:rsidRPr="007C61AE">
        <w:rPr>
          <w:rFonts w:ascii="Source Sans Pro" w:eastAsia="Arial Narrow" w:hAnsi="Source Sans Pro" w:cs="Arial"/>
        </w:rPr>
        <w:t>Hábitat</w:t>
      </w:r>
    </w:p>
    <w:p w:rsidR="00581DB2" w:rsidRPr="007C61AE" w:rsidRDefault="00581DB2" w:rsidP="0026093C">
      <w:pPr>
        <w:spacing w:line="240" w:lineRule="auto"/>
        <w:jc w:val="both"/>
        <w:rPr>
          <w:rFonts w:ascii="Source Sans Pro" w:eastAsia="Arial Narrow" w:hAnsi="Source Sans Pro" w:cs="Arial"/>
        </w:rPr>
      </w:pPr>
      <w:r w:rsidRPr="007C61AE">
        <w:rPr>
          <w:rFonts w:ascii="Source Sans Pro" w:eastAsia="Arial Narrow" w:hAnsi="Source Sans Pro" w:cs="Arial"/>
        </w:rPr>
        <w:t>Prefire zonas de certa altitude, con zonas de matogueira densa.</w:t>
      </w:r>
    </w:p>
    <w:p w:rsidR="00581DB2" w:rsidRPr="007C61AE" w:rsidRDefault="00581DB2" w:rsidP="0026093C">
      <w:pPr>
        <w:spacing w:line="240" w:lineRule="auto"/>
        <w:jc w:val="both"/>
        <w:rPr>
          <w:rFonts w:ascii="Source Sans Pro" w:eastAsia="Arial Narrow" w:hAnsi="Source Sans Pro" w:cs="Arial"/>
        </w:rPr>
      </w:pPr>
      <w:r w:rsidRPr="007C61AE">
        <w:rPr>
          <w:rFonts w:ascii="Source Sans Pro" w:eastAsia="Arial Narrow" w:hAnsi="Source Sans Pro" w:cs="Arial"/>
        </w:rPr>
        <w:t>Estado de conservación</w:t>
      </w:r>
    </w:p>
    <w:p w:rsidR="00581DB2" w:rsidRPr="007C61AE" w:rsidRDefault="00581DB2" w:rsidP="0026093C">
      <w:pPr>
        <w:spacing w:line="240" w:lineRule="auto"/>
        <w:jc w:val="both"/>
        <w:rPr>
          <w:rFonts w:ascii="Source Sans Pro" w:eastAsia="Arial Narrow" w:hAnsi="Source Sans Pro" w:cs="Arial"/>
        </w:rPr>
      </w:pPr>
      <w:r w:rsidRPr="007C61AE">
        <w:rPr>
          <w:rFonts w:ascii="Source Sans Pro" w:eastAsia="Arial Narrow" w:hAnsi="Source Sans Pro" w:cs="Arial"/>
        </w:rPr>
        <w:t>A súa principal ameaza reside na destrución e alteración do seu hábitat por motivo do desecamento das marismas e estuarios, dos cambios na agricultura e a transformación dos pasteiros en plantacións de eucaliptos.</w:t>
      </w:r>
    </w:p>
    <w:p w:rsidR="00581DB2" w:rsidRPr="007C61AE" w:rsidRDefault="00581DB2" w:rsidP="0026093C">
      <w:pPr>
        <w:spacing w:line="240" w:lineRule="auto"/>
        <w:jc w:val="both"/>
        <w:rPr>
          <w:rFonts w:ascii="Source Sans Pro" w:eastAsia="Arial Narrow" w:hAnsi="Source Sans Pro" w:cs="Arial"/>
        </w:rPr>
      </w:pPr>
      <w:r w:rsidRPr="007C61AE">
        <w:rPr>
          <w:rFonts w:ascii="Source Sans Pro" w:eastAsia="Arial Narrow" w:hAnsi="Source Sans Pro" w:cs="Arial"/>
        </w:rPr>
        <w:t>Categoría de conservación</w:t>
      </w:r>
    </w:p>
    <w:p w:rsidR="00581DB2" w:rsidRPr="007C61AE" w:rsidRDefault="00581DB2" w:rsidP="0026093C">
      <w:pPr>
        <w:spacing w:line="240" w:lineRule="auto"/>
        <w:jc w:val="both"/>
        <w:rPr>
          <w:rFonts w:ascii="Source Sans Pro" w:eastAsia="Arial Narrow" w:hAnsi="Source Sans Pro" w:cs="Arial"/>
          <w:b/>
        </w:rPr>
      </w:pPr>
      <w:r w:rsidRPr="007C61AE">
        <w:rPr>
          <w:rFonts w:ascii="Source Sans Pro" w:eastAsia="Arial Narrow" w:hAnsi="Source Sans Pro" w:cs="Arial"/>
          <w:b/>
          <w:highlight w:val="yellow"/>
        </w:rPr>
        <w:t>Vulnerábel.</w:t>
      </w:r>
    </w:p>
    <w:p w:rsidR="000D76B4" w:rsidRPr="007C61AE" w:rsidRDefault="00581DB2" w:rsidP="0026093C">
      <w:pPr>
        <w:spacing w:line="240" w:lineRule="auto"/>
        <w:jc w:val="center"/>
        <w:rPr>
          <w:rFonts w:ascii="Source Sans Pro" w:eastAsia="Arial Narrow" w:hAnsi="Source Sans Pro" w:cs="Arial"/>
          <w:b/>
        </w:rPr>
      </w:pPr>
      <w:r w:rsidRPr="007C61AE">
        <w:rPr>
          <w:rFonts w:ascii="Source Sans Pro" w:hAnsi="Source Sans Pro"/>
          <w:noProof/>
          <w:lang w:eastAsia="es-ES"/>
        </w:rPr>
        <w:drawing>
          <wp:inline distT="0" distB="0" distL="0" distR="0" wp14:anchorId="060AC0F9" wp14:editId="6599D131">
            <wp:extent cx="2781299" cy="1552575"/>
            <wp:effectExtent l="0" t="0" r="63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4821" t="22658" r="15580" b="28097"/>
                    <a:stretch/>
                  </pic:blipFill>
                  <pic:spPr bwMode="auto">
                    <a:xfrm>
                      <a:off x="0" y="0"/>
                      <a:ext cx="2783540" cy="1553826"/>
                    </a:xfrm>
                    <a:prstGeom prst="rect">
                      <a:avLst/>
                    </a:prstGeom>
                    <a:ln>
                      <a:noFill/>
                    </a:ln>
                    <a:extLst>
                      <a:ext uri="{53640926-AAD7-44D8-BBD7-CCE9431645EC}">
                        <a14:shadowObscured xmlns:a14="http://schemas.microsoft.com/office/drawing/2010/main"/>
                      </a:ext>
                    </a:extLst>
                  </pic:spPr>
                </pic:pic>
              </a:graphicData>
            </a:graphic>
          </wp:inline>
        </w:drawing>
      </w:r>
    </w:p>
    <w:p w:rsidR="00906A2C" w:rsidRPr="007C61AE" w:rsidRDefault="00906A2C" w:rsidP="0026093C">
      <w:pPr>
        <w:spacing w:after="0" w:line="240" w:lineRule="auto"/>
        <w:jc w:val="both"/>
        <w:outlineLvl w:val="1"/>
        <w:rPr>
          <w:rFonts w:ascii="Source Sans Pro" w:eastAsia="Times New Roman" w:hAnsi="Source Sans Pro" w:cs="Arial"/>
          <w:i/>
          <w:iCs/>
          <w:lang w:eastAsia="es-ES"/>
        </w:rPr>
      </w:pPr>
      <w:r w:rsidRPr="007C61AE">
        <w:rPr>
          <w:rFonts w:ascii="Source Sans Pro" w:eastAsia="Times New Roman" w:hAnsi="Source Sans Pro" w:cs="Arial"/>
          <w:iCs/>
          <w:lang w:eastAsia="es-ES"/>
        </w:rPr>
        <w:t>"</w:t>
      </w:r>
      <w:r w:rsidRPr="007C61AE">
        <w:rPr>
          <w:rFonts w:ascii="Source Sans Pro" w:eastAsia="Times New Roman" w:hAnsi="Source Sans Pro" w:cs="Arial"/>
          <w:i/>
          <w:iCs/>
          <w:lang w:eastAsia="es-ES"/>
        </w:rPr>
        <w:t>O impulso da enerxía eólica debe planificarse evitando toda posíbel interferencia para a ampliación da Rede Natura, salvando o impacto visual dos parques eólicos nas proximidades do Lugar de Importancia Comunitaria (LIC), sen que poidan situarse os parques eólicos e logo pretender ampliar a Rede Natura cando as especies aprotexer non entenden de planeamentos ou fronteiras, polo que as zonas ecoloxicamente relevantes deben obter unha protección íntegra, sen que poda haber espazos protexidos rodeados de muíños". SENTENCIA: 00311/2020, de 11 de decembro de 2020 do TSXG (PROCEDIMIENTO ORDINARIO nº 0007342 /2019).</w:t>
      </w:r>
    </w:p>
    <w:p w:rsidR="003B236A" w:rsidRPr="007C61AE" w:rsidRDefault="003B236A" w:rsidP="0026093C">
      <w:pPr>
        <w:spacing w:after="0" w:line="240" w:lineRule="auto"/>
        <w:jc w:val="both"/>
        <w:outlineLvl w:val="1"/>
        <w:rPr>
          <w:rFonts w:ascii="Source Sans Pro" w:eastAsia="Times New Roman" w:hAnsi="Source Sans Pro" w:cs="Arial"/>
          <w:i/>
          <w:iCs/>
          <w:lang w:eastAsia="es-ES"/>
        </w:rPr>
      </w:pPr>
    </w:p>
    <w:p w:rsidR="003B236A" w:rsidRPr="007C61AE" w:rsidRDefault="003B236A" w:rsidP="0026093C">
      <w:pPr>
        <w:spacing w:after="0" w:line="240" w:lineRule="auto"/>
        <w:jc w:val="both"/>
        <w:outlineLvl w:val="1"/>
        <w:rPr>
          <w:rFonts w:ascii="Source Sans Pro" w:eastAsia="Times New Roman" w:hAnsi="Source Sans Pro" w:cs="Arial"/>
          <w:b/>
          <w:iCs/>
          <w:u w:val="thick"/>
          <w:lang w:eastAsia="es-ES"/>
        </w:rPr>
      </w:pPr>
      <w:r w:rsidRPr="007C61AE">
        <w:rPr>
          <w:rFonts w:ascii="Source Sans Pro" w:eastAsia="Times New Roman" w:hAnsi="Source Sans Pro" w:cs="Arial"/>
          <w:b/>
          <w:iCs/>
          <w:u w:val="thick"/>
          <w:lang w:eastAsia="es-ES"/>
        </w:rPr>
        <w:t>En relación ás Brañas de Xestoso:</w:t>
      </w:r>
    </w:p>
    <w:p w:rsidR="00A4159E" w:rsidRPr="007C61AE" w:rsidRDefault="00A4159E" w:rsidP="0026093C">
      <w:pPr>
        <w:spacing w:after="0" w:line="240" w:lineRule="auto"/>
        <w:jc w:val="both"/>
        <w:outlineLvl w:val="1"/>
        <w:rPr>
          <w:rFonts w:ascii="Source Sans Pro" w:eastAsia="Times New Roman" w:hAnsi="Source Sans Pro" w:cs="Arial"/>
          <w:i/>
          <w:iCs/>
          <w:lang w:eastAsia="es-ES"/>
        </w:rPr>
      </w:pPr>
    </w:p>
    <w:p w:rsidR="00A4159E" w:rsidRPr="007C61AE" w:rsidRDefault="00A4159E" w:rsidP="0026093C">
      <w:pPr>
        <w:spacing w:line="240" w:lineRule="auto"/>
        <w:jc w:val="both"/>
        <w:rPr>
          <w:rFonts w:ascii="Source Sans Pro" w:eastAsia="Times New Roman" w:hAnsi="Source Sans Pro" w:cs="Arial"/>
          <w:b/>
          <w:iCs/>
          <w:lang w:eastAsia="es-ES"/>
        </w:rPr>
      </w:pPr>
      <w:r w:rsidRPr="007C61AE">
        <w:rPr>
          <w:rFonts w:ascii="Source Sans Pro" w:eastAsia="Times New Roman" w:hAnsi="Source Sans Pro" w:cs="Arial"/>
          <w:b/>
          <w:iCs/>
          <w:lang w:eastAsia="es-ES"/>
        </w:rPr>
        <w:t xml:space="preserve">Cómpre facer especial mención a especies de aves que son de suma importancia polos seus niveis de protección en toda Europa: o sisón (Tetrax t.), con cría confirmada nas Brañas de Xestoso; as avetardas (Otis tarda) que chega a finais do verán en dispersión postnupcial, ao igual que o elanio (Elanus caeruleus) e a tartaraña (Circus aeruginosus). </w:t>
      </w:r>
    </w:p>
    <w:p w:rsidR="003B236A" w:rsidRPr="007C61AE" w:rsidRDefault="003B236A" w:rsidP="005A63FF">
      <w:pPr>
        <w:spacing w:line="240" w:lineRule="auto"/>
        <w:ind w:left="284"/>
        <w:jc w:val="center"/>
        <w:rPr>
          <w:rFonts w:ascii="Source Sans Pro" w:eastAsia="Times New Roman" w:hAnsi="Source Sans Pro" w:cs="Arial"/>
          <w:b/>
          <w:iCs/>
          <w:lang w:eastAsia="es-ES"/>
        </w:rPr>
      </w:pPr>
      <w:r w:rsidRPr="007C61AE">
        <w:rPr>
          <w:rFonts w:ascii="Source Sans Pro" w:hAnsi="Source Sans Pro"/>
          <w:noProof/>
          <w:lang w:eastAsia="es-ES"/>
        </w:rPr>
        <w:lastRenderedPageBreak/>
        <w:drawing>
          <wp:inline distT="0" distB="0" distL="0" distR="0" wp14:anchorId="58FB429B" wp14:editId="3A370D2D">
            <wp:extent cx="2990850" cy="2057400"/>
            <wp:effectExtent l="0" t="0" r="0" b="0"/>
            <wp:docPr id="7" name="Imagen 7" descr="C:\Users\Paidos\Desktop\Avetarda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idos\Desktop\Avetardas (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90850" cy="2057400"/>
                    </a:xfrm>
                    <a:prstGeom prst="rect">
                      <a:avLst/>
                    </a:prstGeom>
                    <a:noFill/>
                    <a:ln>
                      <a:noFill/>
                    </a:ln>
                  </pic:spPr>
                </pic:pic>
              </a:graphicData>
            </a:graphic>
          </wp:inline>
        </w:drawing>
      </w:r>
    </w:p>
    <w:p w:rsidR="003B236A" w:rsidRPr="007C61AE" w:rsidRDefault="003B236A" w:rsidP="005A63FF">
      <w:pPr>
        <w:spacing w:line="240" w:lineRule="auto"/>
        <w:ind w:left="284"/>
        <w:jc w:val="center"/>
        <w:rPr>
          <w:rFonts w:ascii="Source Sans Pro" w:eastAsia="Times New Roman" w:hAnsi="Source Sans Pro" w:cs="Arial"/>
          <w:b/>
          <w:iCs/>
          <w:lang w:eastAsia="es-ES"/>
        </w:rPr>
      </w:pPr>
      <w:r w:rsidRPr="007C61AE">
        <w:rPr>
          <w:rFonts w:ascii="Source Sans Pro" w:eastAsia="Times New Roman" w:hAnsi="Source Sans Pro" w:cs="Arial"/>
          <w:b/>
          <w:iCs/>
          <w:lang w:eastAsia="es-ES"/>
        </w:rPr>
        <w:t>Avetardas</w:t>
      </w:r>
    </w:p>
    <w:p w:rsidR="003B236A" w:rsidRPr="007C61AE" w:rsidRDefault="003B236A" w:rsidP="005A63FF">
      <w:pPr>
        <w:spacing w:line="240" w:lineRule="auto"/>
        <w:ind w:left="284"/>
        <w:jc w:val="center"/>
        <w:rPr>
          <w:rFonts w:ascii="Source Sans Pro" w:eastAsia="Times New Roman" w:hAnsi="Source Sans Pro" w:cs="Arial"/>
          <w:b/>
          <w:iCs/>
          <w:lang w:eastAsia="es-ES"/>
        </w:rPr>
      </w:pPr>
      <w:r w:rsidRPr="007C61AE">
        <w:rPr>
          <w:rFonts w:ascii="Source Sans Pro" w:eastAsia="Times New Roman" w:hAnsi="Source Sans Pro" w:cs="Arial"/>
          <w:b/>
          <w:iCs/>
          <w:noProof/>
          <w:lang w:eastAsia="es-ES"/>
        </w:rPr>
        <w:drawing>
          <wp:inline distT="0" distB="0" distL="0" distR="0" wp14:anchorId="6D013B28" wp14:editId="63475621">
            <wp:extent cx="5029200" cy="3333750"/>
            <wp:effectExtent l="0" t="0" r="0" b="0"/>
            <wp:docPr id="9" name="Imagen 9" descr="C:\Users\Paidos\Desktop\Rapiña arpel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aidos\Desktop\Rapiña arpella 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29200" cy="3333750"/>
                    </a:xfrm>
                    <a:prstGeom prst="rect">
                      <a:avLst/>
                    </a:prstGeom>
                    <a:noFill/>
                    <a:ln>
                      <a:noFill/>
                    </a:ln>
                  </pic:spPr>
                </pic:pic>
              </a:graphicData>
            </a:graphic>
          </wp:inline>
        </w:drawing>
      </w:r>
    </w:p>
    <w:p w:rsidR="003B236A" w:rsidRPr="007C61AE" w:rsidRDefault="003B236A" w:rsidP="0026093C">
      <w:pPr>
        <w:spacing w:line="240" w:lineRule="auto"/>
        <w:ind w:left="284"/>
        <w:jc w:val="both"/>
        <w:rPr>
          <w:rFonts w:ascii="Source Sans Pro" w:eastAsia="Times New Roman" w:hAnsi="Source Sans Pro" w:cs="Arial"/>
          <w:b/>
          <w:iCs/>
          <w:lang w:eastAsia="es-ES"/>
        </w:rPr>
      </w:pPr>
    </w:p>
    <w:p w:rsidR="003B236A" w:rsidRPr="007C61AE" w:rsidRDefault="003B236A" w:rsidP="005A63FF">
      <w:pPr>
        <w:spacing w:line="240" w:lineRule="auto"/>
        <w:ind w:left="284"/>
        <w:jc w:val="center"/>
        <w:rPr>
          <w:rFonts w:ascii="Source Sans Pro" w:eastAsia="Times New Roman" w:hAnsi="Source Sans Pro" w:cs="Arial"/>
          <w:b/>
          <w:iCs/>
          <w:lang w:eastAsia="es-ES"/>
        </w:rPr>
      </w:pPr>
      <w:r w:rsidRPr="007C61AE">
        <w:rPr>
          <w:rFonts w:ascii="Source Sans Pro" w:eastAsia="Times New Roman" w:hAnsi="Source Sans Pro" w:cs="Arial"/>
          <w:b/>
          <w:iCs/>
          <w:noProof/>
          <w:lang w:eastAsia="es-ES"/>
        </w:rPr>
        <w:drawing>
          <wp:inline distT="0" distB="0" distL="0" distR="0" wp14:anchorId="42C01FB5" wp14:editId="5F8D35EC">
            <wp:extent cx="3535680" cy="2209800"/>
            <wp:effectExtent l="0" t="0" r="7620" b="0"/>
            <wp:docPr id="10" name="Imagen 10" descr="C:\Users\Paidos\Desktop\Sisó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aidos\Desktop\Sisón (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535680" cy="2209800"/>
                    </a:xfrm>
                    <a:prstGeom prst="rect">
                      <a:avLst/>
                    </a:prstGeom>
                    <a:noFill/>
                    <a:ln>
                      <a:noFill/>
                    </a:ln>
                  </pic:spPr>
                </pic:pic>
              </a:graphicData>
            </a:graphic>
          </wp:inline>
        </w:drawing>
      </w:r>
    </w:p>
    <w:p w:rsidR="003B236A" w:rsidRPr="007C61AE" w:rsidRDefault="003B236A" w:rsidP="005A63FF">
      <w:pPr>
        <w:spacing w:line="240" w:lineRule="auto"/>
        <w:ind w:left="284"/>
        <w:jc w:val="center"/>
        <w:rPr>
          <w:rFonts w:ascii="Source Sans Pro" w:eastAsia="Times New Roman" w:hAnsi="Source Sans Pro" w:cs="Arial"/>
          <w:b/>
          <w:iCs/>
          <w:lang w:eastAsia="es-ES"/>
        </w:rPr>
      </w:pPr>
      <w:r w:rsidRPr="007C61AE">
        <w:rPr>
          <w:rFonts w:ascii="Source Sans Pro" w:eastAsia="Times New Roman" w:hAnsi="Source Sans Pro" w:cs="Arial"/>
          <w:b/>
          <w:iCs/>
          <w:lang w:eastAsia="es-ES"/>
        </w:rPr>
        <w:t>Sisón</w:t>
      </w:r>
    </w:p>
    <w:p w:rsidR="0079713D" w:rsidRPr="007C61AE" w:rsidRDefault="0079713D" w:rsidP="005A63FF">
      <w:pPr>
        <w:spacing w:line="240" w:lineRule="auto"/>
        <w:ind w:left="284"/>
        <w:jc w:val="center"/>
        <w:rPr>
          <w:rFonts w:ascii="Source Sans Pro" w:eastAsia="Times New Roman" w:hAnsi="Source Sans Pro" w:cs="Arial"/>
          <w:b/>
          <w:i/>
          <w:iCs/>
          <w:lang w:eastAsia="es-ES"/>
        </w:rPr>
      </w:pPr>
      <w:r w:rsidRPr="007C61AE">
        <w:rPr>
          <w:rFonts w:ascii="Source Sans Pro" w:eastAsia="Times New Roman" w:hAnsi="Source Sans Pro" w:cs="Arial"/>
          <w:b/>
          <w:i/>
          <w:iCs/>
          <w:lang w:eastAsia="es-ES"/>
        </w:rPr>
        <w:t>(Imaxes cortesía do colectivo fotográfico Naturgalicia)</w:t>
      </w:r>
    </w:p>
    <w:p w:rsidR="00A4159E" w:rsidRPr="007C61AE" w:rsidRDefault="00A4159E" w:rsidP="0026093C">
      <w:pPr>
        <w:spacing w:after="0" w:line="240" w:lineRule="auto"/>
        <w:jc w:val="both"/>
        <w:outlineLvl w:val="1"/>
        <w:rPr>
          <w:rFonts w:ascii="Source Sans Pro" w:eastAsia="Times New Roman" w:hAnsi="Source Sans Pro" w:cs="Arial"/>
          <w:i/>
          <w:iCs/>
          <w:lang w:eastAsia="es-ES"/>
        </w:rPr>
      </w:pPr>
    </w:p>
    <w:p w:rsidR="00522DCF" w:rsidRPr="007C61AE" w:rsidRDefault="00522DCF" w:rsidP="0026093C">
      <w:pPr>
        <w:numPr>
          <w:ilvl w:val="0"/>
          <w:numId w:val="28"/>
        </w:numPr>
        <w:spacing w:after="200" w:line="240" w:lineRule="auto"/>
        <w:contextualSpacing/>
        <w:jc w:val="both"/>
        <w:rPr>
          <w:rFonts w:ascii="Source Sans Pro" w:hAnsi="Source Sans Pro" w:cs="Arial"/>
          <w:b/>
        </w:rPr>
      </w:pPr>
      <w:r w:rsidRPr="007C61AE">
        <w:rPr>
          <w:rFonts w:ascii="Source Sans Pro" w:hAnsi="Source Sans Pro" w:cs="Arial"/>
          <w:b/>
          <w:highlight w:val="yellow"/>
        </w:rPr>
        <w:t>A Coherencia da  REDE NATURA 2000</w:t>
      </w:r>
    </w:p>
    <w:p w:rsidR="00522DCF" w:rsidRPr="007C61AE" w:rsidRDefault="00522DCF" w:rsidP="0026093C">
      <w:pPr>
        <w:spacing w:line="240" w:lineRule="auto"/>
        <w:jc w:val="both"/>
        <w:rPr>
          <w:rFonts w:ascii="Source Sans Pro" w:hAnsi="Source Sans Pro" w:cs="Arial"/>
        </w:rPr>
      </w:pPr>
      <w:r w:rsidRPr="007C61AE">
        <w:rPr>
          <w:rFonts w:ascii="Source Sans Pro" w:hAnsi="Source Sans Pro" w:cs="Arial"/>
        </w:rPr>
        <w:t xml:space="preserve">O obxectivo das redes de áreas naturais protexidas de non debe ser tan só preservar especies raras ou ameazadas, ou mostras representativas ou singulares de ecosistemas pouco alterados, senón preservar a </w:t>
      </w:r>
      <w:r w:rsidRPr="007C61AE">
        <w:rPr>
          <w:rFonts w:ascii="Source Sans Pro" w:hAnsi="Source Sans Pro" w:cs="Arial"/>
        </w:rPr>
        <w:lastRenderedPageBreak/>
        <w:t>integridade ecolóxica dos ecosistemas, o que supón garantir que a súa composición de especies, a súa estrutura ecolóxica e as súas funcións non se vexan alteradas significativamente como consecuencia das actividades humanas e asegurar que os procesos ecolóxicos dos que depende mantéñanse en condicións naturais.</w:t>
      </w:r>
    </w:p>
    <w:p w:rsidR="00522DCF" w:rsidRPr="007C61AE" w:rsidRDefault="00522DCF" w:rsidP="0026093C">
      <w:pPr>
        <w:spacing w:line="240" w:lineRule="auto"/>
        <w:jc w:val="both"/>
        <w:rPr>
          <w:rFonts w:ascii="Source Sans Pro" w:hAnsi="Source Sans Pro" w:cs="Arial"/>
        </w:rPr>
      </w:pPr>
      <w:r w:rsidRPr="007C61AE">
        <w:rPr>
          <w:rFonts w:ascii="Source Sans Pro" w:hAnsi="Source Sans Pro" w:cs="Arial"/>
        </w:rPr>
        <w:t>Unha rede ecolóxica é un sistema coherente de elementos naturais ou  semi-naturais, establecido e xestionado co obxectivo de manter ou restaurar as funcións ecolóxicas como medio para conservar a biodiversidade. Para iso, é esencial manter tamén a conectividade ecolóxica entre os espazos que compoñen a rede</w:t>
      </w:r>
    </w:p>
    <w:p w:rsidR="00522DCF" w:rsidRPr="007C61AE" w:rsidRDefault="00522DCF" w:rsidP="0026093C">
      <w:pPr>
        <w:spacing w:line="240" w:lineRule="auto"/>
        <w:jc w:val="both"/>
        <w:rPr>
          <w:rFonts w:ascii="Source Sans Pro" w:eastAsia="Times New Roman" w:hAnsi="Source Sans Pro" w:cs="Arial"/>
          <w:b/>
          <w:bCs/>
          <w:bdr w:val="none" w:sz="0" w:space="0" w:color="auto" w:frame="1"/>
          <w:lang w:eastAsia="es-ES"/>
        </w:rPr>
      </w:pPr>
      <w:r w:rsidRPr="007C61AE">
        <w:rPr>
          <w:rFonts w:ascii="Source Sans Pro" w:hAnsi="Source Sans Pro" w:cs="Arial"/>
        </w:rPr>
        <w:t>No ámbito nacional, o artigo 46 da Lei 42/2007 do Patrimonio Natural e da Biodiversidade establece que co fin de mellorar a coherencia ecolóxica e a conectividade da Rede Natura 2000, as comunidades autónomas, no marco das súas políticas ambientais e de ordenación territorial, fomentarán a conservación de corredores ecolóxicos e a xestión daqueles elementos da paisaxe e áreas territoriais que resultan esenciais ou revistan primordial importancia para a migración, a distribución xeográfica e o intercambio xenético entre poboacións de especies de fauna e flora silvestres.</w:t>
      </w:r>
      <w:r w:rsidRPr="007C61AE">
        <w:rPr>
          <w:rFonts w:ascii="Source Sans Pro" w:eastAsia="Times New Roman" w:hAnsi="Source Sans Pro" w:cs="Arial"/>
          <w:b/>
          <w:bCs/>
          <w:bdr w:val="none" w:sz="0" w:space="0" w:color="auto" w:frame="1"/>
          <w:lang w:eastAsia="es-ES"/>
        </w:rPr>
        <w:t> </w:t>
      </w:r>
    </w:p>
    <w:p w:rsidR="00522DCF" w:rsidRPr="007C61AE" w:rsidRDefault="00522DCF" w:rsidP="0026093C">
      <w:pPr>
        <w:spacing w:line="240" w:lineRule="auto"/>
        <w:jc w:val="both"/>
        <w:rPr>
          <w:rFonts w:ascii="Source Sans Pro" w:eastAsia="Times New Roman" w:hAnsi="Source Sans Pro" w:cs="Arial"/>
          <w:bCs/>
          <w:bdr w:val="none" w:sz="0" w:space="0" w:color="auto" w:frame="1"/>
          <w:lang w:eastAsia="es-ES"/>
        </w:rPr>
      </w:pPr>
      <w:r w:rsidRPr="007C61AE">
        <w:rPr>
          <w:rFonts w:ascii="Source Sans Pro" w:eastAsia="Times New Roman" w:hAnsi="Source Sans Pro" w:cs="Arial"/>
          <w:bCs/>
          <w:bdr w:val="none" w:sz="0" w:space="0" w:color="auto" w:frame="1"/>
          <w:lang w:eastAsia="es-ES"/>
        </w:rPr>
        <w:t>A Lei 5/2019, de 2 de agosto, do patrimonio natural e da biodiversidade de Galicia no artigo 87.1 desta lei, manifesta o seguinte:</w:t>
      </w:r>
    </w:p>
    <w:p w:rsidR="00522DCF" w:rsidRPr="007C61AE" w:rsidRDefault="00522DCF" w:rsidP="0026093C">
      <w:pPr>
        <w:spacing w:line="240" w:lineRule="auto"/>
        <w:jc w:val="both"/>
        <w:rPr>
          <w:rFonts w:ascii="Source Sans Pro" w:eastAsia="Times New Roman" w:hAnsi="Source Sans Pro" w:cs="Arial"/>
          <w:bCs/>
          <w:i/>
          <w:bdr w:val="none" w:sz="0" w:space="0" w:color="auto" w:frame="1"/>
          <w:lang w:eastAsia="es-ES"/>
        </w:rPr>
      </w:pPr>
      <w:r w:rsidRPr="007C61AE">
        <w:rPr>
          <w:rFonts w:ascii="Source Sans Pro" w:eastAsia="Times New Roman" w:hAnsi="Source Sans Pro" w:cs="Arial"/>
          <w:bCs/>
          <w:i/>
          <w:bdr w:val="none" w:sz="0" w:space="0" w:color="auto" w:frame="1"/>
          <w:lang w:eastAsia="es-ES"/>
        </w:rPr>
        <w:t>“Para mejorar la coherencia y la conectividad ecológica del territorio, la Administración autonómica fomentará en su planificación ambiental la conservación de corredores ecológicos y la gestión de aquellos elementos del paisaje y áreas territoriales que resulten esenciales o revistan primordial importancia para la migración, la distribución geográfica y el intercambio genético entre poblaciones de especies de fauna y flora silvestres, teniendo en cuenta los impactos futuros del cambio climático.”</w:t>
      </w:r>
    </w:p>
    <w:p w:rsidR="009A6265" w:rsidRPr="007C61AE" w:rsidRDefault="009A6265" w:rsidP="0026093C">
      <w:pPr>
        <w:numPr>
          <w:ilvl w:val="0"/>
          <w:numId w:val="29"/>
        </w:numPr>
        <w:spacing w:after="200" w:line="240" w:lineRule="auto"/>
        <w:contextualSpacing/>
        <w:jc w:val="both"/>
        <w:rPr>
          <w:rFonts w:ascii="Source Sans Pro" w:hAnsi="Source Sans Pro"/>
          <w:b/>
          <w:highlight w:val="yellow"/>
        </w:rPr>
      </w:pPr>
      <w:r w:rsidRPr="007C61AE">
        <w:rPr>
          <w:rFonts w:ascii="Source Sans Pro" w:hAnsi="Source Sans Pro"/>
          <w:b/>
          <w:highlight w:val="yellow"/>
        </w:rPr>
        <w:t>A Necesaria Conectividade ecolóxica</w:t>
      </w:r>
    </w:p>
    <w:p w:rsidR="009A6265" w:rsidRPr="007C61AE" w:rsidRDefault="009A6265" w:rsidP="0026093C">
      <w:pPr>
        <w:spacing w:after="200" w:line="240" w:lineRule="auto"/>
        <w:ind w:left="720"/>
        <w:contextualSpacing/>
        <w:jc w:val="both"/>
        <w:rPr>
          <w:rFonts w:ascii="Source Sans Pro" w:hAnsi="Source Sans Pro"/>
          <w:b/>
          <w:highlight w:val="yellow"/>
        </w:rPr>
      </w:pPr>
    </w:p>
    <w:p w:rsidR="009A6265" w:rsidRPr="007C61AE" w:rsidRDefault="009A6265" w:rsidP="0026093C">
      <w:pPr>
        <w:spacing w:line="240" w:lineRule="auto"/>
        <w:jc w:val="both"/>
        <w:rPr>
          <w:rFonts w:ascii="Source Sans Pro" w:hAnsi="Source Sans Pro"/>
          <w:b/>
        </w:rPr>
      </w:pPr>
      <w:r w:rsidRPr="007C61AE">
        <w:rPr>
          <w:rFonts w:ascii="Source Sans Pro" w:hAnsi="Source Sans Pro"/>
          <w:b/>
        </w:rPr>
        <w:t>A Lei 5/2019, do 2 de agosto, do patrimonio natural e da biodiversidade de Galicia establece no seu artigo 87 relativo á Coherencia e conectividade ecolóxica que:</w:t>
      </w:r>
    </w:p>
    <w:p w:rsidR="009A6265" w:rsidRPr="007C61AE" w:rsidRDefault="009A6265" w:rsidP="0026093C">
      <w:pPr>
        <w:spacing w:line="240" w:lineRule="auto"/>
        <w:jc w:val="both"/>
        <w:rPr>
          <w:rFonts w:ascii="Source Sans Pro" w:hAnsi="Source Sans Pro"/>
          <w:i/>
        </w:rPr>
      </w:pPr>
      <w:r w:rsidRPr="007C61AE">
        <w:rPr>
          <w:rFonts w:ascii="Source Sans Pro" w:hAnsi="Source Sans Pro"/>
          <w:i/>
        </w:rPr>
        <w:t>1. Para mellorar a coherencia e a conectividade ecolóxica do territorio, a Administración autonómica fomentará na súa planificación  ambiental a conservación de corredores ecolóxicos e a xestión daqueles elementos da paisaxe e áreas territoriais que resulten  esenciais ou revistan primordial importancia para a migración, a distribución xeográfica e o intercambio xenético entre poboacións de especies  de fauna e flora silvestres, tendo en conta os impactos futuros do cambio climático.</w:t>
      </w:r>
    </w:p>
    <w:p w:rsidR="009A6265" w:rsidRPr="007C61AE" w:rsidRDefault="009A6265" w:rsidP="0026093C">
      <w:pPr>
        <w:spacing w:line="240" w:lineRule="auto"/>
        <w:jc w:val="both"/>
        <w:rPr>
          <w:rFonts w:ascii="Source Sans Pro" w:hAnsi="Source Sans Pro"/>
          <w:i/>
        </w:rPr>
      </w:pPr>
      <w:r w:rsidRPr="007C61AE">
        <w:rPr>
          <w:rFonts w:ascii="Source Sans Pro" w:hAnsi="Source Sans Pro"/>
          <w:i/>
        </w:rPr>
        <w:t>2. A Administración autonómica outorgará un papel prioritario aos cursos fluviais, vías pecuarias, áreas de montaña e outros  elementos do territorio, lineais e continuos ou que actúan como puntos de ligazón, con independencia de que ostenten a  condición de espazos naturais protexidos.</w:t>
      </w:r>
    </w:p>
    <w:p w:rsidR="009A6265" w:rsidRPr="007C61AE" w:rsidRDefault="009A6265" w:rsidP="0026093C">
      <w:pPr>
        <w:spacing w:line="240" w:lineRule="auto"/>
        <w:jc w:val="both"/>
        <w:rPr>
          <w:rFonts w:ascii="Source Sans Pro" w:hAnsi="Source Sans Pro"/>
          <w:b/>
        </w:rPr>
      </w:pPr>
      <w:r w:rsidRPr="007C61AE">
        <w:rPr>
          <w:rFonts w:ascii="Source Sans Pro" w:hAnsi="Source Sans Pro"/>
          <w:b/>
        </w:rPr>
        <w:t>Para garantir a conectividade e os intercambios ecolóxicos dos corredores fluviais hai que protexer os terreos ribeiregos, aqueles que conectan o leito principal coa súa chaira de inundación (como os humedais: lagoas e brañas no presente caso). Os parques eólicos fragmentan os hábitats e impiden a necesaria permeabilidade e conectividade ecolóxica das especies. Non se garante a necesaria conectividade ecolóxica entre os ríos e os humedais da área de afección do proxecto nin destes entre sí que actúan precisamente como puntos de ligazón para a migración, a distribución xeográfica e o intercambio xenético entre poboacións de especies  de fauna e flora silvestres.</w:t>
      </w:r>
    </w:p>
    <w:p w:rsidR="009A6265" w:rsidRPr="007C61AE" w:rsidRDefault="009A6265" w:rsidP="0026093C">
      <w:pPr>
        <w:spacing w:line="240" w:lineRule="auto"/>
        <w:jc w:val="both"/>
        <w:rPr>
          <w:rFonts w:ascii="Source Sans Pro" w:hAnsi="Source Sans Pro"/>
          <w:b/>
        </w:rPr>
      </w:pPr>
      <w:r w:rsidRPr="007C61AE">
        <w:rPr>
          <w:rFonts w:ascii="Source Sans Pro" w:hAnsi="Source Sans Pro"/>
          <w:b/>
        </w:rPr>
        <w:t>Os humidais son áreas que permanecen en condicións de inundación ou con chan saturado con auga durante períodos considerables de tempo. Aínda que este termo engloba unha ampla variedade de ecosistemas, todos os humidais comparten unha propiedade primordial: a auga é o elemento crave que define as súas características físicas, vexetais, animais e as súas relacións.</w:t>
      </w:r>
    </w:p>
    <w:p w:rsidR="009A6265" w:rsidRPr="007C61AE" w:rsidRDefault="009A6265" w:rsidP="0026093C">
      <w:pPr>
        <w:spacing w:line="240" w:lineRule="auto"/>
        <w:jc w:val="both"/>
        <w:rPr>
          <w:rFonts w:ascii="Source Sans Pro" w:hAnsi="Source Sans Pro"/>
          <w:b/>
        </w:rPr>
      </w:pPr>
      <w:r w:rsidRPr="007C61AE">
        <w:rPr>
          <w:rFonts w:ascii="Source Sans Pro" w:hAnsi="Source Sans Pro"/>
          <w:b/>
        </w:rPr>
        <w:t xml:space="preserve">Por outra banda a Declaración ambiental estratéxica o Plan hidrolóxico da demarcación hidrográfica de Galicia-Costa, revisión de terceiro ciclo (2021-2027) recoñece literalmente: </w:t>
      </w:r>
    </w:p>
    <w:p w:rsidR="009A6265" w:rsidRPr="007C61AE" w:rsidRDefault="009A6265" w:rsidP="0026093C">
      <w:pPr>
        <w:spacing w:line="240" w:lineRule="auto"/>
        <w:jc w:val="both"/>
        <w:rPr>
          <w:rFonts w:ascii="Source Sans Pro" w:hAnsi="Source Sans Pro"/>
          <w:b/>
          <w:i/>
        </w:rPr>
      </w:pPr>
      <w:r w:rsidRPr="007C61AE">
        <w:rPr>
          <w:rFonts w:ascii="Source Sans Pro" w:hAnsi="Source Sans Pro"/>
          <w:b/>
          <w:i/>
        </w:rPr>
        <w:t>“… existen outras zonas húmidas con importancia no ciclo hidrolóxico que non figuran nos inventarios, polo que propón realizar traballos para identificalas e delimitalas coa finalidade de poder establecer medidas para protexelas”.</w:t>
      </w:r>
    </w:p>
    <w:p w:rsidR="009A6265" w:rsidRPr="007C61AE" w:rsidRDefault="009A6265" w:rsidP="0026093C">
      <w:pPr>
        <w:spacing w:line="240" w:lineRule="auto"/>
        <w:jc w:val="both"/>
        <w:rPr>
          <w:rFonts w:ascii="Source Sans Pro" w:hAnsi="Source Sans Pro"/>
        </w:rPr>
      </w:pPr>
      <w:r w:rsidRPr="007C61AE">
        <w:rPr>
          <w:rFonts w:ascii="Source Sans Pro" w:hAnsi="Source Sans Pro"/>
        </w:rPr>
        <w:t>A fragmentación de hábitats configúrase como unha das principais causas de perda de biodiversidade. Para facer fronte a estes procesos resulta necesario manter a conectividade ecolóxica do territorio tanto dun modo xeral como mediante elementos específicos da paisaxe.</w:t>
      </w:r>
    </w:p>
    <w:p w:rsidR="009A6265" w:rsidRPr="007C61AE" w:rsidRDefault="009A6265" w:rsidP="0026093C">
      <w:pPr>
        <w:spacing w:line="240" w:lineRule="auto"/>
        <w:jc w:val="both"/>
        <w:rPr>
          <w:rFonts w:ascii="Source Sans Pro" w:hAnsi="Source Sans Pro"/>
        </w:rPr>
      </w:pPr>
      <w:r w:rsidRPr="007C61AE">
        <w:rPr>
          <w:rFonts w:ascii="Source Sans Pro" w:hAnsi="Source Sans Pro"/>
        </w:rPr>
        <w:lastRenderedPageBreak/>
        <w:t>Un dos principais servizos ecosistémicos dos humidais é a cantidade e calidade de flora e fauna, denominada diversidade biolóxica ou biodiversidade, que estes poden albergar.</w:t>
      </w:r>
    </w:p>
    <w:p w:rsidR="009A6265" w:rsidRPr="007C61AE" w:rsidRDefault="009A6265" w:rsidP="0026093C">
      <w:pPr>
        <w:spacing w:line="240" w:lineRule="auto"/>
        <w:jc w:val="both"/>
        <w:rPr>
          <w:rFonts w:ascii="Source Sans Pro" w:hAnsi="Source Sans Pro"/>
        </w:rPr>
      </w:pPr>
      <w:r w:rsidRPr="007C61AE">
        <w:rPr>
          <w:rFonts w:ascii="Source Sans Pro" w:hAnsi="Source Sans Pro"/>
        </w:rPr>
        <w:t>A conectividade lonxitudinal vén marcada pola dirección dá corrente do río desde ou seu nacemento ata a desembocadura, sendo a principal responsable dás características dás comunidades biolóxicas acuáticas e de ribeira.</w:t>
      </w:r>
    </w:p>
    <w:p w:rsidR="009A6265" w:rsidRPr="007C61AE" w:rsidRDefault="009A6265" w:rsidP="0026093C">
      <w:pPr>
        <w:spacing w:line="240" w:lineRule="auto"/>
        <w:jc w:val="both"/>
        <w:rPr>
          <w:rFonts w:ascii="Source Sans Pro" w:hAnsi="Source Sans Pro"/>
        </w:rPr>
      </w:pPr>
      <w:r w:rsidRPr="007C61AE">
        <w:rPr>
          <w:rFonts w:ascii="Source Sans Pro" w:hAnsi="Source Sans Pro"/>
        </w:rPr>
        <w:t>A conectividade transversal pola súa banda, vén definida pola conexión existente entre ou leito e a súa chaira de inundación, como é ou caso que nos ocupa.</w:t>
      </w:r>
    </w:p>
    <w:p w:rsidR="009A6265" w:rsidRPr="007C61AE" w:rsidRDefault="009A6265" w:rsidP="0026093C">
      <w:pPr>
        <w:spacing w:line="240" w:lineRule="auto"/>
        <w:jc w:val="both"/>
        <w:rPr>
          <w:rFonts w:ascii="Source Sans Pro" w:hAnsi="Source Sans Pro"/>
        </w:rPr>
      </w:pPr>
      <w:r w:rsidRPr="007C61AE">
        <w:rPr>
          <w:rFonts w:ascii="Source Sans Pro" w:hAnsi="Source Sans Pro"/>
        </w:rPr>
        <w:t>A conectividade fluvial é un atributo que caracteriza aos ríos en bo estado e por tanto un dos principais obxectivos a conseguir como parte das obrigacións que establece a Directiva Marco da auga (DMA). Doutra banda, o incremento da continuidade fluvial é unha das estratexias craves na adaptación ao cambio climático dos ecosistemas fluviais, de acordo con o establecido no Plan Nacional de Adaptación ao Cambio Climático (PNACC).</w:t>
      </w:r>
    </w:p>
    <w:p w:rsidR="009A6265" w:rsidRPr="007C61AE" w:rsidRDefault="009A6265" w:rsidP="0026093C">
      <w:pPr>
        <w:spacing w:line="240" w:lineRule="auto"/>
        <w:jc w:val="both"/>
        <w:rPr>
          <w:rFonts w:ascii="Source Sans Pro" w:hAnsi="Source Sans Pro"/>
        </w:rPr>
      </w:pPr>
      <w:r w:rsidRPr="007C61AE">
        <w:rPr>
          <w:rFonts w:ascii="Source Sans Pro" w:hAnsi="Source Sans Pro"/>
        </w:rPr>
        <w:t xml:space="preserve">Máis aló da redución do tamaño dunha mancha de hábitat preexistente, esta pode quedar dividida en varios fragmentos, de forma que á redución de superficie total de hábitat súmaselle a descontinuidade do mesmo no espazo. As poboacións afectadas non só terán menos hábitat dispoñible, senón que ademais terán que atravesar espazos transformados para moverse dun fragmento a outro. </w:t>
      </w:r>
    </w:p>
    <w:p w:rsidR="009A6265" w:rsidRPr="007C61AE" w:rsidRDefault="009A6265" w:rsidP="0026093C">
      <w:pPr>
        <w:spacing w:line="240" w:lineRule="auto"/>
        <w:jc w:val="both"/>
        <w:rPr>
          <w:rFonts w:ascii="Source Sans Pro" w:hAnsi="Source Sans Pro"/>
        </w:rPr>
      </w:pPr>
      <w:r w:rsidRPr="007C61AE">
        <w:rPr>
          <w:rFonts w:ascii="Source Sans Pro" w:hAnsi="Source Sans Pro"/>
        </w:rPr>
        <w:t>Nunha paisaxe fragmentada o grao de illamento poboacional de cada especie afectada é diferente e particular, xa que está determinado pola distancia que existe entre os fragmentos que habita, polo tipo de hábitat artificial que separa devanditos fragmentos e pola capacidade de dispersión ou de movemento da especie en cuestión. En definitiva, unha diminución da interconexión entre os fragmentos, separados por espazos transformados polas actividades antrópicas, provoca que os parches tendan a funcionar como “illas biolóxicas” para aquelas especies faunísticas con dificultades para atravesar os devanditos espazos. A diminución da permeabilidade dos espazos transformados aos fluxos biolóxicos pode deberse ao aumento da distancia entre fragmentos, a unha máis severa transformación dos devanditos espazos ou a unha combinación de ambos</w:t>
      </w:r>
      <w:r w:rsidR="000B6728" w:rsidRPr="007C61AE">
        <w:rPr>
          <w:rFonts w:ascii="Source Sans Pro" w:hAnsi="Source Sans Pro"/>
        </w:rPr>
        <w:t>.</w:t>
      </w:r>
    </w:p>
    <w:p w:rsidR="00632FC2" w:rsidRPr="007C61AE" w:rsidRDefault="00632FC2" w:rsidP="0026093C">
      <w:pPr>
        <w:spacing w:line="240" w:lineRule="auto"/>
        <w:jc w:val="both"/>
        <w:rPr>
          <w:rFonts w:ascii="Source Sans Pro" w:eastAsia="Arial Narrow" w:hAnsi="Source Sans Pro" w:cs="Arial"/>
          <w:b/>
          <w:u w:val="thick"/>
        </w:rPr>
      </w:pPr>
    </w:p>
    <w:p w:rsidR="004F18C8" w:rsidRPr="007C61AE" w:rsidRDefault="006A432C" w:rsidP="0026093C">
      <w:pPr>
        <w:spacing w:line="240" w:lineRule="auto"/>
        <w:jc w:val="both"/>
        <w:rPr>
          <w:rFonts w:ascii="Source Sans Pro" w:eastAsia="Arial Narrow" w:hAnsi="Source Sans Pro" w:cs="Arial"/>
          <w:b/>
        </w:rPr>
      </w:pPr>
      <w:r w:rsidRPr="007C61AE">
        <w:rPr>
          <w:rFonts w:ascii="Source Sans Pro" w:eastAsia="Arial Narrow" w:hAnsi="Source Sans Pro" w:cs="Arial"/>
          <w:b/>
          <w:u w:val="thick"/>
        </w:rPr>
        <w:t>CUARTA</w:t>
      </w:r>
      <w:r w:rsidR="004F18C8" w:rsidRPr="007C61AE">
        <w:rPr>
          <w:rFonts w:ascii="Source Sans Pro" w:eastAsia="Arial Narrow" w:hAnsi="Source Sans Pro" w:cs="Arial"/>
          <w:b/>
          <w:u w:val="thick"/>
        </w:rPr>
        <w:t>.-</w:t>
      </w:r>
      <w:r w:rsidR="004F18C8" w:rsidRPr="007C61AE">
        <w:rPr>
          <w:rFonts w:ascii="Source Sans Pro" w:eastAsia="Arial Narrow" w:hAnsi="Source Sans Pro" w:cs="Arial"/>
          <w:b/>
        </w:rPr>
        <w:t xml:space="preserve"> Vulneración flagrante da Directiva 92/43/CEE, relativa á Conservación de Hábitats Naturais e da Fauna e Flora Silvestres.</w:t>
      </w:r>
    </w:p>
    <w:p w:rsidR="004F18C8" w:rsidRPr="007C61AE" w:rsidRDefault="004F18C8" w:rsidP="0026093C">
      <w:pPr>
        <w:spacing w:line="240" w:lineRule="auto"/>
        <w:jc w:val="both"/>
        <w:rPr>
          <w:rFonts w:ascii="Source Sans Pro" w:eastAsia="Arial Narrow" w:hAnsi="Source Sans Pro" w:cs="Arial"/>
        </w:rPr>
      </w:pPr>
      <w:r w:rsidRPr="007C61AE">
        <w:rPr>
          <w:rFonts w:ascii="Source Sans Pro" w:eastAsia="Arial Narrow" w:hAnsi="Source Sans Pro" w:cs="Arial"/>
        </w:rPr>
        <w:t>“Artigo 2</w:t>
      </w:r>
    </w:p>
    <w:p w:rsidR="004F18C8" w:rsidRPr="007C61AE" w:rsidRDefault="004F18C8" w:rsidP="0026093C">
      <w:pPr>
        <w:spacing w:line="240" w:lineRule="auto"/>
        <w:jc w:val="both"/>
        <w:rPr>
          <w:rFonts w:ascii="Source Sans Pro" w:eastAsia="Arial Narrow" w:hAnsi="Source Sans Pro" w:cs="Arial"/>
        </w:rPr>
      </w:pPr>
      <w:r w:rsidRPr="007C61AE">
        <w:rPr>
          <w:rFonts w:ascii="Source Sans Pro" w:eastAsia="Arial Narrow" w:hAnsi="Source Sans Pro" w:cs="Arial"/>
        </w:rPr>
        <w:t>1. A presente Directiva ten por obxecto contribuír a garantir a biodiversidade mediante a conservación dos hábitats naturais e da fauna e flora silvestres no territorio europeo dos Estados membros ao que se aplica o Tratado.</w:t>
      </w:r>
    </w:p>
    <w:p w:rsidR="004F18C8" w:rsidRPr="007C61AE" w:rsidRDefault="004F18C8" w:rsidP="0026093C">
      <w:pPr>
        <w:spacing w:line="240" w:lineRule="auto"/>
        <w:jc w:val="both"/>
        <w:rPr>
          <w:rFonts w:ascii="Source Sans Pro" w:eastAsia="Arial Narrow" w:hAnsi="Source Sans Pro" w:cs="Arial"/>
        </w:rPr>
      </w:pPr>
      <w:r w:rsidRPr="007C61AE">
        <w:rPr>
          <w:rFonts w:ascii="Source Sans Pro" w:eastAsia="Arial Narrow" w:hAnsi="Source Sans Pro" w:cs="Arial"/>
        </w:rPr>
        <w:t xml:space="preserve">2. As medidas que se adopten en virtude da presente Directiva terán como finalidade </w:t>
      </w:r>
      <w:r w:rsidRPr="007C61AE">
        <w:rPr>
          <w:rFonts w:ascii="Source Sans Pro" w:eastAsia="Arial Narrow" w:hAnsi="Source Sans Pro" w:cs="Arial"/>
          <w:b/>
        </w:rPr>
        <w:t xml:space="preserve">o mantemento ou o restablecemento, </w:t>
      </w:r>
      <w:r w:rsidRPr="007C61AE">
        <w:rPr>
          <w:rFonts w:ascii="Source Sans Pro" w:eastAsia="Arial Narrow" w:hAnsi="Source Sans Pro" w:cs="Arial"/>
          <w:b/>
          <w:u w:val="thick"/>
        </w:rPr>
        <w:t>nun estado de conservación favorable,</w:t>
      </w:r>
      <w:r w:rsidRPr="007C61AE">
        <w:rPr>
          <w:rFonts w:ascii="Source Sans Pro" w:eastAsia="Arial Narrow" w:hAnsi="Source Sans Pro" w:cs="Arial"/>
          <w:b/>
        </w:rPr>
        <w:t xml:space="preserve"> dos hábitats naturais e das especies silvestres da fauna e da flora de interese comunitario</w:t>
      </w:r>
      <w:r w:rsidRPr="007C61AE">
        <w:rPr>
          <w:rFonts w:ascii="Source Sans Pro" w:eastAsia="Arial Narrow" w:hAnsi="Source Sans Pro" w:cs="Arial"/>
        </w:rPr>
        <w:t>”.</w:t>
      </w:r>
    </w:p>
    <w:p w:rsidR="004F18C8" w:rsidRPr="007C61AE" w:rsidRDefault="004F18C8" w:rsidP="0026093C">
      <w:pPr>
        <w:spacing w:line="240" w:lineRule="auto"/>
        <w:jc w:val="both"/>
        <w:rPr>
          <w:rFonts w:ascii="Source Sans Pro" w:eastAsia="Arial Narrow" w:hAnsi="Source Sans Pro" w:cs="Arial"/>
        </w:rPr>
      </w:pPr>
      <w:r w:rsidRPr="007C61AE">
        <w:rPr>
          <w:rFonts w:ascii="Source Sans Pro" w:eastAsia="Arial Narrow" w:hAnsi="Source Sans Pro" w:cs="Arial"/>
        </w:rPr>
        <w:t>“Artigo 6</w:t>
      </w:r>
    </w:p>
    <w:p w:rsidR="004F18C8" w:rsidRPr="007C61AE" w:rsidRDefault="004F18C8" w:rsidP="0026093C">
      <w:pPr>
        <w:spacing w:line="240" w:lineRule="auto"/>
        <w:jc w:val="both"/>
        <w:rPr>
          <w:rFonts w:ascii="Source Sans Pro" w:eastAsia="Arial Narrow" w:hAnsi="Source Sans Pro" w:cs="Arial"/>
        </w:rPr>
      </w:pPr>
      <w:r w:rsidRPr="007C61AE">
        <w:rPr>
          <w:rFonts w:ascii="Source Sans Pro" w:eastAsia="Arial Narrow" w:hAnsi="Source Sans Pro" w:cs="Arial"/>
        </w:rPr>
        <w:t>1. Con respecto ás zonas especiais de conservación, os Estados membros fixarán as medidas de conservación necesarias que implicarán, no seu caso, adecuados plans de xestión, específicos aos lugares ou integrados noutros plans de desenvolvemento, e as apropiadas medidas regulamentarias, administrativas ou contractuais, que respondan as esixencias ecolóxicas dos tipos de hábitats naturais do Anexo I e das especies do Anexo II presentes nos lugares.</w:t>
      </w:r>
    </w:p>
    <w:p w:rsidR="004F18C8" w:rsidRPr="007C61AE" w:rsidRDefault="004F18C8" w:rsidP="0026093C">
      <w:pPr>
        <w:spacing w:line="240" w:lineRule="auto"/>
        <w:jc w:val="both"/>
        <w:rPr>
          <w:rFonts w:ascii="Source Sans Pro" w:eastAsia="Arial Narrow" w:hAnsi="Source Sans Pro" w:cs="Arial"/>
        </w:rPr>
      </w:pPr>
      <w:r w:rsidRPr="007C61AE">
        <w:rPr>
          <w:rFonts w:ascii="Source Sans Pro" w:eastAsia="Arial Narrow" w:hAnsi="Source Sans Pro" w:cs="Arial"/>
        </w:rPr>
        <w:t>2. Os Estados membros adoptarán as medidas apropiadas para evitar, nas zonas especiais de conservación, a deterioración dos hábitats naturais e dos hábitats de especies, así como as alteracións que repercutan nas especies que motivasen a designación das zonas, na medida en que ditas alteracións poidan ter un efecto apreciable no que respecta a os obxectivos da presente Directiva.</w:t>
      </w:r>
    </w:p>
    <w:p w:rsidR="004F18C8" w:rsidRPr="007C61AE" w:rsidRDefault="004F18C8" w:rsidP="0026093C">
      <w:pPr>
        <w:spacing w:line="240" w:lineRule="auto"/>
        <w:jc w:val="both"/>
        <w:rPr>
          <w:rFonts w:ascii="Source Sans Pro" w:eastAsia="Arial Narrow" w:hAnsi="Source Sans Pro" w:cs="Arial"/>
        </w:rPr>
      </w:pPr>
      <w:r w:rsidRPr="007C61AE">
        <w:rPr>
          <w:rFonts w:ascii="Source Sans Pro" w:eastAsia="Arial Narrow" w:hAnsi="Source Sans Pro" w:cs="Arial"/>
          <w:b/>
        </w:rPr>
        <w:t>3. Calquera plan ou proxecto que, sen ter relación directa coa xestión do lugar ou sen ser necesario para a mesma, poida afectar de forma apreciable aos citados lugares, xa sexa individualmente ou en combinación con outros plans e proxectos, someterase a unha adecuada avaliación das súas repercusións no lugar, tendo en cuenta os obxectivos de conservación do devandito lugar</w:t>
      </w:r>
      <w:r w:rsidRPr="007C61AE">
        <w:rPr>
          <w:rFonts w:ascii="Source Sans Pro" w:eastAsia="Arial Narrow" w:hAnsi="Source Sans Pro" w:cs="Arial"/>
        </w:rPr>
        <w:t xml:space="preserve">. Á vista das conclusións da avaliación das repercusións no lugar e supeditado ao disposto no apartado 4, as autoridades nacionais competentes só se declararán de acordo con </w:t>
      </w:r>
      <w:r w:rsidRPr="007C61AE">
        <w:rPr>
          <w:rFonts w:ascii="Source Sans Pro" w:eastAsia="Arial Narrow" w:hAnsi="Source Sans Pro" w:cs="Arial"/>
        </w:rPr>
        <w:lastRenderedPageBreak/>
        <w:t>devandito plan ou proxecto tras asegurarse de que non causará prexuízo á integridade do lugar en cuestión e, se procede, tras sometelo a información pública”.</w:t>
      </w:r>
    </w:p>
    <w:p w:rsidR="00504E49" w:rsidRPr="007C61AE" w:rsidRDefault="00504E49" w:rsidP="0026093C">
      <w:pPr>
        <w:spacing w:line="240" w:lineRule="auto"/>
        <w:jc w:val="both"/>
        <w:rPr>
          <w:rFonts w:ascii="Source Sans Pro" w:eastAsia="Arial Narrow" w:hAnsi="Source Sans Pro" w:cs="Arial"/>
        </w:rPr>
      </w:pPr>
      <w:r w:rsidRPr="007C61AE">
        <w:rPr>
          <w:rFonts w:ascii="Source Sans Pro" w:eastAsia="Arial Narrow" w:hAnsi="Source Sans Pro" w:cs="Arial"/>
        </w:rPr>
        <w:t>Indica a mercantil promotora no EIA:</w:t>
      </w:r>
    </w:p>
    <w:p w:rsidR="00504E49" w:rsidRPr="007C61AE" w:rsidRDefault="00504E49" w:rsidP="0026093C">
      <w:pPr>
        <w:autoSpaceDE w:val="0"/>
        <w:autoSpaceDN w:val="0"/>
        <w:adjustRightInd w:val="0"/>
        <w:spacing w:after="0" w:line="240" w:lineRule="auto"/>
        <w:jc w:val="both"/>
        <w:rPr>
          <w:rFonts w:ascii="Source Sans Pro" w:hAnsi="Source Sans Pro" w:cs="Arial"/>
          <w:i/>
        </w:rPr>
      </w:pPr>
      <w:r w:rsidRPr="007C61AE">
        <w:rPr>
          <w:rFonts w:ascii="Source Sans Pro" w:hAnsi="Source Sans Pro" w:cs="Arial"/>
          <w:i/>
        </w:rPr>
        <w:t>Los hábitats naturales presentes en la zona de implantación del proyecto y de otros proyectos próximos son comunes con los hábitats de interés que se localizan en la zona ZEC Brañas de Xestoso, Serra do Candán y Serra do Cando. Los parques eólicos se localizan fuera del espacio ZEC por lo que no se va a afectar a sus hábitats propiamente dichos.</w:t>
      </w:r>
    </w:p>
    <w:p w:rsidR="00504E49" w:rsidRPr="007C61AE" w:rsidRDefault="00504E49" w:rsidP="0026093C">
      <w:pPr>
        <w:autoSpaceDE w:val="0"/>
        <w:autoSpaceDN w:val="0"/>
        <w:adjustRightInd w:val="0"/>
        <w:spacing w:after="0" w:line="240" w:lineRule="auto"/>
        <w:jc w:val="both"/>
        <w:rPr>
          <w:rFonts w:ascii="Source Sans Pro" w:hAnsi="Source Sans Pro" w:cs="Arial"/>
          <w:i/>
        </w:rPr>
      </w:pPr>
      <w:r w:rsidRPr="007C61AE">
        <w:rPr>
          <w:rFonts w:ascii="Source Sans Pro" w:hAnsi="Source Sans Pro" w:cs="Arial"/>
          <w:i/>
        </w:rPr>
        <w:t xml:space="preserve">En la zona de implantación del proyecto Pedra Longa se verán afectados hábitats comunes con los del ZEC mencionados. Estos son 4030 Brezales secos europeos, 4020* Brezales húmedos atlánticos, 7150 Depresiones sobre sustratos turbosos del </w:t>
      </w:r>
      <w:r w:rsidRPr="007C61AE">
        <w:rPr>
          <w:rFonts w:ascii="Source Sans Pro" w:hAnsi="Source Sans Pro" w:cs="Arial"/>
          <w:i/>
          <w:iCs/>
        </w:rPr>
        <w:t xml:space="preserve">Rhynchosporium, </w:t>
      </w:r>
      <w:r w:rsidRPr="007C61AE">
        <w:rPr>
          <w:rFonts w:ascii="Source Sans Pro" w:hAnsi="Source Sans Pro" w:cs="Arial"/>
          <w:i/>
        </w:rPr>
        <w:t>8220 Pendientes rocosas silíceas con vegetación casmofítica, 8230 Roquedos silíceos con vegetación pionera de</w:t>
      </w:r>
      <w:r w:rsidR="009459C3" w:rsidRPr="007C61AE">
        <w:rPr>
          <w:rFonts w:ascii="Source Sans Pro" w:hAnsi="Source Sans Pro" w:cs="Arial"/>
          <w:i/>
        </w:rPr>
        <w:t xml:space="preserve"> </w:t>
      </w:r>
      <w:r w:rsidRPr="007C61AE">
        <w:rPr>
          <w:rFonts w:ascii="Source Sans Pro" w:hAnsi="Source Sans Pro" w:cs="Arial"/>
          <w:i/>
          <w:iCs/>
        </w:rPr>
        <w:t xml:space="preserve">Sedo-Scleranthion </w:t>
      </w:r>
      <w:r w:rsidRPr="007C61AE">
        <w:rPr>
          <w:rFonts w:ascii="Source Sans Pro" w:hAnsi="Source Sans Pro" w:cs="Arial"/>
          <w:i/>
        </w:rPr>
        <w:t xml:space="preserve">o de </w:t>
      </w:r>
      <w:r w:rsidRPr="007C61AE">
        <w:rPr>
          <w:rFonts w:ascii="Source Sans Pro" w:hAnsi="Source Sans Pro" w:cs="Arial"/>
          <w:i/>
          <w:iCs/>
        </w:rPr>
        <w:t xml:space="preserve">Sedo albi-Veronicion dillenii, 91E0* </w:t>
      </w:r>
      <w:r w:rsidRPr="007C61AE">
        <w:rPr>
          <w:rFonts w:ascii="Source Sans Pro" w:hAnsi="Source Sans Pro" w:cs="Arial"/>
          <w:i/>
        </w:rPr>
        <w:t xml:space="preserve">Bosques aliviales de </w:t>
      </w:r>
      <w:r w:rsidRPr="007C61AE">
        <w:rPr>
          <w:rFonts w:ascii="Source Sans Pro" w:hAnsi="Source Sans Pro" w:cs="Arial"/>
          <w:i/>
          <w:iCs/>
        </w:rPr>
        <w:t xml:space="preserve">Alnus glutinosa y Fraxinus excelsior, </w:t>
      </w:r>
      <w:r w:rsidRPr="007C61AE">
        <w:rPr>
          <w:rFonts w:ascii="Source Sans Pro" w:hAnsi="Source Sans Pro" w:cs="Arial"/>
          <w:i/>
        </w:rPr>
        <w:t xml:space="preserve">9230 Robledales galaico-portugueses con </w:t>
      </w:r>
      <w:r w:rsidRPr="007C61AE">
        <w:rPr>
          <w:rFonts w:ascii="Source Sans Pro" w:hAnsi="Source Sans Pro" w:cs="Arial"/>
          <w:i/>
          <w:iCs/>
        </w:rPr>
        <w:t xml:space="preserve">Quercus robur </w:t>
      </w:r>
      <w:r w:rsidRPr="007C61AE">
        <w:rPr>
          <w:rFonts w:ascii="Source Sans Pro" w:hAnsi="Source Sans Pro" w:cs="Arial"/>
          <w:i/>
        </w:rPr>
        <w:t xml:space="preserve">y </w:t>
      </w:r>
      <w:r w:rsidRPr="007C61AE">
        <w:rPr>
          <w:rFonts w:ascii="Source Sans Pro" w:hAnsi="Source Sans Pro" w:cs="Arial"/>
          <w:i/>
          <w:iCs/>
        </w:rPr>
        <w:t xml:space="preserve">Quercus pirenaica </w:t>
      </w:r>
      <w:r w:rsidRPr="007C61AE">
        <w:rPr>
          <w:rFonts w:ascii="Source Sans Pro" w:hAnsi="Source Sans Pro" w:cs="Arial"/>
          <w:i/>
        </w:rPr>
        <w:t xml:space="preserve">y 9260 Bosques de </w:t>
      </w:r>
      <w:r w:rsidRPr="007C61AE">
        <w:rPr>
          <w:rFonts w:ascii="Source Sans Pro" w:hAnsi="Source Sans Pro" w:cs="Arial"/>
          <w:i/>
          <w:iCs/>
        </w:rPr>
        <w:t>Castanea sativa.</w:t>
      </w:r>
    </w:p>
    <w:p w:rsidR="00504E49" w:rsidRPr="007C61AE" w:rsidRDefault="00504E49" w:rsidP="0026093C">
      <w:pPr>
        <w:autoSpaceDE w:val="0"/>
        <w:autoSpaceDN w:val="0"/>
        <w:adjustRightInd w:val="0"/>
        <w:spacing w:after="0" w:line="240" w:lineRule="auto"/>
        <w:jc w:val="both"/>
        <w:rPr>
          <w:rFonts w:ascii="Source Sans Pro" w:hAnsi="Source Sans Pro" w:cs="Arial"/>
          <w:i/>
        </w:rPr>
      </w:pPr>
      <w:r w:rsidRPr="007C61AE">
        <w:rPr>
          <w:rFonts w:ascii="Source Sans Pro" w:hAnsi="Source Sans Pro" w:cs="Arial"/>
          <w:i/>
        </w:rPr>
        <w:t>No se dispone de la cartografía de hábitats de los parques eólicos próximos, por lo que no se puede evaluar de manera precisa el efecto sinérgico o acumulativo, únicamente se puede decir que pueden existir hábitats similares a los protegidos en la Zona ZEC….</w:t>
      </w:r>
    </w:p>
    <w:p w:rsidR="00646D27" w:rsidRPr="007C61AE" w:rsidRDefault="00646D27" w:rsidP="0026093C">
      <w:pPr>
        <w:autoSpaceDE w:val="0"/>
        <w:autoSpaceDN w:val="0"/>
        <w:adjustRightInd w:val="0"/>
        <w:spacing w:after="0" w:line="240" w:lineRule="auto"/>
        <w:jc w:val="both"/>
        <w:rPr>
          <w:rFonts w:ascii="Source Sans Pro" w:hAnsi="Source Sans Pro" w:cs="Arial"/>
          <w:b/>
        </w:rPr>
      </w:pPr>
      <w:r w:rsidRPr="007C61AE">
        <w:rPr>
          <w:rFonts w:ascii="Source Sans Pro" w:hAnsi="Source Sans Pro" w:cs="Arial"/>
          <w:b/>
          <w:highlight w:val="yellow"/>
        </w:rPr>
        <w:t xml:space="preserve">A mercantil promotora recoñece expresmante no EIA a imposibilidade de avaliar o efecto sinérxico ou acumulativo dos parques que comparten ámbito xeográfico e infraestruturas común co parque eólico </w:t>
      </w:r>
      <w:r w:rsidR="009459C3" w:rsidRPr="007C61AE">
        <w:rPr>
          <w:rFonts w:ascii="Source Sans Pro" w:hAnsi="Source Sans Pro" w:cs="Arial"/>
          <w:b/>
          <w:highlight w:val="yellow"/>
        </w:rPr>
        <w:t>Cabanelas</w:t>
      </w:r>
      <w:r w:rsidRPr="007C61AE">
        <w:rPr>
          <w:rFonts w:ascii="Source Sans Pro" w:hAnsi="Source Sans Pro" w:cs="Arial"/>
          <w:b/>
          <w:highlight w:val="yellow"/>
        </w:rPr>
        <w:t>. Polo tanto, o proxecto debe ser rexeitado en base ao principio de precauci</w:t>
      </w:r>
      <w:r w:rsidR="000969D7" w:rsidRPr="007C61AE">
        <w:rPr>
          <w:rFonts w:ascii="Source Sans Pro" w:hAnsi="Source Sans Pro" w:cs="Arial"/>
          <w:b/>
          <w:highlight w:val="yellow"/>
        </w:rPr>
        <w:t>ón e o principio de prevención en materia de medio ambiente.</w:t>
      </w:r>
    </w:p>
    <w:p w:rsidR="00504E49" w:rsidRPr="007C61AE" w:rsidRDefault="00504E49" w:rsidP="0026093C">
      <w:pPr>
        <w:autoSpaceDE w:val="0"/>
        <w:autoSpaceDN w:val="0"/>
        <w:adjustRightInd w:val="0"/>
        <w:spacing w:after="0" w:line="240" w:lineRule="auto"/>
        <w:rPr>
          <w:rFonts w:ascii="Source Sans Pro" w:hAnsi="Source Sans Pro" w:cs="Arial"/>
        </w:rPr>
      </w:pPr>
    </w:p>
    <w:p w:rsidR="00667AE0" w:rsidRPr="007C61AE" w:rsidRDefault="003D0C32" w:rsidP="0026093C">
      <w:pPr>
        <w:autoSpaceDE w:val="0"/>
        <w:autoSpaceDN w:val="0"/>
        <w:adjustRightInd w:val="0"/>
        <w:spacing w:line="240" w:lineRule="auto"/>
        <w:jc w:val="both"/>
        <w:rPr>
          <w:rFonts w:ascii="Source Sans Pro" w:hAnsi="Source Sans Pro" w:cs="Arial"/>
          <w:b/>
          <w:bCs/>
        </w:rPr>
      </w:pPr>
      <w:r w:rsidRPr="007C61AE">
        <w:rPr>
          <w:rFonts w:ascii="Source Sans Pro" w:hAnsi="Source Sans Pro" w:cs="Times New Roman"/>
          <w:b/>
          <w:bCs/>
          <w:u w:val="thick"/>
        </w:rPr>
        <w:t>QUINTA.-</w:t>
      </w:r>
      <w:r w:rsidR="00667AE0" w:rsidRPr="007C61AE">
        <w:rPr>
          <w:rFonts w:ascii="Source Sans Pro" w:hAnsi="Source Sans Pro" w:cs="Times New Roman"/>
          <w:b/>
          <w:bCs/>
        </w:rPr>
        <w:t xml:space="preserve"> </w:t>
      </w:r>
      <w:r w:rsidR="00667AE0" w:rsidRPr="007C61AE">
        <w:rPr>
          <w:rFonts w:ascii="Source Sans Pro" w:hAnsi="Source Sans Pro" w:cs="Arial"/>
          <w:b/>
          <w:bCs/>
        </w:rPr>
        <w:t xml:space="preserve">Prexuizos significativos e danos irreversibles para os hábitats prioritarios e de interés comunitario: </w:t>
      </w:r>
    </w:p>
    <w:p w:rsidR="00667AE0" w:rsidRPr="007C61AE" w:rsidRDefault="00667AE0" w:rsidP="0026093C">
      <w:pPr>
        <w:spacing w:line="240" w:lineRule="auto"/>
        <w:jc w:val="both"/>
        <w:rPr>
          <w:rFonts w:ascii="Source Sans Pro" w:hAnsi="Source Sans Pro" w:cs="Arial"/>
        </w:rPr>
      </w:pPr>
      <w:r w:rsidRPr="007C61AE">
        <w:rPr>
          <w:rFonts w:ascii="Source Sans Pro" w:hAnsi="Source Sans Pro"/>
        </w:rPr>
        <w:t xml:space="preserve">4030 Brezais secos europeos, 4020* Brezais húmidos atlánticos de zona tépedas de Erica ciliaris e Erica tetralix, 4090 Brezais oromediterráneos endémicos con aliaga, 9230 Carballeiras galaicoportugueses con Quercus robur e Quercus pirenaica, 8230 Rochedos silíceos con vexetación pioneira 91E0* Bosques aluviais de Alnus glutinosa e Fraxinus excelsior 3110 Augas oligotróficas cun contido de minerais moi baixo 6230* Formacións herbosas con Nardus 8220 Ladeiras e saíntes rochosos silíceos con vexetación casmofítica 3150 Lagos e lagoas eutróficos naturais, con vexetación Magnopotamion ou Hydrocharition 5110 Formacións estables xerotermófilas de Buxus sempervirens en pendentes rocosas, 6430 Megaforbios eutrofos higrófilos </w:t>
      </w:r>
      <w:r w:rsidRPr="007C61AE">
        <w:rPr>
          <w:rFonts w:ascii="Source Sans Pro" w:hAnsi="Source Sans Pro" w:cs="Arial"/>
        </w:rPr>
        <w:t xml:space="preserve">das orlas de chaira e dos pisos montano a alpino, 3170* Estanques temporais mediterráneos. </w:t>
      </w:r>
    </w:p>
    <w:p w:rsidR="00C54CC7" w:rsidRPr="007C61AE" w:rsidRDefault="00667AE0" w:rsidP="0026093C">
      <w:pPr>
        <w:spacing w:line="240" w:lineRule="auto"/>
        <w:jc w:val="both"/>
        <w:rPr>
          <w:rFonts w:ascii="Source Sans Pro" w:hAnsi="Source Sans Pro" w:cs="Arial"/>
        </w:rPr>
      </w:pPr>
      <w:r w:rsidRPr="007C61AE">
        <w:rPr>
          <w:rFonts w:ascii="Source Sans Pro" w:hAnsi="Source Sans Pro" w:cs="Arial"/>
        </w:rPr>
        <w:t xml:space="preserve">O proxecto elimina de forma irreversible unha parte importante destes hábitats vulnerando de forma flagrante a normativa que obriga a súa preservación nun estado de conservación favorable. </w:t>
      </w:r>
    </w:p>
    <w:p w:rsidR="005A76DA" w:rsidRPr="007C61AE" w:rsidRDefault="005A76DA" w:rsidP="0026093C">
      <w:pPr>
        <w:spacing w:line="240" w:lineRule="auto"/>
        <w:jc w:val="both"/>
        <w:rPr>
          <w:rFonts w:ascii="Source Sans Pro" w:hAnsi="Source Sans Pro" w:cs="Arial"/>
        </w:rPr>
      </w:pPr>
      <w:r w:rsidRPr="007C61AE">
        <w:rPr>
          <w:rFonts w:ascii="Source Sans Pro" w:hAnsi="Source Sans Pro" w:cs="Arial"/>
        </w:rPr>
        <w:t>Cómpre ter en conta que a mercantil promotora estima unha lonxitude de 10.382,97 metros de viais ao hai que engadir a futura infraestrutura de evacuación, non obxecto do presente estudo ambiental, e os accesos aos distintos puntos de apoio. A todo isto hai que engadir os máis de 1</w:t>
      </w:r>
      <w:r w:rsidR="007F0313">
        <w:rPr>
          <w:rFonts w:ascii="Source Sans Pro" w:hAnsi="Source Sans Pro" w:cs="Arial"/>
        </w:rPr>
        <w:t>3</w:t>
      </w:r>
      <w:r w:rsidRPr="007C61AE">
        <w:rPr>
          <w:rFonts w:ascii="Source Sans Pro" w:hAnsi="Source Sans Pro" w:cs="Arial"/>
        </w:rPr>
        <w:t xml:space="preserve"> parques eólicos previstos para o mesmo ámbito xeográfico e as súas respectivas infraestruturas de evacuación cuxos impactos acumulados e sinérxicos non foron avaliados pola mercantil promotora.</w:t>
      </w:r>
    </w:p>
    <w:p w:rsidR="00300988" w:rsidRPr="007C61AE" w:rsidRDefault="00300988" w:rsidP="0026093C">
      <w:pPr>
        <w:spacing w:line="240" w:lineRule="auto"/>
        <w:jc w:val="both"/>
        <w:rPr>
          <w:rFonts w:ascii="Source Sans Pro" w:hAnsi="Source Sans Pro" w:cs="Arial"/>
        </w:rPr>
      </w:pPr>
      <w:r w:rsidRPr="007C61AE">
        <w:rPr>
          <w:rFonts w:ascii="Source Sans Pro" w:hAnsi="Source Sans Pro" w:cs="Arial"/>
        </w:rPr>
        <w:t xml:space="preserve">Isto demostra que o territorio onde se prevé a localización do proxecto xa conta con un importante número de infraestruturas e que tanto o presente proxecto como os </w:t>
      </w:r>
      <w:r w:rsidR="00836D70" w:rsidRPr="007C61AE">
        <w:rPr>
          <w:rFonts w:ascii="Source Sans Pro" w:hAnsi="Source Sans Pro" w:cs="Arial"/>
        </w:rPr>
        <w:t>máis de 1</w:t>
      </w:r>
      <w:r w:rsidR="007F0313">
        <w:rPr>
          <w:rFonts w:ascii="Source Sans Pro" w:hAnsi="Source Sans Pro" w:cs="Arial"/>
        </w:rPr>
        <w:t>3</w:t>
      </w:r>
      <w:r w:rsidR="00836D70" w:rsidRPr="007C61AE">
        <w:rPr>
          <w:rFonts w:ascii="Source Sans Pro" w:hAnsi="Source Sans Pro" w:cs="Arial"/>
        </w:rPr>
        <w:t xml:space="preserve"> </w:t>
      </w:r>
      <w:r w:rsidRPr="007C61AE">
        <w:rPr>
          <w:rFonts w:ascii="Source Sans Pro" w:hAnsi="Source Sans Pro" w:cs="Arial"/>
        </w:rPr>
        <w:t>parques eólicos que se prevén instalar deixarán un espazo fortemente fragmentado e dividido con prexuizos considerables para a biodiversidade, os hábitats e as especies.</w:t>
      </w:r>
      <w:r w:rsidR="005A76DA" w:rsidRPr="007C61AE">
        <w:rPr>
          <w:rFonts w:ascii="Source Sans Pro" w:hAnsi="Source Sans Pro" w:cs="Arial"/>
        </w:rPr>
        <w:t xml:space="preserve"> Aspecto non avaliado pola mercantil promotora.</w:t>
      </w:r>
    </w:p>
    <w:p w:rsidR="002F3CEF" w:rsidRPr="007C61AE" w:rsidRDefault="002F3CEF" w:rsidP="0026093C">
      <w:pPr>
        <w:spacing w:line="240" w:lineRule="auto"/>
        <w:jc w:val="both"/>
        <w:rPr>
          <w:rFonts w:ascii="Source Sans Pro" w:hAnsi="Source Sans Pro" w:cs="Arial"/>
        </w:rPr>
      </w:pPr>
      <w:r w:rsidRPr="007C61AE">
        <w:rPr>
          <w:rFonts w:ascii="Source Sans Pro" w:hAnsi="Source Sans Pro" w:cs="Arial"/>
        </w:rPr>
        <w:t xml:space="preserve">Cómpre ter en conta que o proxecto prevé a creación de case 1 km de viais novos (977,08 m) máis 1.834 m de viais que prevé modificar. </w:t>
      </w:r>
    </w:p>
    <w:p w:rsidR="003D49D7" w:rsidRPr="007C61AE" w:rsidRDefault="003D49D7" w:rsidP="0026093C">
      <w:pPr>
        <w:spacing w:line="240" w:lineRule="auto"/>
        <w:jc w:val="both"/>
        <w:rPr>
          <w:rFonts w:ascii="Source Sans Pro" w:hAnsi="Source Sans Pro" w:cs="Arial"/>
        </w:rPr>
      </w:pPr>
      <w:r w:rsidRPr="007C61AE">
        <w:rPr>
          <w:rFonts w:ascii="Source Sans Pro" w:hAnsi="Source Sans Pro" w:cs="Arial"/>
        </w:rPr>
        <w:t>A mercantil promotora recoñece que:</w:t>
      </w:r>
    </w:p>
    <w:p w:rsidR="00BD513B" w:rsidRPr="007C61AE" w:rsidRDefault="00BD513B" w:rsidP="0026093C">
      <w:pPr>
        <w:autoSpaceDE w:val="0"/>
        <w:autoSpaceDN w:val="0"/>
        <w:adjustRightInd w:val="0"/>
        <w:spacing w:after="0" w:line="240" w:lineRule="auto"/>
        <w:jc w:val="both"/>
        <w:rPr>
          <w:rFonts w:ascii="Source Sans Pro" w:hAnsi="Source Sans Pro" w:cs="Arial"/>
          <w:i/>
        </w:rPr>
      </w:pPr>
      <w:r w:rsidRPr="007C61AE">
        <w:rPr>
          <w:rFonts w:ascii="Source Sans Pro" w:hAnsi="Source Sans Pro" w:cs="Arial"/>
          <w:i/>
        </w:rPr>
        <w:t>Si se analiza la superficie de barrida de todos</w:t>
      </w:r>
      <w:r w:rsidR="003D49D7" w:rsidRPr="007C61AE">
        <w:rPr>
          <w:rFonts w:ascii="Source Sans Pro" w:hAnsi="Source Sans Pro" w:cs="Arial"/>
          <w:i/>
        </w:rPr>
        <w:t xml:space="preserve"> los aerogeneradores (3) del PE </w:t>
      </w:r>
      <w:r w:rsidRPr="007C61AE">
        <w:rPr>
          <w:rFonts w:ascii="Source Sans Pro" w:hAnsi="Source Sans Pro" w:cs="Arial"/>
          <w:i/>
        </w:rPr>
        <w:t>Pedra Longa está supone 17.662,5 m2.</w:t>
      </w:r>
    </w:p>
    <w:p w:rsidR="00BD513B" w:rsidRPr="007C61AE" w:rsidRDefault="00BD513B" w:rsidP="0026093C">
      <w:pPr>
        <w:autoSpaceDE w:val="0"/>
        <w:autoSpaceDN w:val="0"/>
        <w:adjustRightInd w:val="0"/>
        <w:spacing w:after="0" w:line="240" w:lineRule="auto"/>
        <w:jc w:val="both"/>
        <w:rPr>
          <w:rFonts w:ascii="Source Sans Pro" w:hAnsi="Source Sans Pro" w:cs="Arial"/>
        </w:rPr>
      </w:pPr>
      <w:r w:rsidRPr="007C61AE">
        <w:rPr>
          <w:rFonts w:ascii="Source Sans Pro" w:hAnsi="Source Sans Pro" w:cs="Arial"/>
          <w:i/>
        </w:rPr>
        <w:t>Si analizamos el resto de los aerogeneradores</w:t>
      </w:r>
      <w:r w:rsidR="003D49D7" w:rsidRPr="007C61AE">
        <w:rPr>
          <w:rFonts w:ascii="Source Sans Pro" w:hAnsi="Source Sans Pro" w:cs="Arial"/>
          <w:i/>
        </w:rPr>
        <w:t xml:space="preserve"> que se localizan en la zona de </w:t>
      </w:r>
      <w:r w:rsidRPr="007C61AE">
        <w:rPr>
          <w:rFonts w:ascii="Source Sans Pro" w:hAnsi="Source Sans Pro" w:cs="Arial"/>
          <w:i/>
        </w:rPr>
        <w:t>estudio (15 km), los aerogeneradores autori</w:t>
      </w:r>
      <w:r w:rsidR="003D49D7" w:rsidRPr="007C61AE">
        <w:rPr>
          <w:rFonts w:ascii="Source Sans Pro" w:hAnsi="Source Sans Pro" w:cs="Arial"/>
          <w:i/>
        </w:rPr>
        <w:t xml:space="preserve">zados tienen un área de barrida </w:t>
      </w:r>
      <w:r w:rsidRPr="007C61AE">
        <w:rPr>
          <w:rFonts w:ascii="Source Sans Pro" w:hAnsi="Source Sans Pro" w:cs="Arial"/>
          <w:i/>
        </w:rPr>
        <w:t>total de 389.246,73 m2, los aerogeneradores e</w:t>
      </w:r>
      <w:r w:rsidR="003D49D7" w:rsidRPr="007C61AE">
        <w:rPr>
          <w:rFonts w:ascii="Source Sans Pro" w:hAnsi="Source Sans Pro" w:cs="Arial"/>
          <w:i/>
        </w:rPr>
        <w:t xml:space="preserve">n tramitación tienen un área de </w:t>
      </w:r>
      <w:r w:rsidRPr="007C61AE">
        <w:rPr>
          <w:rFonts w:ascii="Source Sans Pro" w:hAnsi="Source Sans Pro" w:cs="Arial"/>
          <w:i/>
        </w:rPr>
        <w:t>barrida total de 681.973,46 m2 y los de nueva solicitud 461.461,47 m2</w:t>
      </w:r>
      <w:r w:rsidR="003D49D7" w:rsidRPr="007C61AE">
        <w:rPr>
          <w:rFonts w:ascii="Source Sans Pro" w:hAnsi="Source Sans Pro" w:cs="Arial"/>
        </w:rPr>
        <w:t>.</w:t>
      </w:r>
    </w:p>
    <w:p w:rsidR="003D49D7" w:rsidRPr="007C61AE" w:rsidRDefault="003D49D7" w:rsidP="0026093C">
      <w:pPr>
        <w:autoSpaceDE w:val="0"/>
        <w:autoSpaceDN w:val="0"/>
        <w:adjustRightInd w:val="0"/>
        <w:spacing w:after="0" w:line="240" w:lineRule="auto"/>
        <w:jc w:val="both"/>
        <w:rPr>
          <w:rFonts w:ascii="Source Sans Pro" w:hAnsi="Source Sans Pro" w:cs="Arial"/>
        </w:rPr>
      </w:pPr>
    </w:p>
    <w:p w:rsidR="003D49D7" w:rsidRPr="007C61AE" w:rsidRDefault="003D49D7" w:rsidP="0026093C">
      <w:pPr>
        <w:autoSpaceDE w:val="0"/>
        <w:autoSpaceDN w:val="0"/>
        <w:adjustRightInd w:val="0"/>
        <w:spacing w:after="0" w:line="240" w:lineRule="auto"/>
        <w:jc w:val="both"/>
        <w:rPr>
          <w:rFonts w:ascii="Source Sans Pro" w:hAnsi="Source Sans Pro" w:cs="Arial"/>
        </w:rPr>
      </w:pPr>
      <w:r w:rsidRPr="007C61AE">
        <w:rPr>
          <w:rFonts w:ascii="Source Sans Pro" w:hAnsi="Source Sans Pro" w:cs="Arial"/>
        </w:rPr>
        <w:t>Non se garante a conectividade ecolóxica dos espazos e prodúcese unha fragmentación excesiva dos mesmos que impediría a permeabilidade ecolóxica. Cómpre ter en conta que os quirópteros resultan moi afectados especialmente o morcego bigotudo (M. mystacinus) catalogado como vulnerable.</w:t>
      </w:r>
    </w:p>
    <w:p w:rsidR="003D49D7" w:rsidRPr="007C61AE" w:rsidRDefault="003D49D7" w:rsidP="0026093C">
      <w:pPr>
        <w:autoSpaceDE w:val="0"/>
        <w:autoSpaceDN w:val="0"/>
        <w:adjustRightInd w:val="0"/>
        <w:spacing w:after="0" w:line="240" w:lineRule="auto"/>
        <w:jc w:val="both"/>
        <w:rPr>
          <w:rFonts w:ascii="Source Sans Pro" w:hAnsi="Source Sans Pro" w:cs="Arial"/>
        </w:rPr>
      </w:pPr>
      <w:r w:rsidRPr="007C61AE">
        <w:rPr>
          <w:rFonts w:ascii="Source Sans Pro" w:hAnsi="Source Sans Pro" w:cs="Arial"/>
        </w:rPr>
        <w:lastRenderedPageBreak/>
        <w:t>Por outra banda as especies de especial conservación na área obxecto do proxecto son:</w:t>
      </w:r>
    </w:p>
    <w:p w:rsidR="00902714" w:rsidRPr="007C61AE" w:rsidRDefault="00902714" w:rsidP="0026093C">
      <w:pPr>
        <w:autoSpaceDE w:val="0"/>
        <w:autoSpaceDN w:val="0"/>
        <w:adjustRightInd w:val="0"/>
        <w:spacing w:after="0" w:line="240" w:lineRule="auto"/>
        <w:jc w:val="both"/>
        <w:rPr>
          <w:rFonts w:ascii="Source Sans Pro" w:hAnsi="Source Sans Pro" w:cs="Arial"/>
        </w:rPr>
      </w:pPr>
    </w:p>
    <w:p w:rsidR="00BD513B" w:rsidRPr="007C61AE" w:rsidRDefault="00BD513B" w:rsidP="00902714">
      <w:pPr>
        <w:pStyle w:val="Prrafodelista"/>
        <w:numPr>
          <w:ilvl w:val="0"/>
          <w:numId w:val="32"/>
        </w:numPr>
        <w:autoSpaceDE w:val="0"/>
        <w:autoSpaceDN w:val="0"/>
        <w:adjustRightInd w:val="0"/>
        <w:spacing w:after="0" w:line="240" w:lineRule="auto"/>
        <w:rPr>
          <w:rFonts w:ascii="Source Sans Pro" w:hAnsi="Source Sans Pro" w:cs="Arial"/>
          <w:i/>
          <w:iCs/>
        </w:rPr>
      </w:pPr>
      <w:r w:rsidRPr="007C61AE">
        <w:rPr>
          <w:rFonts w:ascii="Source Sans Pro" w:hAnsi="Source Sans Pro" w:cs="Arial"/>
          <w:i/>
          <w:iCs/>
        </w:rPr>
        <w:t>Coenagrion mercuriale</w:t>
      </w:r>
    </w:p>
    <w:p w:rsidR="00BD513B" w:rsidRPr="007C61AE" w:rsidRDefault="00BD513B" w:rsidP="00902714">
      <w:pPr>
        <w:pStyle w:val="Prrafodelista"/>
        <w:numPr>
          <w:ilvl w:val="0"/>
          <w:numId w:val="32"/>
        </w:numPr>
        <w:autoSpaceDE w:val="0"/>
        <w:autoSpaceDN w:val="0"/>
        <w:adjustRightInd w:val="0"/>
        <w:spacing w:after="0" w:line="240" w:lineRule="auto"/>
        <w:rPr>
          <w:rFonts w:ascii="Source Sans Pro" w:hAnsi="Source Sans Pro" w:cs="Arial"/>
          <w:i/>
          <w:iCs/>
        </w:rPr>
      </w:pPr>
      <w:r w:rsidRPr="007C61AE">
        <w:rPr>
          <w:rFonts w:ascii="Source Sans Pro" w:hAnsi="Source Sans Pro" w:cs="Arial"/>
          <w:i/>
          <w:iCs/>
        </w:rPr>
        <w:t>Chondrostoma polylepis</w:t>
      </w:r>
    </w:p>
    <w:p w:rsidR="00BD513B" w:rsidRPr="007C61AE" w:rsidRDefault="00BD513B" w:rsidP="00902714">
      <w:pPr>
        <w:pStyle w:val="Prrafodelista"/>
        <w:numPr>
          <w:ilvl w:val="0"/>
          <w:numId w:val="32"/>
        </w:numPr>
        <w:autoSpaceDE w:val="0"/>
        <w:autoSpaceDN w:val="0"/>
        <w:adjustRightInd w:val="0"/>
        <w:spacing w:after="0" w:line="240" w:lineRule="auto"/>
        <w:rPr>
          <w:rFonts w:ascii="Source Sans Pro" w:hAnsi="Source Sans Pro" w:cs="Arial"/>
          <w:i/>
          <w:iCs/>
        </w:rPr>
      </w:pPr>
      <w:r w:rsidRPr="007C61AE">
        <w:rPr>
          <w:rFonts w:ascii="Source Sans Pro" w:hAnsi="Source Sans Pro" w:cs="Arial"/>
          <w:i/>
          <w:iCs/>
        </w:rPr>
        <w:t>Discoglossus galganoi</w:t>
      </w:r>
    </w:p>
    <w:p w:rsidR="00BD513B" w:rsidRPr="007C61AE" w:rsidRDefault="00BD513B" w:rsidP="00902714">
      <w:pPr>
        <w:pStyle w:val="Prrafodelista"/>
        <w:numPr>
          <w:ilvl w:val="0"/>
          <w:numId w:val="32"/>
        </w:numPr>
        <w:autoSpaceDE w:val="0"/>
        <w:autoSpaceDN w:val="0"/>
        <w:adjustRightInd w:val="0"/>
        <w:spacing w:after="0" w:line="240" w:lineRule="auto"/>
        <w:rPr>
          <w:rFonts w:ascii="Source Sans Pro" w:hAnsi="Source Sans Pro" w:cs="Arial"/>
          <w:i/>
          <w:iCs/>
        </w:rPr>
      </w:pPr>
      <w:r w:rsidRPr="007C61AE">
        <w:rPr>
          <w:rFonts w:ascii="Source Sans Pro" w:hAnsi="Source Sans Pro" w:cs="Arial"/>
          <w:i/>
          <w:iCs/>
        </w:rPr>
        <w:t>Myotis bechsteinii</w:t>
      </w:r>
    </w:p>
    <w:p w:rsidR="00BD513B" w:rsidRPr="007C61AE" w:rsidRDefault="00BD513B" w:rsidP="00902714">
      <w:pPr>
        <w:pStyle w:val="Prrafodelista"/>
        <w:numPr>
          <w:ilvl w:val="0"/>
          <w:numId w:val="32"/>
        </w:numPr>
        <w:autoSpaceDE w:val="0"/>
        <w:autoSpaceDN w:val="0"/>
        <w:adjustRightInd w:val="0"/>
        <w:spacing w:after="0" w:line="240" w:lineRule="auto"/>
        <w:rPr>
          <w:rFonts w:ascii="Source Sans Pro" w:hAnsi="Source Sans Pro" w:cs="Arial"/>
          <w:i/>
          <w:iCs/>
        </w:rPr>
      </w:pPr>
      <w:r w:rsidRPr="007C61AE">
        <w:rPr>
          <w:rFonts w:ascii="Source Sans Pro" w:hAnsi="Source Sans Pro" w:cs="Arial"/>
          <w:i/>
          <w:iCs/>
        </w:rPr>
        <w:t xml:space="preserve">Lucanus cervus </w:t>
      </w:r>
    </w:p>
    <w:p w:rsidR="00BD513B" w:rsidRPr="007C61AE" w:rsidRDefault="00BD513B" w:rsidP="00902714">
      <w:pPr>
        <w:pStyle w:val="Prrafodelista"/>
        <w:numPr>
          <w:ilvl w:val="0"/>
          <w:numId w:val="32"/>
        </w:numPr>
        <w:autoSpaceDE w:val="0"/>
        <w:autoSpaceDN w:val="0"/>
        <w:adjustRightInd w:val="0"/>
        <w:spacing w:after="0" w:line="240" w:lineRule="auto"/>
        <w:rPr>
          <w:rFonts w:ascii="Source Sans Pro" w:hAnsi="Source Sans Pro" w:cs="Arial"/>
        </w:rPr>
      </w:pPr>
      <w:r w:rsidRPr="007C61AE">
        <w:rPr>
          <w:rFonts w:ascii="Source Sans Pro" w:hAnsi="Source Sans Pro" w:cs="Arial"/>
        </w:rPr>
        <w:t xml:space="preserve">Rutilus arcasii </w:t>
      </w:r>
    </w:p>
    <w:p w:rsidR="00BD513B" w:rsidRPr="007C61AE" w:rsidRDefault="00BD513B" w:rsidP="00902714">
      <w:pPr>
        <w:pStyle w:val="Prrafodelista"/>
        <w:numPr>
          <w:ilvl w:val="0"/>
          <w:numId w:val="32"/>
        </w:numPr>
        <w:autoSpaceDE w:val="0"/>
        <w:autoSpaceDN w:val="0"/>
        <w:adjustRightInd w:val="0"/>
        <w:spacing w:after="0" w:line="240" w:lineRule="auto"/>
        <w:rPr>
          <w:rFonts w:ascii="Source Sans Pro" w:hAnsi="Source Sans Pro" w:cs="Arial"/>
          <w:i/>
          <w:iCs/>
        </w:rPr>
      </w:pPr>
      <w:r w:rsidRPr="007C61AE">
        <w:rPr>
          <w:rFonts w:ascii="Source Sans Pro" w:hAnsi="Source Sans Pro" w:cs="Arial"/>
          <w:i/>
          <w:iCs/>
        </w:rPr>
        <w:t>Discoglossus galganoi</w:t>
      </w:r>
    </w:p>
    <w:p w:rsidR="00BD513B" w:rsidRPr="007C61AE" w:rsidRDefault="00BD513B" w:rsidP="00902714">
      <w:pPr>
        <w:pStyle w:val="Prrafodelista"/>
        <w:numPr>
          <w:ilvl w:val="0"/>
          <w:numId w:val="32"/>
        </w:numPr>
        <w:autoSpaceDE w:val="0"/>
        <w:autoSpaceDN w:val="0"/>
        <w:adjustRightInd w:val="0"/>
        <w:spacing w:after="0" w:line="240" w:lineRule="auto"/>
        <w:rPr>
          <w:rFonts w:ascii="Source Sans Pro" w:hAnsi="Source Sans Pro" w:cs="Arial"/>
          <w:i/>
          <w:iCs/>
        </w:rPr>
      </w:pPr>
      <w:r w:rsidRPr="007C61AE">
        <w:rPr>
          <w:rFonts w:ascii="Source Sans Pro" w:hAnsi="Source Sans Pro" w:cs="Arial"/>
          <w:i/>
          <w:iCs/>
        </w:rPr>
        <w:t>Myotis myotis</w:t>
      </w:r>
    </w:p>
    <w:p w:rsidR="00BD513B" w:rsidRPr="007C61AE" w:rsidRDefault="00BD513B" w:rsidP="00902714">
      <w:pPr>
        <w:pStyle w:val="Prrafodelista"/>
        <w:numPr>
          <w:ilvl w:val="0"/>
          <w:numId w:val="32"/>
        </w:numPr>
        <w:autoSpaceDE w:val="0"/>
        <w:autoSpaceDN w:val="0"/>
        <w:adjustRightInd w:val="0"/>
        <w:spacing w:after="0" w:line="240" w:lineRule="auto"/>
        <w:rPr>
          <w:rFonts w:ascii="Source Sans Pro" w:hAnsi="Source Sans Pro" w:cs="Arial"/>
          <w:i/>
          <w:iCs/>
        </w:rPr>
      </w:pPr>
      <w:r w:rsidRPr="007C61AE">
        <w:rPr>
          <w:rFonts w:ascii="Source Sans Pro" w:hAnsi="Source Sans Pro" w:cs="Arial"/>
          <w:i/>
          <w:iCs/>
        </w:rPr>
        <w:t>Lacerta schreiberi</w:t>
      </w:r>
    </w:p>
    <w:p w:rsidR="00BD513B" w:rsidRPr="007C61AE" w:rsidRDefault="00BD513B" w:rsidP="00902714">
      <w:pPr>
        <w:pStyle w:val="Prrafodelista"/>
        <w:numPr>
          <w:ilvl w:val="0"/>
          <w:numId w:val="32"/>
        </w:numPr>
        <w:autoSpaceDE w:val="0"/>
        <w:autoSpaceDN w:val="0"/>
        <w:adjustRightInd w:val="0"/>
        <w:spacing w:after="0" w:line="240" w:lineRule="auto"/>
        <w:rPr>
          <w:rFonts w:ascii="Source Sans Pro" w:hAnsi="Source Sans Pro" w:cs="Arial"/>
          <w:i/>
          <w:iCs/>
        </w:rPr>
      </w:pPr>
      <w:r w:rsidRPr="007C61AE">
        <w:rPr>
          <w:rFonts w:ascii="Source Sans Pro" w:hAnsi="Source Sans Pro" w:cs="Arial"/>
          <w:i/>
          <w:iCs/>
        </w:rPr>
        <w:t>Rhinolophus ferrumequinum</w:t>
      </w:r>
    </w:p>
    <w:p w:rsidR="00BD513B" w:rsidRPr="007C61AE" w:rsidRDefault="00BD513B" w:rsidP="00902714">
      <w:pPr>
        <w:pStyle w:val="Prrafodelista"/>
        <w:numPr>
          <w:ilvl w:val="0"/>
          <w:numId w:val="32"/>
        </w:numPr>
        <w:autoSpaceDE w:val="0"/>
        <w:autoSpaceDN w:val="0"/>
        <w:adjustRightInd w:val="0"/>
        <w:spacing w:after="0" w:line="240" w:lineRule="auto"/>
        <w:rPr>
          <w:rFonts w:ascii="Source Sans Pro" w:hAnsi="Source Sans Pro" w:cs="Arial"/>
          <w:i/>
          <w:iCs/>
        </w:rPr>
      </w:pPr>
      <w:r w:rsidRPr="007C61AE">
        <w:rPr>
          <w:rFonts w:ascii="Source Sans Pro" w:hAnsi="Source Sans Pro" w:cs="Arial"/>
          <w:i/>
          <w:iCs/>
        </w:rPr>
        <w:t xml:space="preserve">Euphydryas aurinia </w:t>
      </w:r>
    </w:p>
    <w:p w:rsidR="00BD513B" w:rsidRPr="007C61AE" w:rsidRDefault="00BD513B" w:rsidP="00902714">
      <w:pPr>
        <w:pStyle w:val="Prrafodelista"/>
        <w:numPr>
          <w:ilvl w:val="0"/>
          <w:numId w:val="32"/>
        </w:numPr>
        <w:autoSpaceDE w:val="0"/>
        <w:autoSpaceDN w:val="0"/>
        <w:adjustRightInd w:val="0"/>
        <w:spacing w:after="0" w:line="240" w:lineRule="auto"/>
        <w:rPr>
          <w:rFonts w:ascii="Source Sans Pro" w:hAnsi="Source Sans Pro" w:cs="Arial"/>
          <w:i/>
          <w:iCs/>
        </w:rPr>
      </w:pPr>
      <w:r w:rsidRPr="007C61AE">
        <w:rPr>
          <w:rFonts w:ascii="Source Sans Pro" w:hAnsi="Source Sans Pro" w:cs="Arial"/>
          <w:i/>
          <w:iCs/>
        </w:rPr>
        <w:t>Rhinolophus hipposideros</w:t>
      </w:r>
    </w:p>
    <w:p w:rsidR="00BD513B" w:rsidRPr="007C61AE" w:rsidRDefault="00BD513B" w:rsidP="00902714">
      <w:pPr>
        <w:pStyle w:val="Prrafodelista"/>
        <w:numPr>
          <w:ilvl w:val="0"/>
          <w:numId w:val="32"/>
        </w:numPr>
        <w:autoSpaceDE w:val="0"/>
        <w:autoSpaceDN w:val="0"/>
        <w:adjustRightInd w:val="0"/>
        <w:spacing w:after="0" w:line="240" w:lineRule="auto"/>
        <w:rPr>
          <w:rFonts w:ascii="Source Sans Pro" w:hAnsi="Source Sans Pro" w:cs="Arial"/>
          <w:i/>
          <w:iCs/>
        </w:rPr>
      </w:pPr>
      <w:r w:rsidRPr="007C61AE">
        <w:rPr>
          <w:rFonts w:ascii="Source Sans Pro" w:hAnsi="Source Sans Pro" w:cs="Arial"/>
          <w:i/>
          <w:iCs/>
        </w:rPr>
        <w:t xml:space="preserve">Geomalacus maculosus </w:t>
      </w:r>
    </w:p>
    <w:p w:rsidR="00BD513B" w:rsidRPr="007C61AE" w:rsidRDefault="00BD513B" w:rsidP="00902714">
      <w:pPr>
        <w:pStyle w:val="Prrafodelista"/>
        <w:numPr>
          <w:ilvl w:val="0"/>
          <w:numId w:val="32"/>
        </w:numPr>
        <w:autoSpaceDE w:val="0"/>
        <w:autoSpaceDN w:val="0"/>
        <w:adjustRightInd w:val="0"/>
        <w:spacing w:after="0" w:line="240" w:lineRule="auto"/>
        <w:rPr>
          <w:rFonts w:ascii="Source Sans Pro" w:hAnsi="Source Sans Pro" w:cs="Arial"/>
          <w:i/>
          <w:iCs/>
        </w:rPr>
      </w:pPr>
      <w:r w:rsidRPr="007C61AE">
        <w:rPr>
          <w:rFonts w:ascii="Source Sans Pro" w:hAnsi="Source Sans Pro" w:cs="Arial"/>
          <w:i/>
          <w:iCs/>
        </w:rPr>
        <w:t>Barbastella barbastellus</w:t>
      </w:r>
    </w:p>
    <w:p w:rsidR="00BD513B" w:rsidRPr="007C61AE" w:rsidRDefault="00BD513B" w:rsidP="00902714">
      <w:pPr>
        <w:pStyle w:val="Prrafodelista"/>
        <w:numPr>
          <w:ilvl w:val="0"/>
          <w:numId w:val="32"/>
        </w:numPr>
        <w:autoSpaceDE w:val="0"/>
        <w:autoSpaceDN w:val="0"/>
        <w:adjustRightInd w:val="0"/>
        <w:spacing w:after="0" w:line="240" w:lineRule="auto"/>
        <w:rPr>
          <w:rFonts w:ascii="Source Sans Pro" w:hAnsi="Source Sans Pro" w:cs="Arial"/>
          <w:i/>
          <w:iCs/>
        </w:rPr>
      </w:pPr>
      <w:r w:rsidRPr="007C61AE">
        <w:rPr>
          <w:rFonts w:ascii="Source Sans Pro" w:hAnsi="Source Sans Pro" w:cs="Arial"/>
          <w:i/>
          <w:iCs/>
        </w:rPr>
        <w:t xml:space="preserve">Margaritifera margaritifera </w:t>
      </w:r>
    </w:p>
    <w:p w:rsidR="00BD513B" w:rsidRPr="007C61AE" w:rsidRDefault="00BD513B" w:rsidP="00902714">
      <w:pPr>
        <w:pStyle w:val="Prrafodelista"/>
        <w:numPr>
          <w:ilvl w:val="0"/>
          <w:numId w:val="32"/>
        </w:numPr>
        <w:autoSpaceDE w:val="0"/>
        <w:autoSpaceDN w:val="0"/>
        <w:adjustRightInd w:val="0"/>
        <w:spacing w:after="0" w:line="240" w:lineRule="auto"/>
        <w:rPr>
          <w:rFonts w:ascii="Source Sans Pro" w:hAnsi="Source Sans Pro" w:cs="Arial"/>
          <w:i/>
          <w:iCs/>
        </w:rPr>
      </w:pPr>
      <w:r w:rsidRPr="007C61AE">
        <w:rPr>
          <w:rFonts w:ascii="Source Sans Pro" w:hAnsi="Source Sans Pro" w:cs="Arial"/>
          <w:i/>
          <w:iCs/>
        </w:rPr>
        <w:t>Galemys pyrenaicus</w:t>
      </w:r>
    </w:p>
    <w:p w:rsidR="00BD513B" w:rsidRPr="007C61AE" w:rsidRDefault="00BD513B" w:rsidP="00902714">
      <w:pPr>
        <w:pStyle w:val="Prrafodelista"/>
        <w:numPr>
          <w:ilvl w:val="0"/>
          <w:numId w:val="32"/>
        </w:numPr>
        <w:autoSpaceDE w:val="0"/>
        <w:autoSpaceDN w:val="0"/>
        <w:adjustRightInd w:val="0"/>
        <w:spacing w:after="0" w:line="240" w:lineRule="auto"/>
        <w:rPr>
          <w:rFonts w:ascii="Source Sans Pro" w:hAnsi="Source Sans Pro" w:cs="Arial"/>
          <w:i/>
          <w:iCs/>
        </w:rPr>
      </w:pPr>
      <w:r w:rsidRPr="007C61AE">
        <w:rPr>
          <w:rFonts w:ascii="Source Sans Pro" w:hAnsi="Source Sans Pro" w:cs="Arial"/>
          <w:i/>
          <w:iCs/>
        </w:rPr>
        <w:t xml:space="preserve">Oxygastra curtisii </w:t>
      </w:r>
    </w:p>
    <w:p w:rsidR="002F3CEF" w:rsidRPr="007C61AE" w:rsidRDefault="002F3CEF" w:rsidP="00902714">
      <w:pPr>
        <w:pStyle w:val="Prrafodelista"/>
        <w:numPr>
          <w:ilvl w:val="0"/>
          <w:numId w:val="32"/>
        </w:numPr>
        <w:autoSpaceDE w:val="0"/>
        <w:autoSpaceDN w:val="0"/>
        <w:adjustRightInd w:val="0"/>
        <w:spacing w:after="0" w:line="240" w:lineRule="auto"/>
        <w:rPr>
          <w:rFonts w:ascii="Source Sans Pro" w:hAnsi="Source Sans Pro" w:cs="Arial"/>
          <w:i/>
          <w:iCs/>
        </w:rPr>
      </w:pPr>
      <w:r w:rsidRPr="007C61AE">
        <w:rPr>
          <w:rFonts w:ascii="Source Sans Pro" w:hAnsi="Source Sans Pro" w:cs="Arial"/>
          <w:i/>
          <w:iCs/>
        </w:rPr>
        <w:t>Pipistrellus pipistrellus</w:t>
      </w:r>
    </w:p>
    <w:p w:rsidR="002F3CEF" w:rsidRPr="007C61AE" w:rsidRDefault="002F3CEF" w:rsidP="00902714">
      <w:pPr>
        <w:pStyle w:val="Prrafodelista"/>
        <w:numPr>
          <w:ilvl w:val="0"/>
          <w:numId w:val="32"/>
        </w:numPr>
        <w:autoSpaceDE w:val="0"/>
        <w:autoSpaceDN w:val="0"/>
        <w:adjustRightInd w:val="0"/>
        <w:spacing w:after="0" w:line="240" w:lineRule="auto"/>
        <w:rPr>
          <w:rFonts w:ascii="Source Sans Pro" w:hAnsi="Source Sans Pro" w:cs="Arial"/>
          <w:i/>
          <w:iCs/>
        </w:rPr>
      </w:pPr>
      <w:r w:rsidRPr="007C61AE">
        <w:rPr>
          <w:rFonts w:ascii="Source Sans Pro" w:hAnsi="Source Sans Pro" w:cs="Arial"/>
          <w:i/>
          <w:iCs/>
        </w:rPr>
        <w:t>Eptesicus serotinus</w:t>
      </w:r>
    </w:p>
    <w:p w:rsidR="002F3CEF" w:rsidRPr="007C61AE" w:rsidRDefault="002F3CEF" w:rsidP="00902714">
      <w:pPr>
        <w:pStyle w:val="Prrafodelista"/>
        <w:numPr>
          <w:ilvl w:val="0"/>
          <w:numId w:val="32"/>
        </w:numPr>
        <w:autoSpaceDE w:val="0"/>
        <w:autoSpaceDN w:val="0"/>
        <w:adjustRightInd w:val="0"/>
        <w:spacing w:after="0" w:line="240" w:lineRule="auto"/>
        <w:rPr>
          <w:rFonts w:ascii="Source Sans Pro" w:hAnsi="Source Sans Pro" w:cs="Arial"/>
          <w:i/>
          <w:iCs/>
        </w:rPr>
      </w:pPr>
      <w:r w:rsidRPr="007C61AE">
        <w:rPr>
          <w:rFonts w:ascii="Source Sans Pro" w:hAnsi="Source Sans Pro" w:cs="Arial"/>
          <w:i/>
          <w:iCs/>
        </w:rPr>
        <w:t>Nyctalus leisleri</w:t>
      </w:r>
    </w:p>
    <w:p w:rsidR="002F3CEF" w:rsidRPr="007C61AE" w:rsidRDefault="002F3CEF" w:rsidP="00902714">
      <w:pPr>
        <w:pStyle w:val="Prrafodelista"/>
        <w:numPr>
          <w:ilvl w:val="0"/>
          <w:numId w:val="32"/>
        </w:numPr>
        <w:autoSpaceDE w:val="0"/>
        <w:autoSpaceDN w:val="0"/>
        <w:adjustRightInd w:val="0"/>
        <w:spacing w:after="0" w:line="240" w:lineRule="auto"/>
        <w:rPr>
          <w:rFonts w:ascii="Source Sans Pro" w:hAnsi="Source Sans Pro" w:cs="Arial"/>
          <w:i/>
          <w:iCs/>
        </w:rPr>
      </w:pPr>
      <w:r w:rsidRPr="007C61AE">
        <w:rPr>
          <w:rFonts w:ascii="Source Sans Pro" w:hAnsi="Source Sans Pro" w:cs="Arial"/>
          <w:i/>
          <w:iCs/>
        </w:rPr>
        <w:t>Voitre branco (Neophron percnopterus)</w:t>
      </w:r>
    </w:p>
    <w:p w:rsidR="002F3CEF" w:rsidRPr="007C61AE" w:rsidRDefault="002F3CEF" w:rsidP="00902714">
      <w:pPr>
        <w:pStyle w:val="Prrafodelista"/>
        <w:numPr>
          <w:ilvl w:val="0"/>
          <w:numId w:val="32"/>
        </w:numPr>
        <w:autoSpaceDE w:val="0"/>
        <w:autoSpaceDN w:val="0"/>
        <w:adjustRightInd w:val="0"/>
        <w:spacing w:after="0" w:line="240" w:lineRule="auto"/>
        <w:rPr>
          <w:rFonts w:ascii="Source Sans Pro" w:hAnsi="Source Sans Pro" w:cs="Arial"/>
          <w:i/>
          <w:iCs/>
        </w:rPr>
      </w:pPr>
      <w:r w:rsidRPr="007C61AE">
        <w:rPr>
          <w:rFonts w:ascii="Source Sans Pro" w:hAnsi="Source Sans Pro" w:cs="Arial"/>
          <w:i/>
          <w:iCs/>
        </w:rPr>
        <w:t>Falco naumanni</w:t>
      </w:r>
    </w:p>
    <w:p w:rsidR="00273F95" w:rsidRPr="007C61AE" w:rsidRDefault="00273F95" w:rsidP="00273F95">
      <w:pPr>
        <w:pStyle w:val="Prrafodelista"/>
        <w:numPr>
          <w:ilvl w:val="0"/>
          <w:numId w:val="32"/>
        </w:numPr>
        <w:autoSpaceDE w:val="0"/>
        <w:autoSpaceDN w:val="0"/>
        <w:adjustRightInd w:val="0"/>
        <w:spacing w:after="0" w:line="240" w:lineRule="auto"/>
        <w:rPr>
          <w:rFonts w:ascii="Source Sans Pro" w:hAnsi="Source Sans Pro" w:cs="Arial"/>
          <w:i/>
          <w:iCs/>
        </w:rPr>
      </w:pPr>
      <w:r w:rsidRPr="007C61AE">
        <w:rPr>
          <w:rFonts w:ascii="Source Sans Pro" w:hAnsi="Source Sans Pro" w:cs="Arial"/>
          <w:i/>
          <w:iCs/>
        </w:rPr>
        <w:t>Oxigastra curtisii</w:t>
      </w:r>
    </w:p>
    <w:p w:rsidR="00D01AC0" w:rsidRPr="007C61AE" w:rsidRDefault="00D01AC0" w:rsidP="00D01AC0">
      <w:pPr>
        <w:pStyle w:val="Prrafodelista"/>
        <w:numPr>
          <w:ilvl w:val="0"/>
          <w:numId w:val="32"/>
        </w:numPr>
        <w:autoSpaceDE w:val="0"/>
        <w:autoSpaceDN w:val="0"/>
        <w:adjustRightInd w:val="0"/>
        <w:spacing w:after="0" w:line="240" w:lineRule="auto"/>
        <w:rPr>
          <w:rFonts w:ascii="Source Sans Pro" w:hAnsi="Source Sans Pro" w:cs="Arial"/>
          <w:i/>
          <w:iCs/>
        </w:rPr>
      </w:pPr>
      <w:r w:rsidRPr="007C61AE">
        <w:rPr>
          <w:rFonts w:ascii="Source Sans Pro" w:hAnsi="Source Sans Pro" w:cs="Arial"/>
          <w:i/>
          <w:iCs/>
        </w:rPr>
        <w:t>Milvus milvus</w:t>
      </w:r>
    </w:p>
    <w:p w:rsidR="00D01AC0" w:rsidRPr="007C61AE" w:rsidRDefault="00D01AC0" w:rsidP="00D01AC0">
      <w:pPr>
        <w:pStyle w:val="Prrafodelista"/>
        <w:numPr>
          <w:ilvl w:val="0"/>
          <w:numId w:val="32"/>
        </w:numPr>
        <w:autoSpaceDE w:val="0"/>
        <w:autoSpaceDN w:val="0"/>
        <w:adjustRightInd w:val="0"/>
        <w:spacing w:after="0" w:line="240" w:lineRule="auto"/>
        <w:rPr>
          <w:rFonts w:ascii="Source Sans Pro" w:hAnsi="Source Sans Pro" w:cs="Arial"/>
          <w:i/>
          <w:iCs/>
        </w:rPr>
      </w:pPr>
      <w:r w:rsidRPr="007C61AE">
        <w:rPr>
          <w:rFonts w:ascii="Source Sans Pro" w:hAnsi="Source Sans Pro" w:cs="Arial"/>
          <w:i/>
          <w:iCs/>
        </w:rPr>
        <w:t>Circus pygargus</w:t>
      </w:r>
    </w:p>
    <w:p w:rsidR="00D01AC0" w:rsidRPr="007C61AE" w:rsidRDefault="00D01AC0" w:rsidP="00D01AC0">
      <w:pPr>
        <w:pStyle w:val="Prrafodelista"/>
        <w:numPr>
          <w:ilvl w:val="0"/>
          <w:numId w:val="32"/>
        </w:numPr>
        <w:autoSpaceDE w:val="0"/>
        <w:autoSpaceDN w:val="0"/>
        <w:adjustRightInd w:val="0"/>
        <w:spacing w:after="0" w:line="240" w:lineRule="auto"/>
        <w:rPr>
          <w:rFonts w:ascii="Source Sans Pro" w:hAnsi="Source Sans Pro" w:cs="Arial"/>
          <w:i/>
          <w:iCs/>
        </w:rPr>
      </w:pPr>
      <w:r w:rsidRPr="007C61AE">
        <w:rPr>
          <w:rFonts w:ascii="Source Sans Pro" w:hAnsi="Source Sans Pro" w:cs="Arial"/>
          <w:i/>
          <w:iCs/>
        </w:rPr>
        <w:t>Circus cyaneus</w:t>
      </w:r>
    </w:p>
    <w:p w:rsidR="00BD513B" w:rsidRPr="007C61AE" w:rsidRDefault="00BD513B" w:rsidP="0026093C">
      <w:pPr>
        <w:autoSpaceDE w:val="0"/>
        <w:autoSpaceDN w:val="0"/>
        <w:adjustRightInd w:val="0"/>
        <w:spacing w:after="0" w:line="240" w:lineRule="auto"/>
        <w:rPr>
          <w:rFonts w:ascii="Source Sans Pro" w:hAnsi="Source Sans Pro" w:cs="Arial"/>
        </w:rPr>
      </w:pPr>
    </w:p>
    <w:p w:rsidR="00BD513B" w:rsidRPr="007C61AE" w:rsidRDefault="00BD513B" w:rsidP="0026093C">
      <w:pPr>
        <w:autoSpaceDE w:val="0"/>
        <w:autoSpaceDN w:val="0"/>
        <w:adjustRightInd w:val="0"/>
        <w:spacing w:after="0" w:line="240" w:lineRule="auto"/>
        <w:rPr>
          <w:rFonts w:ascii="Source Sans Pro" w:hAnsi="Source Sans Pro" w:cs="Arial"/>
          <w:b/>
          <w:bCs/>
        </w:rPr>
      </w:pPr>
    </w:p>
    <w:p w:rsidR="00667AE0" w:rsidRPr="007C61AE" w:rsidRDefault="00BF4592" w:rsidP="0026093C">
      <w:pPr>
        <w:autoSpaceDE w:val="0"/>
        <w:autoSpaceDN w:val="0"/>
        <w:adjustRightInd w:val="0"/>
        <w:spacing w:line="240" w:lineRule="auto"/>
        <w:jc w:val="both"/>
        <w:rPr>
          <w:rFonts w:ascii="Source Sans Pro" w:hAnsi="Source Sans Pro" w:cs="Arial"/>
        </w:rPr>
      </w:pPr>
      <w:r w:rsidRPr="007C61AE">
        <w:rPr>
          <w:rFonts w:ascii="Source Sans Pro" w:hAnsi="Source Sans Pro" w:cs="Arial"/>
          <w:b/>
          <w:bCs/>
          <w:u w:val="thick"/>
        </w:rPr>
        <w:t>SEXTA</w:t>
      </w:r>
      <w:r w:rsidR="00667AE0" w:rsidRPr="007C61AE">
        <w:rPr>
          <w:rFonts w:ascii="Source Sans Pro" w:hAnsi="Source Sans Pro" w:cs="Arial"/>
          <w:b/>
          <w:bCs/>
          <w:u w:val="thick"/>
        </w:rPr>
        <w:t>.-</w:t>
      </w:r>
      <w:r w:rsidR="00667AE0" w:rsidRPr="007C61AE">
        <w:rPr>
          <w:rFonts w:ascii="Source Sans Pro" w:hAnsi="Source Sans Pro" w:cs="Arial"/>
          <w:b/>
          <w:bCs/>
        </w:rPr>
        <w:t xml:space="preserve"> Prexuizos significativos e irreparables para o bosque de ribeira e o bosque autóctono galego ou ancient wood: </w:t>
      </w:r>
    </w:p>
    <w:p w:rsidR="00667AE0" w:rsidRPr="007C61AE" w:rsidRDefault="00667AE0" w:rsidP="0026093C">
      <w:pPr>
        <w:autoSpaceDE w:val="0"/>
        <w:autoSpaceDN w:val="0"/>
        <w:adjustRightInd w:val="0"/>
        <w:spacing w:line="240" w:lineRule="auto"/>
        <w:jc w:val="both"/>
        <w:rPr>
          <w:rFonts w:ascii="Source Sans Pro" w:hAnsi="Source Sans Pro" w:cs="Arial"/>
        </w:rPr>
      </w:pPr>
      <w:r w:rsidRPr="007C61AE">
        <w:rPr>
          <w:rFonts w:ascii="Source Sans Pro" w:hAnsi="Source Sans Pro" w:cs="Arial"/>
        </w:rPr>
        <w:t xml:space="preserve">**Vulneración flagrante da Directiva 92/43/CEE, relativa á Conservación de Hábitats Naturais e da Fauna e Flora Silvestres. </w:t>
      </w:r>
    </w:p>
    <w:p w:rsidR="00667AE0" w:rsidRPr="007C61AE" w:rsidRDefault="00667AE0" w:rsidP="0026093C">
      <w:pPr>
        <w:autoSpaceDE w:val="0"/>
        <w:autoSpaceDN w:val="0"/>
        <w:adjustRightInd w:val="0"/>
        <w:spacing w:line="240" w:lineRule="auto"/>
        <w:jc w:val="both"/>
        <w:rPr>
          <w:rFonts w:ascii="Source Sans Pro" w:hAnsi="Source Sans Pro" w:cs="Arial"/>
        </w:rPr>
      </w:pPr>
      <w:r w:rsidRPr="007C61AE">
        <w:rPr>
          <w:rFonts w:ascii="Source Sans Pro" w:hAnsi="Source Sans Pro" w:cs="Arial"/>
          <w:i/>
          <w:iCs/>
        </w:rPr>
        <w:t xml:space="preserve">“Artigo 2 1. A presente Directiva ten por obxecto contribuír a garantir a biodiversidade mediante a conservación dos hábitats naturais e da fauna e flora silvestres no territorio europeo dos Estados membros ao que se aplica o Tratado. </w:t>
      </w:r>
      <w:r w:rsidRPr="007C61AE">
        <w:rPr>
          <w:rFonts w:ascii="Source Sans Pro" w:hAnsi="Source Sans Pro" w:cs="Arial"/>
          <w:b/>
          <w:bCs/>
          <w:i/>
          <w:iCs/>
        </w:rPr>
        <w:t>2. As medidas que se adopten en virtude da presente Directiva terán como finalidade o mantemento ou o restablecemento, nun estado de conservación favorable, dos hábitats naturais e das especies silvestres da fauna e da flora de interese comunitario”</w:t>
      </w:r>
      <w:r w:rsidRPr="007C61AE">
        <w:rPr>
          <w:rFonts w:ascii="Source Sans Pro" w:hAnsi="Source Sans Pro" w:cs="Arial"/>
          <w:b/>
          <w:bCs/>
        </w:rPr>
        <w:t xml:space="preserve">. </w:t>
      </w:r>
    </w:p>
    <w:p w:rsidR="00667AE0" w:rsidRPr="007C61AE" w:rsidRDefault="00667AE0" w:rsidP="0026093C">
      <w:pPr>
        <w:autoSpaceDE w:val="0"/>
        <w:autoSpaceDN w:val="0"/>
        <w:adjustRightInd w:val="0"/>
        <w:spacing w:line="240" w:lineRule="auto"/>
        <w:jc w:val="both"/>
        <w:rPr>
          <w:rFonts w:ascii="Source Sans Pro" w:hAnsi="Source Sans Pro" w:cs="Arial"/>
        </w:rPr>
      </w:pPr>
      <w:r w:rsidRPr="007C61AE">
        <w:rPr>
          <w:rFonts w:ascii="Source Sans Pro" w:hAnsi="Source Sans Pro" w:cs="Arial"/>
        </w:rPr>
        <w:t xml:space="preserve">No presente proxecto a afección aos bosques aluviais de Alnus glutinosa e Fraxinus excelsior Hábitat 91E0* é moi preocupante, xa que implica a eliminación irreversible de exemplares, contrariamente ao que prescribe a Directiva citada. </w:t>
      </w:r>
    </w:p>
    <w:p w:rsidR="00667AE0" w:rsidRDefault="00667AE0" w:rsidP="0026093C">
      <w:pPr>
        <w:spacing w:line="240" w:lineRule="auto"/>
        <w:jc w:val="both"/>
        <w:rPr>
          <w:rFonts w:ascii="Source Sans Pro" w:hAnsi="Source Sans Pro" w:cs="Arial"/>
        </w:rPr>
      </w:pPr>
      <w:r w:rsidRPr="007C61AE">
        <w:rPr>
          <w:rFonts w:ascii="Source Sans Pro" w:hAnsi="Source Sans Pro"/>
        </w:rPr>
        <w:t xml:space="preserve">Pero tamén é moi preocupante a afección severa e irreversible ás Carballeiras galaico-portuguesas con Quercus robur e Quercus pyrenaica 9230, hábitat non prioritario pero que igualmente existe o deber das Administracións públicas do seu mantemento nun estado de conservación favorable. A afección máis </w:t>
      </w:r>
      <w:r w:rsidRPr="007C61AE">
        <w:rPr>
          <w:rFonts w:ascii="Source Sans Pro" w:hAnsi="Source Sans Pro" w:cs="Arial"/>
        </w:rPr>
        <w:t xml:space="preserve">importante e severa prodúcese sobre dos numerosos cauces innominados afectados polas infraestruturas e que </w:t>
      </w:r>
      <w:proofErr w:type="gramStart"/>
      <w:r w:rsidRPr="007C61AE">
        <w:rPr>
          <w:rFonts w:ascii="Source Sans Pro" w:hAnsi="Source Sans Pro" w:cs="Arial"/>
        </w:rPr>
        <w:t>están</w:t>
      </w:r>
      <w:proofErr w:type="gramEnd"/>
      <w:r w:rsidRPr="007C61AE">
        <w:rPr>
          <w:rFonts w:ascii="Source Sans Pro" w:hAnsi="Source Sans Pro" w:cs="Arial"/>
        </w:rPr>
        <w:t xml:space="preserve"> sen codificar. </w:t>
      </w:r>
    </w:p>
    <w:p w:rsidR="00065A61" w:rsidRPr="00065A61" w:rsidRDefault="00065A61" w:rsidP="00065A61">
      <w:pPr>
        <w:shd w:val="clear" w:color="auto" w:fill="E2EFD9" w:themeFill="accent6" w:themeFillTint="33"/>
        <w:spacing w:line="240" w:lineRule="auto"/>
        <w:jc w:val="both"/>
        <w:rPr>
          <w:rFonts w:ascii="Source Sans Pro" w:hAnsi="Source Sans Pro" w:cs="Arial"/>
        </w:rPr>
      </w:pPr>
      <w:r>
        <w:rPr>
          <w:rFonts w:ascii="Source Sans Pro" w:hAnsi="Source Sans Pro" w:cs="Arial"/>
        </w:rPr>
        <w:t xml:space="preserve">Cómpre ter en conta que a </w:t>
      </w:r>
      <w:r w:rsidRPr="00065A61">
        <w:rPr>
          <w:rFonts w:ascii="Source Sans Pro" w:hAnsi="Source Sans Pro" w:cs="Arial"/>
        </w:rPr>
        <w:t xml:space="preserve"> poligonal ocupa un total de 437 h</w:t>
      </w:r>
      <w:r>
        <w:rPr>
          <w:rFonts w:ascii="Source Sans Pro" w:hAnsi="Source Sans Pro" w:cs="Arial"/>
        </w:rPr>
        <w:t xml:space="preserve">ectáreas, prevese unha lonxitude de gabias de </w:t>
      </w:r>
      <w:r w:rsidRPr="00065A61">
        <w:rPr>
          <w:rFonts w:ascii="Source Sans Pro" w:hAnsi="Source Sans Pro" w:cs="Arial"/>
        </w:rPr>
        <w:t>4.662 m</w:t>
      </w:r>
      <w:r>
        <w:rPr>
          <w:rFonts w:ascii="Source Sans Pro" w:hAnsi="Source Sans Pro" w:cs="Arial"/>
        </w:rPr>
        <w:t>etros e</w:t>
      </w:r>
      <w:r w:rsidRPr="00065A61">
        <w:rPr>
          <w:rFonts w:ascii="Source Sans Pro" w:hAnsi="Source Sans Pro" w:cs="Arial"/>
        </w:rPr>
        <w:t xml:space="preserve"> </w:t>
      </w:r>
      <w:r>
        <w:rPr>
          <w:rFonts w:ascii="Source Sans Pro" w:hAnsi="Source Sans Pro" w:cs="Arial"/>
        </w:rPr>
        <w:t>t</w:t>
      </w:r>
      <w:r w:rsidRPr="00065A61">
        <w:rPr>
          <w:rFonts w:ascii="Source Sans Pro" w:hAnsi="Source Sans Pro" w:cs="Arial"/>
        </w:rPr>
        <w:t>omando como un ancho medio 0,8 metros a superficie de afección</w:t>
      </w:r>
      <w:r>
        <w:rPr>
          <w:rFonts w:ascii="Source Sans Pro" w:hAnsi="Source Sans Pro" w:cs="Arial"/>
        </w:rPr>
        <w:t xml:space="preserve"> </w:t>
      </w:r>
      <w:r w:rsidRPr="00065A61">
        <w:rPr>
          <w:rFonts w:ascii="Source Sans Pro" w:hAnsi="Source Sans Pro" w:cs="Arial"/>
        </w:rPr>
        <w:t>por gabias é de 3.730 m2.</w:t>
      </w:r>
    </w:p>
    <w:p w:rsidR="00065A61" w:rsidRPr="00065A61" w:rsidRDefault="00065A61" w:rsidP="00065A61">
      <w:pPr>
        <w:shd w:val="clear" w:color="auto" w:fill="E2EFD9" w:themeFill="accent6" w:themeFillTint="33"/>
        <w:spacing w:line="240" w:lineRule="auto"/>
        <w:jc w:val="both"/>
        <w:rPr>
          <w:rFonts w:ascii="Source Sans Pro" w:hAnsi="Source Sans Pro" w:cs="Arial"/>
        </w:rPr>
      </w:pPr>
      <w:r w:rsidRPr="00065A61">
        <w:rPr>
          <w:rFonts w:ascii="Source Sans Pro" w:hAnsi="Source Sans Pro" w:cs="Arial"/>
        </w:rPr>
        <w:t xml:space="preserve">Contémplase a utilización de 931 m de viais que </w:t>
      </w:r>
      <w:r>
        <w:rPr>
          <w:rFonts w:ascii="Source Sans Pro" w:hAnsi="Source Sans Pro" w:cs="Arial"/>
        </w:rPr>
        <w:t>prevén</w:t>
      </w:r>
      <w:r w:rsidRPr="00065A61">
        <w:rPr>
          <w:rFonts w:ascii="Source Sans Pro" w:hAnsi="Source Sans Pro" w:cs="Arial"/>
        </w:rPr>
        <w:t xml:space="preserve"> acondicionar</w:t>
      </w:r>
      <w:r>
        <w:rPr>
          <w:rFonts w:ascii="Source Sans Pro" w:hAnsi="Source Sans Pro" w:cs="Arial"/>
        </w:rPr>
        <w:t xml:space="preserve"> </w:t>
      </w:r>
      <w:r w:rsidRPr="00065A61">
        <w:rPr>
          <w:rFonts w:ascii="Source Sans Pro" w:hAnsi="Source Sans Pro" w:cs="Arial"/>
        </w:rPr>
        <w:t>e, a execución de 1.301 m. de novos viais. Estes camiños presentarán unha</w:t>
      </w:r>
      <w:r>
        <w:rPr>
          <w:rFonts w:ascii="Source Sans Pro" w:hAnsi="Source Sans Pro" w:cs="Arial"/>
        </w:rPr>
        <w:t xml:space="preserve"> </w:t>
      </w:r>
      <w:r w:rsidRPr="00065A61">
        <w:rPr>
          <w:rFonts w:ascii="Source Sans Pro" w:hAnsi="Source Sans Pro" w:cs="Arial"/>
        </w:rPr>
        <w:t>plataforma de 5 metros de ancho e cunetas a cada lado de 0,5 m, co que o total de viais</w:t>
      </w:r>
      <w:r>
        <w:rPr>
          <w:rFonts w:ascii="Source Sans Pro" w:hAnsi="Source Sans Pro" w:cs="Arial"/>
        </w:rPr>
        <w:t xml:space="preserve"> </w:t>
      </w:r>
      <w:r w:rsidRPr="00065A61">
        <w:rPr>
          <w:rFonts w:ascii="Source Sans Pro" w:hAnsi="Source Sans Pro" w:cs="Arial"/>
        </w:rPr>
        <w:t>afectados é de 2.232 m.</w:t>
      </w:r>
    </w:p>
    <w:p w:rsidR="00065A61" w:rsidRDefault="00065A61" w:rsidP="00065A61">
      <w:pPr>
        <w:shd w:val="clear" w:color="auto" w:fill="E2EFD9" w:themeFill="accent6" w:themeFillTint="33"/>
        <w:spacing w:line="240" w:lineRule="auto"/>
        <w:jc w:val="both"/>
        <w:rPr>
          <w:rFonts w:ascii="Source Sans Pro" w:hAnsi="Source Sans Pro" w:cs="Arial"/>
        </w:rPr>
      </w:pPr>
      <w:r w:rsidRPr="00065A61">
        <w:rPr>
          <w:rFonts w:ascii="Source Sans Pro" w:hAnsi="Source Sans Pro" w:cs="Arial"/>
        </w:rPr>
        <w:t>A superficie alterada para a materialización da cimentación de cada</w:t>
      </w:r>
      <w:r>
        <w:rPr>
          <w:rFonts w:ascii="Source Sans Pro" w:hAnsi="Source Sans Pro" w:cs="Arial"/>
        </w:rPr>
        <w:t xml:space="preserve"> </w:t>
      </w:r>
      <w:r w:rsidRPr="00065A61">
        <w:rPr>
          <w:rFonts w:ascii="Source Sans Pro" w:hAnsi="Source Sans Pro" w:cs="Arial"/>
        </w:rPr>
        <w:t>aeroxerador é de 415 m2.</w:t>
      </w:r>
      <w:r>
        <w:rPr>
          <w:rFonts w:ascii="Source Sans Pro" w:hAnsi="Source Sans Pro" w:cs="Arial"/>
        </w:rPr>
        <w:t xml:space="preserve"> Todo este chan verase afectado de forma irreversible e perderá a súa funcionalidade orixinaria.</w:t>
      </w:r>
    </w:p>
    <w:p w:rsidR="00065A61" w:rsidRPr="007C61AE" w:rsidRDefault="00065A61" w:rsidP="00065A61">
      <w:pPr>
        <w:shd w:val="clear" w:color="auto" w:fill="E2EFD9" w:themeFill="accent6" w:themeFillTint="33"/>
        <w:spacing w:line="240" w:lineRule="auto"/>
        <w:jc w:val="both"/>
        <w:rPr>
          <w:rFonts w:ascii="Source Sans Pro" w:hAnsi="Source Sans Pro" w:cs="Arial"/>
        </w:rPr>
      </w:pPr>
      <w:r>
        <w:rPr>
          <w:rFonts w:ascii="Source Sans Pro" w:hAnsi="Source Sans Pro" w:cs="Arial"/>
        </w:rPr>
        <w:lastRenderedPageBreak/>
        <w:t>Ao anterior hai que engadir os impactos acumulados e sinérxicos dos proxectos eólicos da área xeográfica do proxecto e que non foron avaliados no EIA.</w:t>
      </w:r>
    </w:p>
    <w:p w:rsidR="00667AE0" w:rsidRPr="007C61AE" w:rsidRDefault="00156EE1" w:rsidP="0026093C">
      <w:pPr>
        <w:autoSpaceDE w:val="0"/>
        <w:autoSpaceDN w:val="0"/>
        <w:adjustRightInd w:val="0"/>
        <w:spacing w:line="240" w:lineRule="auto"/>
        <w:jc w:val="both"/>
        <w:rPr>
          <w:rFonts w:ascii="Source Sans Pro" w:hAnsi="Source Sans Pro" w:cs="Arial"/>
        </w:rPr>
      </w:pPr>
      <w:r w:rsidRPr="007C61AE">
        <w:rPr>
          <w:rFonts w:ascii="Source Sans Pro" w:hAnsi="Source Sans Pro" w:cs="Arial"/>
          <w:b/>
          <w:bCs/>
          <w:u w:val="thick"/>
        </w:rPr>
        <w:t>SÉTIMA</w:t>
      </w:r>
      <w:r w:rsidR="00667AE0" w:rsidRPr="007C61AE">
        <w:rPr>
          <w:rFonts w:ascii="Source Sans Pro" w:hAnsi="Source Sans Pro" w:cs="Arial"/>
          <w:b/>
          <w:bCs/>
          <w:u w:val="thick"/>
        </w:rPr>
        <w:t>.-</w:t>
      </w:r>
      <w:r w:rsidR="00667AE0" w:rsidRPr="007C61AE">
        <w:rPr>
          <w:rFonts w:ascii="Source Sans Pro" w:hAnsi="Source Sans Pro" w:cs="Arial"/>
          <w:b/>
          <w:bCs/>
        </w:rPr>
        <w:t xml:space="preserve"> Prexuizos irreversibles para o Lobo e para a viabilidade da especie derivados da instalación das infraestruturas do </w:t>
      </w:r>
      <w:r w:rsidR="00F958D7" w:rsidRPr="007C61AE">
        <w:rPr>
          <w:rFonts w:ascii="Source Sans Pro" w:hAnsi="Source Sans Pro" w:cs="Arial"/>
          <w:b/>
          <w:bCs/>
        </w:rPr>
        <w:t xml:space="preserve">proxecto </w:t>
      </w:r>
      <w:r w:rsidR="00D119E6" w:rsidRPr="007C61AE">
        <w:rPr>
          <w:rFonts w:ascii="Source Sans Pro" w:hAnsi="Source Sans Pro" w:cs="Arial"/>
          <w:b/>
          <w:bCs/>
        </w:rPr>
        <w:t xml:space="preserve">eólico </w:t>
      </w:r>
      <w:r w:rsidR="009459C3" w:rsidRPr="007C61AE">
        <w:rPr>
          <w:rFonts w:ascii="Source Sans Pro" w:hAnsi="Source Sans Pro" w:cs="Arial"/>
          <w:b/>
          <w:bCs/>
        </w:rPr>
        <w:t>Cabanelas</w:t>
      </w:r>
      <w:r w:rsidR="00D119E6" w:rsidRPr="007C61AE">
        <w:rPr>
          <w:rFonts w:ascii="Source Sans Pro" w:hAnsi="Source Sans Pro" w:cs="Arial"/>
          <w:b/>
          <w:bCs/>
        </w:rPr>
        <w:t>, a súa infraestrutura asociada de evacuación e os demáis parques</w:t>
      </w:r>
      <w:r w:rsidR="00F958D7" w:rsidRPr="007C61AE">
        <w:rPr>
          <w:rFonts w:ascii="Source Sans Pro" w:hAnsi="Source Sans Pro" w:cs="Arial"/>
          <w:b/>
          <w:bCs/>
        </w:rPr>
        <w:t xml:space="preserve"> eólicos da área do proxecto. </w:t>
      </w:r>
      <w:r w:rsidR="00667AE0" w:rsidRPr="007C61AE">
        <w:rPr>
          <w:rFonts w:ascii="Source Sans Pro" w:hAnsi="Source Sans Pro" w:cs="Arial"/>
          <w:b/>
          <w:bCs/>
        </w:rPr>
        <w:t>Afección aos seus puntos de encame e puntos de encontro lobeiros.</w:t>
      </w:r>
    </w:p>
    <w:p w:rsidR="00F815AB" w:rsidRPr="007C61AE" w:rsidRDefault="00F815AB" w:rsidP="0026093C">
      <w:pPr>
        <w:autoSpaceDE w:val="0"/>
        <w:autoSpaceDN w:val="0"/>
        <w:adjustRightInd w:val="0"/>
        <w:spacing w:line="240" w:lineRule="auto"/>
        <w:jc w:val="both"/>
        <w:rPr>
          <w:rFonts w:ascii="Source Sans Pro" w:hAnsi="Source Sans Pro" w:cs="Arial"/>
        </w:rPr>
      </w:pPr>
      <w:r w:rsidRPr="007C61AE">
        <w:rPr>
          <w:rFonts w:ascii="Source Sans Pro" w:hAnsi="Source Sans Pro" w:cs="Arial"/>
        </w:rPr>
        <w:t xml:space="preserve">O proxecto afecta directamente a zonas de encame e puntos de encontro da especie. Falla de avaliación por parte da promotora. </w:t>
      </w:r>
      <w:r w:rsidRPr="007C61AE">
        <w:rPr>
          <w:rFonts w:ascii="Source Sans Pro" w:hAnsi="Source Sans Pro" w:cs="Arial"/>
          <w:b/>
          <w:i/>
          <w:u w:val="thick"/>
        </w:rPr>
        <w:t xml:space="preserve">Pero esta avaliación deberá ser previa á ubicación dos parques eólicos </w:t>
      </w:r>
      <w:r w:rsidRPr="007C61AE">
        <w:rPr>
          <w:rFonts w:ascii="Source Sans Pro" w:hAnsi="Source Sans Pro" w:cs="Arial"/>
        </w:rPr>
        <w:t xml:space="preserve">e avaliar os seus impactos sinérxicos e acumulados coa totalidade de parques e infraestruturas de evacuación xa instaladas e aprobadas e pendentes de execución na mesma área xeográfica. Hai que ter en conta que a corta de matogueira e a ocupación do terreo ten impactos significativos para a especie. Polo tanto, antes de escoller o emprazamento do parque xa se debera  prever estes puntos de encame e de encontros lobeiros. O </w:t>
      </w:r>
      <w:r w:rsidR="00056098" w:rsidRPr="007C61AE">
        <w:rPr>
          <w:rFonts w:ascii="Source Sans Pro" w:hAnsi="Source Sans Pro" w:cs="Arial"/>
        </w:rPr>
        <w:t xml:space="preserve">proxecto </w:t>
      </w:r>
      <w:r w:rsidRPr="007C61AE">
        <w:rPr>
          <w:rFonts w:ascii="Source Sans Pro" w:hAnsi="Source Sans Pro" w:cs="Arial"/>
        </w:rPr>
        <w:t xml:space="preserve">prevé a eliminación destes puntos de encontro e encame causando prexuizos irreversibles para a especie. Non se seguiron os criterios dos expertos que indican: </w:t>
      </w:r>
    </w:p>
    <w:p w:rsidR="00667AE0" w:rsidRPr="007C61AE" w:rsidRDefault="00F815AB" w:rsidP="0026093C">
      <w:pPr>
        <w:autoSpaceDE w:val="0"/>
        <w:autoSpaceDN w:val="0"/>
        <w:adjustRightInd w:val="0"/>
        <w:spacing w:line="240" w:lineRule="auto"/>
        <w:jc w:val="both"/>
        <w:rPr>
          <w:rFonts w:ascii="Source Sans Pro" w:hAnsi="Source Sans Pro" w:cs="Arial"/>
        </w:rPr>
      </w:pPr>
      <w:r w:rsidRPr="007C61AE">
        <w:rPr>
          <w:rFonts w:ascii="Source Sans Pro" w:hAnsi="Source Sans Pro" w:cs="Arial"/>
          <w:i/>
          <w:iCs/>
        </w:rPr>
        <w:t xml:space="preserve"> </w:t>
      </w:r>
      <w:r w:rsidR="00667AE0" w:rsidRPr="007C61AE">
        <w:rPr>
          <w:rFonts w:ascii="Source Sans Pro" w:hAnsi="Source Sans Pro" w:cs="Arial"/>
          <w:i/>
          <w:iCs/>
        </w:rPr>
        <w:t xml:space="preserve">“• Na fase de planificación dun novo parque eólico (fase proxecto) consúltense as fontes dispoñibles acerca da presenza de mandas de lobos na zona. Desta maneira, tendo en conta os requirimentos da especie e o que se coñece do efecto dos parques eólicos sobre os lobos, poden minimizarse, e mesmo, evitarse impactos negativos sobre este cánido, modificando a disposición das infraestruturas e alonxando estas dos puntos de encame e puntos de encontro das manadas de lobos. </w:t>
      </w:r>
    </w:p>
    <w:p w:rsidR="00667AE0" w:rsidRPr="007C61AE" w:rsidRDefault="00667AE0" w:rsidP="0026093C">
      <w:pPr>
        <w:autoSpaceDE w:val="0"/>
        <w:autoSpaceDN w:val="0"/>
        <w:adjustRightInd w:val="0"/>
        <w:spacing w:line="240" w:lineRule="auto"/>
        <w:jc w:val="both"/>
        <w:rPr>
          <w:rFonts w:ascii="Source Sans Pro" w:hAnsi="Source Sans Pro" w:cs="Arial"/>
        </w:rPr>
      </w:pPr>
      <w:r w:rsidRPr="007C61AE">
        <w:rPr>
          <w:rFonts w:ascii="Source Sans Pro" w:hAnsi="Source Sans Pro" w:cs="Arial"/>
          <w:i/>
          <w:iCs/>
        </w:rPr>
        <w:t xml:space="preserve">• É conveniente que durante a planificación dun parque eólico identifíquense as principais manchas de vexetación arbustiva e evítese, na medida do posible, a súa fragmentación e destrución”. </w:t>
      </w:r>
    </w:p>
    <w:p w:rsidR="00667AE0" w:rsidRPr="007C61AE" w:rsidRDefault="00667AE0" w:rsidP="0026093C">
      <w:pPr>
        <w:autoSpaceDE w:val="0"/>
        <w:autoSpaceDN w:val="0"/>
        <w:adjustRightInd w:val="0"/>
        <w:spacing w:line="240" w:lineRule="auto"/>
        <w:jc w:val="both"/>
        <w:rPr>
          <w:rFonts w:ascii="Source Sans Pro" w:hAnsi="Source Sans Pro" w:cs="Arial"/>
        </w:rPr>
      </w:pPr>
      <w:r w:rsidRPr="007C61AE">
        <w:rPr>
          <w:rFonts w:ascii="Source Sans Pro" w:hAnsi="Source Sans Pro" w:cs="Arial"/>
        </w:rPr>
        <w:t xml:space="preserve">A totalidade das infraestruturas eólicas fragmentan os hábitats das especies producindo prexuizos significativos para unha especie de marcado carácter territorial. </w:t>
      </w:r>
    </w:p>
    <w:p w:rsidR="00667AE0" w:rsidRPr="007C61AE" w:rsidRDefault="00667AE0" w:rsidP="0026093C">
      <w:pPr>
        <w:autoSpaceDE w:val="0"/>
        <w:autoSpaceDN w:val="0"/>
        <w:adjustRightInd w:val="0"/>
        <w:spacing w:line="240" w:lineRule="auto"/>
        <w:jc w:val="both"/>
        <w:rPr>
          <w:rFonts w:ascii="Source Sans Pro" w:hAnsi="Source Sans Pro" w:cs="Arial"/>
        </w:rPr>
      </w:pPr>
      <w:r w:rsidRPr="007C61AE">
        <w:rPr>
          <w:rFonts w:ascii="Source Sans Pro" w:hAnsi="Source Sans Pro" w:cs="Arial"/>
        </w:rPr>
        <w:t xml:space="preserve">O Convenio de Berna relativo á Conservación da Vida Silvestre e o Medio Natural de Europa, foi asinado en Estrasburgo (Francia) en 1979. Este convenio incluíu ao lobo no Anexo II “Especies de fauna estritamente protexidas”, constando as prohibicións correspondentes no seu art. 6. Este Convenio debe o seu valor a tres características fundamentais: o seu carácter xeneralista, a concepción da lista 9 única de especies e a incorporación da política conservacionista na planificación económica. </w:t>
      </w:r>
    </w:p>
    <w:p w:rsidR="00667AE0" w:rsidRPr="007C61AE" w:rsidRDefault="00667AE0" w:rsidP="0026093C">
      <w:pPr>
        <w:spacing w:line="240" w:lineRule="auto"/>
        <w:jc w:val="both"/>
        <w:rPr>
          <w:rFonts w:ascii="Source Sans Pro" w:hAnsi="Source Sans Pro" w:cs="Arial"/>
        </w:rPr>
      </w:pPr>
      <w:r w:rsidRPr="007C61AE">
        <w:rPr>
          <w:rFonts w:ascii="Source Sans Pro" w:hAnsi="Source Sans Pro"/>
        </w:rPr>
        <w:t xml:space="preserve">O artigo 56 da Lei 42/2007 de Patrimonio Natural e da Biodiversidade establece a protección para todas as </w:t>
      </w:r>
      <w:r w:rsidRPr="007C61AE">
        <w:rPr>
          <w:rFonts w:ascii="Source Sans Pro" w:hAnsi="Source Sans Pro" w:cs="Arial"/>
        </w:rPr>
        <w:t xml:space="preserve">especies amparadas por tratados e convenios internacionais, como o de Berna, ratificado por España, polo que en caso de non ter dita consideración estariamos ante un incumprimento flagrante das obrigacións derivadas do Convenio de Berna, e da subseguinte Directiva Hábitats 92/43/CEE, en relación a unha especie protexida e de interese comunitario como o Lobo. </w:t>
      </w:r>
    </w:p>
    <w:p w:rsidR="00155F68" w:rsidRPr="007C61AE" w:rsidRDefault="00FF3F01" w:rsidP="0026093C">
      <w:pPr>
        <w:autoSpaceDE w:val="0"/>
        <w:autoSpaceDN w:val="0"/>
        <w:adjustRightInd w:val="0"/>
        <w:spacing w:line="240" w:lineRule="auto"/>
        <w:jc w:val="both"/>
        <w:rPr>
          <w:rFonts w:ascii="Source Sans Pro" w:hAnsi="Source Sans Pro" w:cs="Arial"/>
          <w:b/>
        </w:rPr>
      </w:pPr>
      <w:r w:rsidRPr="007C61AE">
        <w:rPr>
          <w:rFonts w:ascii="Source Sans Pro" w:hAnsi="Source Sans Pro" w:cs="Arial"/>
          <w:b/>
          <w:u w:val="thick"/>
        </w:rPr>
        <w:t>OITAVA</w:t>
      </w:r>
      <w:r w:rsidR="00BD1405" w:rsidRPr="007C61AE">
        <w:rPr>
          <w:rFonts w:ascii="Source Sans Pro" w:hAnsi="Source Sans Pro" w:cs="Arial"/>
          <w:b/>
          <w:u w:val="thick"/>
        </w:rPr>
        <w:t>.-</w:t>
      </w:r>
      <w:r w:rsidR="006E64E5" w:rsidRPr="007C61AE">
        <w:rPr>
          <w:rFonts w:ascii="Source Sans Pro" w:hAnsi="Source Sans Pro" w:cs="Arial"/>
          <w:b/>
        </w:rPr>
        <w:t xml:space="preserve"> </w:t>
      </w:r>
      <w:r w:rsidR="009459C3" w:rsidRPr="007C61AE">
        <w:rPr>
          <w:rFonts w:ascii="Source Sans Pro" w:hAnsi="Source Sans Pro" w:cs="Arial"/>
          <w:b/>
        </w:rPr>
        <w:t>Afección severa</w:t>
      </w:r>
      <w:r w:rsidR="00155F68" w:rsidRPr="007C61AE">
        <w:rPr>
          <w:rFonts w:ascii="Source Sans Pro" w:hAnsi="Source Sans Pro" w:cs="Arial"/>
          <w:b/>
        </w:rPr>
        <w:t xml:space="preserve"> e irreversible á especies endémicas en perigo de extinción ou vulnerable.</w:t>
      </w:r>
    </w:p>
    <w:p w:rsidR="00043ED3" w:rsidRPr="007C61AE" w:rsidRDefault="00043ED3" w:rsidP="0026093C">
      <w:pPr>
        <w:pStyle w:val="Prrafodelista"/>
        <w:numPr>
          <w:ilvl w:val="0"/>
          <w:numId w:val="30"/>
        </w:numPr>
        <w:autoSpaceDE w:val="0"/>
        <w:autoSpaceDN w:val="0"/>
        <w:adjustRightInd w:val="0"/>
        <w:spacing w:line="240" w:lineRule="auto"/>
        <w:jc w:val="both"/>
        <w:rPr>
          <w:rFonts w:ascii="Source Sans Pro" w:hAnsi="Source Sans Pro" w:cs="Arial"/>
          <w:b/>
          <w:lang w:val="en-US"/>
        </w:rPr>
      </w:pPr>
      <w:r w:rsidRPr="007C61AE">
        <w:rPr>
          <w:rFonts w:ascii="Source Sans Pro" w:hAnsi="Source Sans Pro" w:cs="Arial"/>
          <w:b/>
          <w:highlight w:val="yellow"/>
          <w:lang w:val="en-US"/>
        </w:rPr>
        <w:t>Eryngium duriaei subsp. juresianum (Eryngium duriaei subsp. juresianum)</w:t>
      </w:r>
    </w:p>
    <w:p w:rsidR="00D565E5" w:rsidRPr="007C61AE" w:rsidRDefault="00D565E5" w:rsidP="0026093C">
      <w:pPr>
        <w:pStyle w:val="Prrafodelista"/>
        <w:autoSpaceDE w:val="0"/>
        <w:autoSpaceDN w:val="0"/>
        <w:adjustRightInd w:val="0"/>
        <w:spacing w:line="240" w:lineRule="auto"/>
        <w:jc w:val="both"/>
        <w:rPr>
          <w:rFonts w:ascii="Source Sans Pro" w:hAnsi="Source Sans Pro" w:cs="Arial"/>
          <w:b/>
          <w:lang w:val="en-US"/>
        </w:rPr>
      </w:pPr>
    </w:p>
    <w:p w:rsidR="003F5EFB" w:rsidRPr="007C61AE" w:rsidRDefault="003F5EFB" w:rsidP="0026093C">
      <w:pPr>
        <w:pStyle w:val="Prrafodelista"/>
        <w:numPr>
          <w:ilvl w:val="0"/>
          <w:numId w:val="30"/>
        </w:numPr>
        <w:autoSpaceDE w:val="0"/>
        <w:autoSpaceDN w:val="0"/>
        <w:adjustRightInd w:val="0"/>
        <w:spacing w:line="240" w:lineRule="auto"/>
        <w:jc w:val="both"/>
        <w:rPr>
          <w:rFonts w:ascii="Source Sans Pro" w:hAnsi="Source Sans Pro" w:cs="Arial"/>
          <w:b/>
          <w:lang w:val="en-US"/>
        </w:rPr>
      </w:pPr>
      <w:r w:rsidRPr="007C61AE">
        <w:rPr>
          <w:rFonts w:ascii="Source Sans Pro" w:hAnsi="Source Sans Pro" w:cs="Arial"/>
          <w:b/>
          <w:highlight w:val="yellow"/>
          <w:lang w:val="en-US"/>
        </w:rPr>
        <w:t xml:space="preserve">Xiphion boissieri (Henriq.) </w:t>
      </w:r>
    </w:p>
    <w:p w:rsidR="003F5EFB" w:rsidRPr="007C61AE" w:rsidRDefault="005C3696" w:rsidP="0026093C">
      <w:pPr>
        <w:autoSpaceDE w:val="0"/>
        <w:autoSpaceDN w:val="0"/>
        <w:adjustRightInd w:val="0"/>
        <w:spacing w:line="240" w:lineRule="auto"/>
        <w:jc w:val="both"/>
        <w:rPr>
          <w:rFonts w:ascii="Source Sans Pro" w:hAnsi="Source Sans Pro" w:cs="Arial"/>
          <w:b/>
          <w:lang w:val="en-US"/>
        </w:rPr>
      </w:pPr>
      <w:hyperlink r:id="rId38" w:history="1">
        <w:r w:rsidR="003F5EFB" w:rsidRPr="007C61AE">
          <w:rPr>
            <w:rStyle w:val="Hipervnculo"/>
            <w:rFonts w:ascii="Source Sans Pro" w:hAnsi="Source Sans Pro" w:cs="Arial"/>
            <w:b/>
            <w:color w:val="auto"/>
            <w:lang w:val="en-US"/>
          </w:rPr>
          <w:t>https://www.researchgate.net/publication/337083051_Nueva_localidad_de_presencia_de_Xiphion_boissieri_Henriq_Rodion_en_Galicia_A_new_locality_for_Xiphion_boissieri_Henriq_Rodion_in_Galicia</w:t>
        </w:r>
      </w:hyperlink>
    </w:p>
    <w:p w:rsidR="003F5EFB" w:rsidRPr="007C61AE" w:rsidRDefault="003F5EFB" w:rsidP="0026093C">
      <w:pPr>
        <w:autoSpaceDE w:val="0"/>
        <w:autoSpaceDN w:val="0"/>
        <w:adjustRightInd w:val="0"/>
        <w:spacing w:line="240" w:lineRule="auto"/>
        <w:jc w:val="both"/>
        <w:rPr>
          <w:rFonts w:ascii="Source Sans Pro" w:hAnsi="Source Sans Pro" w:cs="Arial"/>
          <w:bCs/>
          <w:i/>
          <w:iCs/>
        </w:rPr>
      </w:pPr>
      <w:r w:rsidRPr="007C61AE">
        <w:rPr>
          <w:rFonts w:ascii="Source Sans Pro" w:hAnsi="Source Sans Pro" w:cs="Arial"/>
          <w:bCs/>
          <w:i/>
          <w:iCs/>
        </w:rPr>
        <w:t>229. NUEVA LOCALIDAD DE PRESENCIA DE XIPHION BOISSIERI (HENRIQ.) RODION. EN GALICIA Jorge MOURIÑO*, Manuel ROMEU y Rafael SALVADORES</w:t>
      </w:r>
    </w:p>
    <w:p w:rsidR="00E859B1" w:rsidRPr="007C61AE" w:rsidRDefault="00E859B1" w:rsidP="0026093C">
      <w:pPr>
        <w:pStyle w:val="Prrafodelista"/>
        <w:numPr>
          <w:ilvl w:val="0"/>
          <w:numId w:val="31"/>
        </w:numPr>
        <w:autoSpaceDE w:val="0"/>
        <w:autoSpaceDN w:val="0"/>
        <w:adjustRightInd w:val="0"/>
        <w:spacing w:line="240" w:lineRule="auto"/>
        <w:jc w:val="both"/>
        <w:rPr>
          <w:rFonts w:ascii="Source Sans Pro" w:hAnsi="Source Sans Pro" w:cs="Arial"/>
          <w:b/>
          <w:lang w:val="en-US"/>
        </w:rPr>
      </w:pPr>
      <w:r w:rsidRPr="007C61AE">
        <w:rPr>
          <w:rFonts w:ascii="Source Sans Pro" w:hAnsi="Source Sans Pro" w:cs="Arial"/>
          <w:b/>
          <w:highlight w:val="yellow"/>
          <w:lang w:val="en-US"/>
        </w:rPr>
        <w:t>Ranunculus bupleuroides subsp. bupleuroides (Vulnerable).</w:t>
      </w:r>
      <w:r w:rsidRPr="007C61AE">
        <w:rPr>
          <w:rFonts w:ascii="Source Sans Pro" w:hAnsi="Source Sans Pro" w:cs="Arial"/>
          <w:b/>
          <w:lang w:val="en-US"/>
        </w:rPr>
        <w:t xml:space="preserve"> </w:t>
      </w:r>
    </w:p>
    <w:p w:rsidR="00E859B1" w:rsidRPr="007C61AE" w:rsidRDefault="00E859B1" w:rsidP="0026093C">
      <w:pPr>
        <w:autoSpaceDE w:val="0"/>
        <w:autoSpaceDN w:val="0"/>
        <w:adjustRightInd w:val="0"/>
        <w:spacing w:line="240" w:lineRule="auto"/>
        <w:jc w:val="both"/>
        <w:rPr>
          <w:rFonts w:ascii="Source Sans Pro" w:hAnsi="Source Sans Pro" w:cs="Arial"/>
          <w:b/>
        </w:rPr>
      </w:pPr>
      <w:r w:rsidRPr="007C61AE">
        <w:rPr>
          <w:rFonts w:ascii="Source Sans Pro" w:hAnsi="Source Sans Pro" w:cs="Arial"/>
          <w:b/>
        </w:rPr>
        <w:t>O documento “ESTRATEGIA DE CONSERVACIÓN Y DE LUCHA CONTRA AMENAZAS DE PLANTAS PROTEGIDAS EN AMBIENTES RUPÍCOLAS”, aprobada pola Conferencia Sectorial de Medio Ambiente de 26 de xullo de 2018, estable para a conservación destas especies:</w:t>
      </w:r>
    </w:p>
    <w:p w:rsidR="00E859B1" w:rsidRPr="007C61AE" w:rsidRDefault="005C3696" w:rsidP="0026093C">
      <w:pPr>
        <w:autoSpaceDE w:val="0"/>
        <w:autoSpaceDN w:val="0"/>
        <w:adjustRightInd w:val="0"/>
        <w:spacing w:line="240" w:lineRule="auto"/>
        <w:jc w:val="both"/>
        <w:rPr>
          <w:rFonts w:ascii="Source Sans Pro" w:hAnsi="Source Sans Pro" w:cs="Arial"/>
          <w:b/>
        </w:rPr>
      </w:pPr>
      <w:hyperlink r:id="rId39" w:history="1">
        <w:r w:rsidR="00E859B1" w:rsidRPr="007C61AE">
          <w:rPr>
            <w:rStyle w:val="Hipervnculo"/>
            <w:rFonts w:ascii="Source Sans Pro" w:hAnsi="Source Sans Pro" w:cs="Arial"/>
            <w:b/>
            <w:color w:val="auto"/>
          </w:rPr>
          <w:t>https://www.miteco.gob.es/es/biodiversidad/publicaciones/estrategiarupicolasaprobadaenconferenciasectorial26jul2018_tcm30-469098.pdf</w:t>
        </w:r>
      </w:hyperlink>
    </w:p>
    <w:p w:rsidR="00E859B1" w:rsidRPr="007C61AE" w:rsidRDefault="00E859B1" w:rsidP="0026093C">
      <w:pPr>
        <w:autoSpaceDE w:val="0"/>
        <w:autoSpaceDN w:val="0"/>
        <w:adjustRightInd w:val="0"/>
        <w:spacing w:line="240" w:lineRule="auto"/>
        <w:jc w:val="both"/>
        <w:rPr>
          <w:rFonts w:ascii="Source Sans Pro" w:hAnsi="Source Sans Pro" w:cs="Arial"/>
          <w:bCs/>
          <w:i/>
          <w:iCs/>
        </w:rPr>
      </w:pPr>
      <w:r w:rsidRPr="007C61AE">
        <w:rPr>
          <w:rFonts w:ascii="Source Sans Pro" w:hAnsi="Source Sans Pro" w:cs="Arial"/>
          <w:bCs/>
          <w:i/>
          <w:iCs/>
        </w:rPr>
        <w:t>5. OBJETIVOS</w:t>
      </w:r>
    </w:p>
    <w:p w:rsidR="00E859B1" w:rsidRPr="007C61AE" w:rsidRDefault="00E859B1" w:rsidP="0026093C">
      <w:pPr>
        <w:autoSpaceDE w:val="0"/>
        <w:autoSpaceDN w:val="0"/>
        <w:adjustRightInd w:val="0"/>
        <w:spacing w:line="240" w:lineRule="auto"/>
        <w:jc w:val="both"/>
        <w:rPr>
          <w:rFonts w:ascii="Source Sans Pro" w:hAnsi="Source Sans Pro" w:cs="Arial"/>
          <w:bCs/>
          <w:i/>
          <w:iCs/>
        </w:rPr>
      </w:pPr>
      <w:r w:rsidRPr="007C61AE">
        <w:rPr>
          <w:rFonts w:ascii="Source Sans Pro" w:hAnsi="Source Sans Pro" w:cs="Arial"/>
          <w:bCs/>
          <w:i/>
          <w:iCs/>
        </w:rPr>
        <w:t>Respecto a las especies de la Estrategia, se establecen los siguientes objetivos:</w:t>
      </w:r>
    </w:p>
    <w:p w:rsidR="00E859B1" w:rsidRPr="007C61AE" w:rsidRDefault="00E859B1" w:rsidP="0026093C">
      <w:pPr>
        <w:autoSpaceDE w:val="0"/>
        <w:autoSpaceDN w:val="0"/>
        <w:adjustRightInd w:val="0"/>
        <w:spacing w:line="240" w:lineRule="auto"/>
        <w:jc w:val="both"/>
        <w:rPr>
          <w:rFonts w:ascii="Source Sans Pro" w:hAnsi="Source Sans Pro" w:cs="Arial"/>
          <w:bCs/>
          <w:i/>
          <w:iCs/>
        </w:rPr>
      </w:pPr>
      <w:r w:rsidRPr="007C61AE">
        <w:rPr>
          <w:rFonts w:ascii="Source Sans Pro" w:hAnsi="Source Sans Pro" w:cs="Arial"/>
          <w:bCs/>
          <w:i/>
          <w:iCs/>
        </w:rPr>
        <w:lastRenderedPageBreak/>
        <w:t>1. Luchar contra sus principales amenazas o factores de riesgo, reduciendo, eliminado o minimizando sus efectos.</w:t>
      </w:r>
    </w:p>
    <w:p w:rsidR="00E859B1" w:rsidRPr="007C61AE" w:rsidRDefault="00E859B1" w:rsidP="0026093C">
      <w:pPr>
        <w:autoSpaceDE w:val="0"/>
        <w:autoSpaceDN w:val="0"/>
        <w:adjustRightInd w:val="0"/>
        <w:spacing w:line="240" w:lineRule="auto"/>
        <w:jc w:val="both"/>
        <w:rPr>
          <w:rFonts w:ascii="Source Sans Pro" w:hAnsi="Source Sans Pro" w:cs="Arial"/>
          <w:bCs/>
          <w:i/>
          <w:iCs/>
        </w:rPr>
      </w:pPr>
      <w:r w:rsidRPr="007C61AE">
        <w:rPr>
          <w:rFonts w:ascii="Source Sans Pro" w:hAnsi="Source Sans Pro" w:cs="Arial"/>
          <w:bCs/>
          <w:i/>
          <w:iCs/>
        </w:rPr>
        <w:t>2. Mejorar el estado de conservación de las poblaciones.</w:t>
      </w:r>
    </w:p>
    <w:p w:rsidR="00E859B1" w:rsidRPr="007C61AE" w:rsidRDefault="00E859B1" w:rsidP="0026093C">
      <w:pPr>
        <w:autoSpaceDE w:val="0"/>
        <w:autoSpaceDN w:val="0"/>
        <w:adjustRightInd w:val="0"/>
        <w:spacing w:line="240" w:lineRule="auto"/>
        <w:jc w:val="both"/>
        <w:rPr>
          <w:rFonts w:ascii="Source Sans Pro" w:hAnsi="Source Sans Pro" w:cs="Arial"/>
          <w:bCs/>
          <w:i/>
          <w:iCs/>
        </w:rPr>
      </w:pPr>
      <w:r w:rsidRPr="007C61AE">
        <w:rPr>
          <w:rFonts w:ascii="Source Sans Pro" w:hAnsi="Source Sans Pro" w:cs="Arial"/>
          <w:bCs/>
          <w:i/>
          <w:iCs/>
        </w:rPr>
        <w:t>3. Garantizar la conservación ex situ de su germoplasma y su disponibilidad como apoyo a la conservación in situ.</w:t>
      </w:r>
    </w:p>
    <w:p w:rsidR="00E859B1" w:rsidRPr="007C61AE" w:rsidRDefault="00E859B1" w:rsidP="0026093C">
      <w:pPr>
        <w:autoSpaceDE w:val="0"/>
        <w:autoSpaceDN w:val="0"/>
        <w:adjustRightInd w:val="0"/>
        <w:spacing w:line="240" w:lineRule="auto"/>
        <w:jc w:val="both"/>
        <w:rPr>
          <w:rFonts w:ascii="Source Sans Pro" w:hAnsi="Source Sans Pro" w:cs="Arial"/>
          <w:bCs/>
          <w:i/>
          <w:iCs/>
        </w:rPr>
      </w:pPr>
      <w:r w:rsidRPr="007C61AE">
        <w:rPr>
          <w:rFonts w:ascii="Source Sans Pro" w:hAnsi="Source Sans Pro" w:cs="Arial"/>
          <w:bCs/>
          <w:i/>
          <w:iCs/>
        </w:rPr>
        <w:t>4. Proteger, mejorar o mantener sus biotopos.</w:t>
      </w:r>
    </w:p>
    <w:p w:rsidR="00E859B1" w:rsidRPr="007C61AE" w:rsidRDefault="00E859B1" w:rsidP="0026093C">
      <w:pPr>
        <w:autoSpaceDE w:val="0"/>
        <w:autoSpaceDN w:val="0"/>
        <w:adjustRightInd w:val="0"/>
        <w:spacing w:line="240" w:lineRule="auto"/>
        <w:jc w:val="both"/>
        <w:rPr>
          <w:rFonts w:ascii="Source Sans Pro" w:hAnsi="Source Sans Pro" w:cs="Arial"/>
          <w:bCs/>
          <w:i/>
          <w:iCs/>
        </w:rPr>
      </w:pPr>
      <w:r w:rsidRPr="007C61AE">
        <w:rPr>
          <w:rFonts w:ascii="Source Sans Pro" w:hAnsi="Source Sans Pro" w:cs="Arial"/>
          <w:bCs/>
          <w:i/>
          <w:iCs/>
        </w:rPr>
        <w:t>5. Fomentar la implicación de los sectores en la conservación de las plantas de la Estrategia.</w:t>
      </w:r>
    </w:p>
    <w:p w:rsidR="00E859B1" w:rsidRPr="007C61AE" w:rsidRDefault="00E859B1" w:rsidP="0026093C">
      <w:pPr>
        <w:autoSpaceDE w:val="0"/>
        <w:autoSpaceDN w:val="0"/>
        <w:adjustRightInd w:val="0"/>
        <w:spacing w:line="240" w:lineRule="auto"/>
        <w:jc w:val="both"/>
        <w:rPr>
          <w:rFonts w:ascii="Source Sans Pro" w:hAnsi="Source Sans Pro" w:cs="Arial"/>
          <w:bCs/>
          <w:i/>
          <w:iCs/>
        </w:rPr>
      </w:pPr>
      <w:r w:rsidRPr="007C61AE">
        <w:rPr>
          <w:rFonts w:ascii="Source Sans Pro" w:hAnsi="Source Sans Pro" w:cs="Arial"/>
          <w:bCs/>
          <w:i/>
          <w:iCs/>
        </w:rPr>
        <w:t>6. Realizar el seguimiento de su estado de conservación y tendencias e incrementar los conocimientos sobre ellas.</w:t>
      </w:r>
    </w:p>
    <w:p w:rsidR="00E859B1" w:rsidRPr="007C61AE" w:rsidRDefault="00E859B1" w:rsidP="0026093C">
      <w:pPr>
        <w:autoSpaceDE w:val="0"/>
        <w:autoSpaceDN w:val="0"/>
        <w:adjustRightInd w:val="0"/>
        <w:spacing w:line="240" w:lineRule="auto"/>
        <w:jc w:val="both"/>
        <w:rPr>
          <w:rFonts w:ascii="Source Sans Pro" w:hAnsi="Source Sans Pro" w:cs="Arial"/>
          <w:bCs/>
          <w:i/>
          <w:iCs/>
        </w:rPr>
      </w:pPr>
      <w:r w:rsidRPr="007C61AE">
        <w:rPr>
          <w:rFonts w:ascii="Source Sans Pro" w:hAnsi="Source Sans Pro" w:cs="Arial"/>
          <w:bCs/>
          <w:i/>
          <w:iCs/>
        </w:rPr>
        <w:t>7. Sensibilizar, concienciar y promover la participación para su conservación.</w:t>
      </w:r>
    </w:p>
    <w:p w:rsidR="00F73EF5" w:rsidRPr="007C61AE" w:rsidRDefault="00E859B1" w:rsidP="0026093C">
      <w:pPr>
        <w:autoSpaceDE w:val="0"/>
        <w:autoSpaceDN w:val="0"/>
        <w:adjustRightInd w:val="0"/>
        <w:spacing w:line="240" w:lineRule="auto"/>
        <w:jc w:val="both"/>
        <w:rPr>
          <w:rFonts w:ascii="Source Sans Pro" w:hAnsi="Source Sans Pro" w:cs="Arial"/>
          <w:bCs/>
          <w:i/>
          <w:iCs/>
        </w:rPr>
      </w:pPr>
      <w:r w:rsidRPr="007C61AE">
        <w:rPr>
          <w:rFonts w:ascii="Source Sans Pro" w:hAnsi="Source Sans Pro" w:cs="Arial"/>
          <w:bCs/>
          <w:i/>
          <w:iCs/>
        </w:rPr>
        <w:t>8. Mejorar la coordinación intra e interadministrativa y aprobar planes u otros instrumentos normativos para favorecer su conservación.</w:t>
      </w:r>
    </w:p>
    <w:p w:rsidR="00D565E5" w:rsidRPr="007C61AE" w:rsidRDefault="00E20123" w:rsidP="0026093C">
      <w:pPr>
        <w:pStyle w:val="Prrafodelista"/>
        <w:numPr>
          <w:ilvl w:val="0"/>
          <w:numId w:val="31"/>
        </w:numPr>
        <w:autoSpaceDE w:val="0"/>
        <w:autoSpaceDN w:val="0"/>
        <w:adjustRightInd w:val="0"/>
        <w:spacing w:line="240" w:lineRule="auto"/>
        <w:jc w:val="both"/>
        <w:rPr>
          <w:rFonts w:ascii="Source Sans Pro" w:hAnsi="Source Sans Pro" w:cs="Arial"/>
          <w:b/>
          <w:bCs/>
          <w:iCs/>
        </w:rPr>
      </w:pPr>
      <w:r w:rsidRPr="007C61AE">
        <w:rPr>
          <w:rFonts w:ascii="Source Sans Pro" w:hAnsi="Source Sans Pro" w:cs="Arial"/>
          <w:b/>
          <w:bCs/>
          <w:iCs/>
          <w:highlight w:val="yellow"/>
        </w:rPr>
        <w:t>Thymelaea broteriana (Thymelaea broteriana)</w:t>
      </w:r>
    </w:p>
    <w:p w:rsidR="006646E9" w:rsidRPr="007C61AE" w:rsidRDefault="006646E9" w:rsidP="0026093C">
      <w:pPr>
        <w:pStyle w:val="Prrafodelista"/>
        <w:autoSpaceDE w:val="0"/>
        <w:autoSpaceDN w:val="0"/>
        <w:adjustRightInd w:val="0"/>
        <w:spacing w:line="240" w:lineRule="auto"/>
        <w:jc w:val="both"/>
        <w:rPr>
          <w:rFonts w:ascii="Source Sans Pro" w:hAnsi="Source Sans Pro" w:cs="Arial"/>
          <w:b/>
          <w:bCs/>
          <w:iCs/>
        </w:rPr>
      </w:pPr>
    </w:p>
    <w:p w:rsidR="00902714" w:rsidRPr="007C61AE" w:rsidRDefault="006646E9" w:rsidP="00902714">
      <w:pPr>
        <w:pStyle w:val="Prrafodelista"/>
        <w:numPr>
          <w:ilvl w:val="0"/>
          <w:numId w:val="31"/>
        </w:numPr>
        <w:autoSpaceDE w:val="0"/>
        <w:autoSpaceDN w:val="0"/>
        <w:adjustRightInd w:val="0"/>
        <w:spacing w:line="240" w:lineRule="auto"/>
        <w:jc w:val="both"/>
        <w:rPr>
          <w:rFonts w:ascii="Source Sans Pro" w:hAnsi="Source Sans Pro" w:cs="Arial"/>
          <w:b/>
          <w:bCs/>
          <w:iCs/>
          <w:highlight w:val="yellow"/>
        </w:rPr>
      </w:pPr>
      <w:r w:rsidRPr="007C61AE">
        <w:rPr>
          <w:rFonts w:ascii="Source Sans Pro" w:hAnsi="Source Sans Pro" w:cs="Arial"/>
          <w:b/>
          <w:bCs/>
          <w:iCs/>
          <w:highlight w:val="yellow"/>
        </w:rPr>
        <w:t>Narcissus cyclamineus</w:t>
      </w:r>
    </w:p>
    <w:p w:rsidR="00902714" w:rsidRPr="007C61AE" w:rsidRDefault="00902714" w:rsidP="00902714">
      <w:pPr>
        <w:pStyle w:val="Prrafodelista"/>
        <w:rPr>
          <w:rFonts w:ascii="Source Sans Pro" w:hAnsi="Source Sans Pro" w:cs="Arial"/>
          <w:b/>
          <w:bCs/>
          <w:iCs/>
        </w:rPr>
      </w:pPr>
    </w:p>
    <w:p w:rsidR="00902714" w:rsidRPr="007C61AE" w:rsidRDefault="00902714" w:rsidP="00902714">
      <w:pPr>
        <w:pStyle w:val="Prrafodelista"/>
        <w:numPr>
          <w:ilvl w:val="0"/>
          <w:numId w:val="31"/>
        </w:numPr>
        <w:autoSpaceDE w:val="0"/>
        <w:autoSpaceDN w:val="0"/>
        <w:adjustRightInd w:val="0"/>
        <w:spacing w:line="240" w:lineRule="auto"/>
        <w:jc w:val="both"/>
        <w:rPr>
          <w:rFonts w:ascii="Source Sans Pro" w:hAnsi="Source Sans Pro" w:cs="Arial"/>
          <w:b/>
          <w:bCs/>
          <w:iCs/>
          <w:highlight w:val="yellow"/>
        </w:rPr>
      </w:pPr>
      <w:r w:rsidRPr="007C61AE">
        <w:rPr>
          <w:rFonts w:ascii="Source Sans Pro" w:hAnsi="Source Sans Pro" w:cs="Arial"/>
          <w:b/>
          <w:bCs/>
          <w:iCs/>
          <w:highlight w:val="yellow"/>
        </w:rPr>
        <w:t>Isoetes fluitans</w:t>
      </w:r>
    </w:p>
    <w:p w:rsidR="00902714" w:rsidRPr="007C61AE" w:rsidRDefault="00902714" w:rsidP="00902714">
      <w:pPr>
        <w:pStyle w:val="Prrafodelista"/>
        <w:rPr>
          <w:rFonts w:ascii="Source Sans Pro" w:hAnsi="Source Sans Pro" w:cs="Arial"/>
          <w:b/>
          <w:bCs/>
          <w:iCs/>
        </w:rPr>
      </w:pPr>
    </w:p>
    <w:p w:rsidR="00902714" w:rsidRPr="007C61AE" w:rsidRDefault="00902714" w:rsidP="00902714">
      <w:pPr>
        <w:pStyle w:val="Prrafodelista"/>
        <w:numPr>
          <w:ilvl w:val="0"/>
          <w:numId w:val="31"/>
        </w:numPr>
        <w:autoSpaceDE w:val="0"/>
        <w:autoSpaceDN w:val="0"/>
        <w:adjustRightInd w:val="0"/>
        <w:spacing w:line="240" w:lineRule="auto"/>
        <w:jc w:val="both"/>
        <w:rPr>
          <w:rFonts w:ascii="Source Sans Pro" w:hAnsi="Source Sans Pro" w:cs="Arial"/>
          <w:b/>
          <w:bCs/>
          <w:iCs/>
          <w:highlight w:val="yellow"/>
        </w:rPr>
      </w:pPr>
      <w:r w:rsidRPr="007C61AE">
        <w:rPr>
          <w:rFonts w:ascii="Source Sans Pro" w:hAnsi="Source Sans Pro" w:cs="Arial"/>
          <w:b/>
          <w:bCs/>
          <w:iCs/>
          <w:highlight w:val="yellow"/>
        </w:rPr>
        <w:t>Iris boissieri</w:t>
      </w:r>
    </w:p>
    <w:p w:rsidR="00902714" w:rsidRPr="007C61AE" w:rsidRDefault="00902714" w:rsidP="00902714">
      <w:pPr>
        <w:pStyle w:val="Prrafodelista"/>
        <w:rPr>
          <w:rFonts w:ascii="Source Sans Pro" w:hAnsi="Source Sans Pro" w:cs="Arial"/>
          <w:b/>
          <w:bCs/>
          <w:iCs/>
        </w:rPr>
      </w:pPr>
    </w:p>
    <w:p w:rsidR="006646E9" w:rsidRPr="007C61AE" w:rsidRDefault="00902714" w:rsidP="00902714">
      <w:pPr>
        <w:pStyle w:val="Prrafodelista"/>
        <w:numPr>
          <w:ilvl w:val="0"/>
          <w:numId w:val="31"/>
        </w:numPr>
        <w:autoSpaceDE w:val="0"/>
        <w:autoSpaceDN w:val="0"/>
        <w:adjustRightInd w:val="0"/>
        <w:spacing w:line="240" w:lineRule="auto"/>
        <w:jc w:val="both"/>
        <w:rPr>
          <w:rFonts w:ascii="Source Sans Pro" w:hAnsi="Source Sans Pro" w:cs="Arial"/>
          <w:b/>
          <w:bCs/>
          <w:iCs/>
          <w:highlight w:val="yellow"/>
        </w:rPr>
      </w:pPr>
      <w:r w:rsidRPr="007C61AE">
        <w:rPr>
          <w:rFonts w:ascii="Source Sans Pro" w:hAnsi="Source Sans Pro" w:cs="Arial"/>
          <w:b/>
          <w:bCs/>
          <w:iCs/>
          <w:highlight w:val="yellow"/>
        </w:rPr>
        <w:t>Limonium dodartii. E</w:t>
      </w:r>
    </w:p>
    <w:p w:rsidR="005A63FF" w:rsidRPr="007C61AE" w:rsidRDefault="005A63FF" w:rsidP="005A63FF">
      <w:pPr>
        <w:shd w:val="clear" w:color="auto" w:fill="E2EFD9" w:themeFill="accent6" w:themeFillTint="33"/>
        <w:autoSpaceDE w:val="0"/>
        <w:autoSpaceDN w:val="0"/>
        <w:adjustRightInd w:val="0"/>
        <w:spacing w:line="240" w:lineRule="auto"/>
        <w:jc w:val="both"/>
        <w:rPr>
          <w:rFonts w:ascii="Source Sans Pro" w:hAnsi="Source Sans Pro" w:cs="Arial"/>
          <w:b/>
          <w:bCs/>
          <w:iCs/>
        </w:rPr>
      </w:pPr>
      <w:r w:rsidRPr="007C61AE">
        <w:rPr>
          <w:rFonts w:ascii="Source Sans Pro" w:hAnsi="Source Sans Pro" w:cs="Arial"/>
          <w:b/>
          <w:bCs/>
          <w:iCs/>
        </w:rPr>
        <w:t>CONFÍRMASE A PRESENZA de especies de flora ameazadas, Eryngium duriaei subsp. Juresianum e Thymelaea broteriana, na cuadrícula 29TNH51 de 100 km2, na que se sitúan a máquina 04, os seus viais de acceso, o centro de seccionamiento e control, parte da gabia de cableado asociada ao parque eólico e a gabia de interconexión ata a ata a Subestación do Parque Eólico As Penizas. A Xunta de Galicia non estableciu plans de conservación e recuperación destas especies.</w:t>
      </w:r>
    </w:p>
    <w:p w:rsidR="005E2454" w:rsidRPr="007C61AE" w:rsidRDefault="005E2454" w:rsidP="0026093C">
      <w:pPr>
        <w:pStyle w:val="Prrafodelista"/>
        <w:numPr>
          <w:ilvl w:val="0"/>
          <w:numId w:val="16"/>
        </w:numPr>
        <w:autoSpaceDE w:val="0"/>
        <w:autoSpaceDN w:val="0"/>
        <w:adjustRightInd w:val="0"/>
        <w:spacing w:line="240" w:lineRule="auto"/>
        <w:jc w:val="both"/>
        <w:rPr>
          <w:rFonts w:ascii="Source Sans Pro" w:hAnsi="Source Sans Pro" w:cs="Arial"/>
          <w:b/>
        </w:rPr>
      </w:pPr>
      <w:r w:rsidRPr="007C61AE">
        <w:rPr>
          <w:rFonts w:ascii="Source Sans Pro" w:hAnsi="Source Sans Pro" w:cs="Arial"/>
          <w:b/>
        </w:rPr>
        <w:t>Lei 5/2019, do 2 de agosto, do patrimonio natural e da biodiversidade de Galicia.</w:t>
      </w:r>
    </w:p>
    <w:p w:rsidR="005E2454" w:rsidRPr="007C61AE" w:rsidRDefault="005E2454" w:rsidP="0026093C">
      <w:pPr>
        <w:autoSpaceDE w:val="0"/>
        <w:autoSpaceDN w:val="0"/>
        <w:adjustRightInd w:val="0"/>
        <w:spacing w:line="240" w:lineRule="auto"/>
        <w:jc w:val="both"/>
        <w:rPr>
          <w:rFonts w:ascii="Source Sans Pro" w:hAnsi="Source Sans Pro" w:cs="Arial"/>
          <w:b/>
        </w:rPr>
      </w:pPr>
      <w:r w:rsidRPr="007C61AE">
        <w:rPr>
          <w:rFonts w:ascii="Source Sans Pro" w:hAnsi="Source Sans Pro" w:cs="Arial"/>
          <w:b/>
        </w:rPr>
        <w:t>Artigo 91. Catálogo galego de especies ameazadas.</w:t>
      </w:r>
    </w:p>
    <w:p w:rsidR="005E2454" w:rsidRPr="007C61AE" w:rsidRDefault="005E2454" w:rsidP="0026093C">
      <w:pPr>
        <w:autoSpaceDE w:val="0"/>
        <w:autoSpaceDN w:val="0"/>
        <w:adjustRightInd w:val="0"/>
        <w:spacing w:line="240" w:lineRule="auto"/>
        <w:jc w:val="both"/>
        <w:rPr>
          <w:rFonts w:ascii="Source Sans Pro" w:hAnsi="Source Sans Pro" w:cs="Arial"/>
        </w:rPr>
      </w:pPr>
      <w:r w:rsidRPr="007C61AE">
        <w:rPr>
          <w:rFonts w:ascii="Source Sans Pro" w:hAnsi="Source Sans Pro" w:cs="Arial"/>
        </w:rPr>
        <w:t>1. No seo da Listaxe de especies silvestres en réxime de protección especial de Galicia inclúese o Catálogo galego de especies ameazadas, que se configura como unha sección da devandito listaxe. O contido deste catálogo desenvolverase regulamentariamente.</w:t>
      </w:r>
    </w:p>
    <w:p w:rsidR="005E2454" w:rsidRPr="007C61AE" w:rsidRDefault="005E2454" w:rsidP="0026093C">
      <w:pPr>
        <w:autoSpaceDE w:val="0"/>
        <w:autoSpaceDN w:val="0"/>
        <w:adjustRightInd w:val="0"/>
        <w:spacing w:line="240" w:lineRule="auto"/>
        <w:jc w:val="both"/>
        <w:rPr>
          <w:rFonts w:ascii="Source Sans Pro" w:hAnsi="Source Sans Pro" w:cs="Arial"/>
        </w:rPr>
      </w:pPr>
      <w:r w:rsidRPr="007C61AE">
        <w:rPr>
          <w:rFonts w:ascii="Source Sans Pro" w:hAnsi="Source Sans Pro" w:cs="Arial"/>
        </w:rPr>
        <w:t>2. O Catálogo galego de especies ameazadas incluirá, cando exista información técnica ou científica que así o aconselle, as especies,  subespecies ou poboacións de competencia autonómica conforme ao previsto no artigo 4 que, achándose ameazadas, requiran medidas de protección específicas. Estas especies ameazadas clasificaranse nalgunha das categorías seguintes:</w:t>
      </w:r>
    </w:p>
    <w:p w:rsidR="005E2454" w:rsidRPr="007C61AE" w:rsidRDefault="005E2454" w:rsidP="0026093C">
      <w:pPr>
        <w:autoSpaceDE w:val="0"/>
        <w:autoSpaceDN w:val="0"/>
        <w:adjustRightInd w:val="0"/>
        <w:spacing w:line="240" w:lineRule="auto"/>
        <w:jc w:val="both"/>
        <w:rPr>
          <w:rFonts w:ascii="Source Sans Pro" w:hAnsi="Source Sans Pro" w:cs="Arial"/>
        </w:rPr>
      </w:pPr>
      <w:r w:rsidRPr="007C61AE">
        <w:rPr>
          <w:rFonts w:ascii="Source Sans Pro" w:hAnsi="Source Sans Pro" w:cs="Arial"/>
        </w:rPr>
        <w:t>a) En perigo de extinción.</w:t>
      </w:r>
    </w:p>
    <w:p w:rsidR="005E2454" w:rsidRPr="007C61AE" w:rsidRDefault="005E2454" w:rsidP="0026093C">
      <w:pPr>
        <w:autoSpaceDE w:val="0"/>
        <w:autoSpaceDN w:val="0"/>
        <w:adjustRightInd w:val="0"/>
        <w:spacing w:line="240" w:lineRule="auto"/>
        <w:jc w:val="both"/>
        <w:rPr>
          <w:rFonts w:ascii="Source Sans Pro" w:hAnsi="Source Sans Pro" w:cs="Arial"/>
        </w:rPr>
      </w:pPr>
      <w:r w:rsidRPr="007C61AE">
        <w:rPr>
          <w:rFonts w:ascii="Source Sans Pro" w:hAnsi="Source Sans Pro" w:cs="Arial"/>
        </w:rPr>
        <w:t>Incluiranse nesta categoría aqueles  taxones ou poboacións cuxa supervivencia é pouco probable se persisten os factores causantes da súa actual situación.</w:t>
      </w:r>
    </w:p>
    <w:p w:rsidR="005E2454" w:rsidRPr="007C61AE" w:rsidRDefault="005E2454" w:rsidP="0026093C">
      <w:pPr>
        <w:autoSpaceDE w:val="0"/>
        <w:autoSpaceDN w:val="0"/>
        <w:adjustRightInd w:val="0"/>
        <w:spacing w:line="240" w:lineRule="auto"/>
        <w:jc w:val="both"/>
        <w:rPr>
          <w:rFonts w:ascii="Source Sans Pro" w:hAnsi="Source Sans Pro" w:cs="Arial"/>
        </w:rPr>
      </w:pPr>
      <w:r w:rsidRPr="007C61AE">
        <w:rPr>
          <w:rFonts w:ascii="Source Sans Pro" w:hAnsi="Source Sans Pro" w:cs="Arial"/>
        </w:rPr>
        <w:t>Dentro desta categoría procede declarar unha especie en situación crítica cando do seguimento ou avaliación do seu estado de conservación resultase que existe un risco inminente de extinción.</w:t>
      </w:r>
    </w:p>
    <w:p w:rsidR="005E2454" w:rsidRPr="007C61AE" w:rsidRDefault="005E2454" w:rsidP="0026093C">
      <w:pPr>
        <w:autoSpaceDE w:val="0"/>
        <w:autoSpaceDN w:val="0"/>
        <w:adjustRightInd w:val="0"/>
        <w:spacing w:line="240" w:lineRule="auto"/>
        <w:jc w:val="both"/>
        <w:rPr>
          <w:rFonts w:ascii="Source Sans Pro" w:hAnsi="Source Sans Pro" w:cs="Arial"/>
        </w:rPr>
      </w:pPr>
      <w:r w:rsidRPr="007C61AE">
        <w:rPr>
          <w:rFonts w:ascii="Source Sans Pro" w:hAnsi="Source Sans Pro" w:cs="Arial"/>
        </w:rPr>
        <w:t>b) Vulnerable.</w:t>
      </w:r>
    </w:p>
    <w:p w:rsidR="005E2454" w:rsidRPr="007C61AE" w:rsidRDefault="005E2454" w:rsidP="0026093C">
      <w:pPr>
        <w:autoSpaceDE w:val="0"/>
        <w:autoSpaceDN w:val="0"/>
        <w:adjustRightInd w:val="0"/>
        <w:spacing w:line="240" w:lineRule="auto"/>
        <w:jc w:val="both"/>
        <w:rPr>
          <w:rFonts w:ascii="Source Sans Pro" w:hAnsi="Source Sans Pro" w:cs="Arial"/>
        </w:rPr>
      </w:pPr>
      <w:r w:rsidRPr="007C61AE">
        <w:rPr>
          <w:rFonts w:ascii="Source Sans Pro" w:hAnsi="Source Sans Pro" w:cs="Arial"/>
        </w:rPr>
        <w:t>Incluiranse nesta categoría aqueles  taxones ou poboacións que corren o risco de pasar á categoría anterior nun futuro inmediato se os factores adversos que actúan sobre eles non son corrixidos.</w:t>
      </w:r>
    </w:p>
    <w:p w:rsidR="005E2454" w:rsidRPr="007C61AE" w:rsidRDefault="005E2454" w:rsidP="0026093C">
      <w:pPr>
        <w:autoSpaceDE w:val="0"/>
        <w:autoSpaceDN w:val="0"/>
        <w:adjustRightInd w:val="0"/>
        <w:spacing w:line="240" w:lineRule="auto"/>
        <w:jc w:val="both"/>
        <w:rPr>
          <w:rFonts w:ascii="Source Sans Pro" w:hAnsi="Source Sans Pro" w:cs="Arial"/>
        </w:rPr>
      </w:pPr>
      <w:r w:rsidRPr="007C61AE">
        <w:rPr>
          <w:rFonts w:ascii="Source Sans Pro" w:hAnsi="Source Sans Pro" w:cs="Arial"/>
        </w:rPr>
        <w:t xml:space="preserve">3. A inclusión dunha especie,  subespecie ou poboación de competencia autonómica, conforme ao previsto no artigo 4, no Catálogo español de especies ameazadas ao que se refire o artigo 58 da Lei 42/2007, do 13 de </w:t>
      </w:r>
      <w:r w:rsidRPr="007C61AE">
        <w:rPr>
          <w:rFonts w:ascii="Source Sans Pro" w:hAnsi="Source Sans Pro" w:cs="Arial"/>
        </w:rPr>
        <w:lastRenderedPageBreak/>
        <w:t>decembro, do patrimonio natural e da biodiversidade, conlevará a súa inclusión de oficio no Catálogo galego de especies ameazadas, na mesma categoría ou na categoría superior á que tivesen no primeiro.</w:t>
      </w:r>
    </w:p>
    <w:p w:rsidR="005E2454" w:rsidRPr="007C61AE" w:rsidRDefault="005E2454" w:rsidP="0026093C">
      <w:pPr>
        <w:autoSpaceDE w:val="0"/>
        <w:autoSpaceDN w:val="0"/>
        <w:adjustRightInd w:val="0"/>
        <w:spacing w:line="240" w:lineRule="auto"/>
        <w:jc w:val="both"/>
        <w:rPr>
          <w:rFonts w:ascii="Source Sans Pro" w:hAnsi="Source Sans Pro" w:cs="Arial"/>
        </w:rPr>
      </w:pPr>
      <w:r w:rsidRPr="007C61AE">
        <w:rPr>
          <w:rFonts w:ascii="Source Sans Pro" w:hAnsi="Source Sans Pro" w:cs="Arial"/>
        </w:rPr>
        <w:t>4. Decláranse de utilidade pública e interese social, para os efectos do previsto na lexislación sobre expropiación forzosa, as obras necesarias para a conservación das especies incluídas no Catálogo galego de especies ameazadas, especialmente as que teñan carácter de emerxencia e urxencia, segundo os casos.</w:t>
      </w:r>
    </w:p>
    <w:p w:rsidR="005E2454" w:rsidRPr="007C61AE" w:rsidRDefault="005E2454" w:rsidP="0026093C">
      <w:pPr>
        <w:autoSpaceDE w:val="0"/>
        <w:autoSpaceDN w:val="0"/>
        <w:adjustRightInd w:val="0"/>
        <w:spacing w:line="240" w:lineRule="auto"/>
        <w:jc w:val="both"/>
        <w:rPr>
          <w:rFonts w:ascii="Source Sans Pro" w:hAnsi="Source Sans Pro" w:cs="Arial"/>
          <w:b/>
        </w:rPr>
      </w:pPr>
      <w:r w:rsidRPr="007C61AE">
        <w:rPr>
          <w:rFonts w:ascii="Source Sans Pro" w:hAnsi="Source Sans Pro" w:cs="Arial"/>
          <w:b/>
        </w:rPr>
        <w:t>Artigo 95. Efectos da inclusión no Catálogo galego de especies ameazadas.</w:t>
      </w:r>
    </w:p>
    <w:p w:rsidR="005E2454" w:rsidRPr="007C61AE" w:rsidRDefault="005E2454" w:rsidP="0026093C">
      <w:pPr>
        <w:autoSpaceDE w:val="0"/>
        <w:autoSpaceDN w:val="0"/>
        <w:adjustRightInd w:val="0"/>
        <w:spacing w:line="240" w:lineRule="auto"/>
        <w:jc w:val="both"/>
        <w:rPr>
          <w:rFonts w:ascii="Source Sans Pro" w:hAnsi="Source Sans Pro" w:cs="Arial"/>
        </w:rPr>
      </w:pPr>
      <w:r w:rsidRPr="007C61AE">
        <w:rPr>
          <w:rFonts w:ascii="Source Sans Pro" w:hAnsi="Source Sans Pro" w:cs="Arial"/>
        </w:rPr>
        <w:t>1. Ademais dos efectos previstos no artigo 93, a inclusión dunha especie,  subespecie ou poboación no Catálogo galego de especies ameazadas terá os efectos seguintes:</w:t>
      </w:r>
    </w:p>
    <w:p w:rsidR="005E2454" w:rsidRPr="007C61AE" w:rsidRDefault="005E2454" w:rsidP="0026093C">
      <w:pPr>
        <w:autoSpaceDE w:val="0"/>
        <w:autoSpaceDN w:val="0"/>
        <w:adjustRightInd w:val="0"/>
        <w:spacing w:line="240" w:lineRule="auto"/>
        <w:jc w:val="both"/>
        <w:rPr>
          <w:rFonts w:ascii="Source Sans Pro" w:hAnsi="Source Sans Pro" w:cs="Arial"/>
          <w:b/>
          <w:i/>
          <w:u w:val="thick"/>
        </w:rPr>
      </w:pPr>
      <w:r w:rsidRPr="007C61AE">
        <w:rPr>
          <w:rFonts w:ascii="Source Sans Pro" w:hAnsi="Source Sans Pro" w:cs="Arial"/>
        </w:rPr>
        <w:t xml:space="preserve">a) A inclusión dunha especie,  subespecie ou poboación na categoría de «en perigo de extinción» conlevará, nun prazo máximo de tres anos, a adopción dun plan de recuperación, </w:t>
      </w:r>
      <w:r w:rsidRPr="007C61AE">
        <w:rPr>
          <w:rFonts w:ascii="Source Sans Pro" w:hAnsi="Source Sans Pro" w:cs="Arial"/>
          <w:b/>
          <w:i/>
          <w:u w:val="thick"/>
        </w:rPr>
        <w:t>o cal incluirá as medidas máis adecuadas para restablecer as poboacións naturais a un estado que limite o seu risco de extinción.</w:t>
      </w:r>
    </w:p>
    <w:p w:rsidR="005E2454" w:rsidRPr="007C61AE" w:rsidRDefault="005E2454" w:rsidP="0026093C">
      <w:pPr>
        <w:autoSpaceDE w:val="0"/>
        <w:autoSpaceDN w:val="0"/>
        <w:adjustRightInd w:val="0"/>
        <w:spacing w:line="240" w:lineRule="auto"/>
        <w:jc w:val="both"/>
        <w:rPr>
          <w:rFonts w:ascii="Source Sans Pro" w:hAnsi="Source Sans Pro" w:cs="Arial"/>
          <w:b/>
          <w:i/>
          <w:u w:val="thick"/>
        </w:rPr>
      </w:pPr>
      <w:r w:rsidRPr="007C61AE">
        <w:rPr>
          <w:rFonts w:ascii="Source Sans Pro" w:hAnsi="Source Sans Pro" w:cs="Arial"/>
        </w:rPr>
        <w:t xml:space="preserve">b) A inclusión dunha especie,  subespecie ou poboación na categoría de «vulnerable» conlevará a adopción, nun prazo máximo de cinco anos, dun plan de conservación, </w:t>
      </w:r>
      <w:r w:rsidRPr="007C61AE">
        <w:rPr>
          <w:rFonts w:ascii="Source Sans Pro" w:hAnsi="Source Sans Pro" w:cs="Arial"/>
          <w:b/>
          <w:i/>
          <w:u w:val="thick"/>
        </w:rPr>
        <w:t>o cal incluirá as medidas máis adecuadas para preservar, manter e restablecer as poboacións naturais facéndoas viables.</w:t>
      </w:r>
    </w:p>
    <w:p w:rsidR="005E2454" w:rsidRPr="007C61AE" w:rsidRDefault="005E2454" w:rsidP="0026093C">
      <w:pPr>
        <w:autoSpaceDE w:val="0"/>
        <w:autoSpaceDN w:val="0"/>
        <w:adjustRightInd w:val="0"/>
        <w:spacing w:line="240" w:lineRule="auto"/>
        <w:jc w:val="both"/>
        <w:rPr>
          <w:rFonts w:ascii="Source Sans Pro" w:hAnsi="Source Sans Pro" w:cs="Arial"/>
        </w:rPr>
      </w:pPr>
      <w:r w:rsidRPr="007C61AE">
        <w:rPr>
          <w:rFonts w:ascii="Source Sans Pro" w:hAnsi="Source Sans Pro" w:cs="Arial"/>
        </w:rPr>
        <w:t>2. Os plans de recuperación e conservación fixarán medidas de conservación e instrumentos de xestión, específicos ou integrados noutros plans, que eviten as afeccións negativas para as especies.</w:t>
      </w:r>
    </w:p>
    <w:p w:rsidR="005E2454" w:rsidRPr="007C61AE" w:rsidRDefault="005E2454" w:rsidP="0026093C">
      <w:pPr>
        <w:autoSpaceDE w:val="0"/>
        <w:autoSpaceDN w:val="0"/>
        <w:adjustRightInd w:val="0"/>
        <w:spacing w:line="240" w:lineRule="auto"/>
        <w:jc w:val="both"/>
        <w:rPr>
          <w:rFonts w:ascii="Source Sans Pro" w:hAnsi="Source Sans Pro" w:cs="Arial"/>
        </w:rPr>
      </w:pPr>
      <w:r w:rsidRPr="007C61AE">
        <w:rPr>
          <w:rFonts w:ascii="Source Sans Pro" w:hAnsi="Source Sans Pro" w:cs="Arial"/>
        </w:rPr>
        <w:t>3. Para aquelas especies,  subespecies ou poboacións que comparten os mesmos problemas de conservación, hábitats ou ámbitos xeográficos similares poderán elaborarse plans que comprendan varias especies,  subespecies ou poboacións simultaneamente, denominándose en leste caso plans integrais.</w:t>
      </w:r>
    </w:p>
    <w:p w:rsidR="005E2454" w:rsidRPr="007C61AE" w:rsidRDefault="005E2454" w:rsidP="0026093C">
      <w:pPr>
        <w:autoSpaceDE w:val="0"/>
        <w:autoSpaceDN w:val="0"/>
        <w:adjustRightInd w:val="0"/>
        <w:spacing w:line="240" w:lineRule="auto"/>
        <w:jc w:val="both"/>
        <w:rPr>
          <w:rFonts w:ascii="Source Sans Pro" w:hAnsi="Source Sans Pro" w:cs="Arial"/>
        </w:rPr>
      </w:pPr>
      <w:r w:rsidRPr="007C61AE">
        <w:rPr>
          <w:rFonts w:ascii="Source Sans Pro" w:hAnsi="Source Sans Pro" w:cs="Arial"/>
        </w:rPr>
        <w:t>4. Os plans de recuperación ou conservación ou os plans integrais das especies,  subespecies ou poboacións que vivan exclusivamente ou en alta proporción nalgún dos espazos naturais protexidos incluídos na Rede galega de espazos protexidos ou en áreas protexidas por instrumentos internacionais poderán integrarse nos seus correspondentes instrumentos de planificación.</w:t>
      </w:r>
    </w:p>
    <w:p w:rsidR="005E2454" w:rsidRPr="007C61AE" w:rsidRDefault="005E2454" w:rsidP="0026093C">
      <w:pPr>
        <w:autoSpaceDE w:val="0"/>
        <w:autoSpaceDN w:val="0"/>
        <w:adjustRightInd w:val="0"/>
        <w:spacing w:line="240" w:lineRule="auto"/>
        <w:jc w:val="both"/>
        <w:rPr>
          <w:rFonts w:ascii="Source Sans Pro" w:hAnsi="Source Sans Pro" w:cs="Arial"/>
        </w:rPr>
      </w:pPr>
      <w:r w:rsidRPr="007C61AE">
        <w:rPr>
          <w:rFonts w:ascii="Source Sans Pro" w:hAnsi="Source Sans Pro" w:cs="Arial"/>
          <w:b/>
          <w:i/>
          <w:u w:val="thick"/>
        </w:rPr>
        <w:t>5. A realización ou execución de calquera plan, programa ou proxecto que poida afectar de forma apreciable a especies incluídas nos anexos II ou IV da Lei 42/2007, do 13 de decembro, do patrimonio natural e da biodiversidade, que fosen catalogadas, no ámbito estatal ou autonómico, como en perigo de extinción unicamente poderase levar a cabo cando, en ausencia doutras alternativas, concorran causas relacionadas coa saúde humana e a seguridade pública, as relativas a consecuencias positivas de primordial importancia para o medio ambiente ou outras razóns imperiosas de interese público de primeira orde</w:t>
      </w:r>
      <w:r w:rsidRPr="007C61AE">
        <w:rPr>
          <w:rFonts w:ascii="Source Sans Pro" w:hAnsi="Source Sans Pro" w:cs="Arial"/>
        </w:rPr>
        <w:t>. A xustificación do plan, programa ou proxecto e a adopción das correspondentes medidas compensatorias levará a cabo conforme ao previsto no artigo 84.3, salvo polo que se refire á remisión das medidas compensatorias á Comisión Europea.</w:t>
      </w:r>
    </w:p>
    <w:p w:rsidR="00BD3541" w:rsidRPr="007C61AE" w:rsidRDefault="00E21ABD" w:rsidP="0026093C">
      <w:pPr>
        <w:spacing w:line="240" w:lineRule="auto"/>
        <w:jc w:val="both"/>
        <w:rPr>
          <w:rFonts w:ascii="Source Sans Pro" w:hAnsi="Source Sans Pro"/>
          <w:b/>
          <w:bCs/>
        </w:rPr>
      </w:pPr>
      <w:r w:rsidRPr="007C61AE">
        <w:rPr>
          <w:rFonts w:ascii="Source Sans Pro" w:hAnsi="Source Sans Pro"/>
          <w:b/>
          <w:bCs/>
          <w:u w:val="thick"/>
        </w:rPr>
        <w:t>NOVENA</w:t>
      </w:r>
      <w:r w:rsidR="00BD1405" w:rsidRPr="007C61AE">
        <w:rPr>
          <w:rFonts w:ascii="Source Sans Pro" w:hAnsi="Source Sans Pro"/>
          <w:b/>
          <w:bCs/>
          <w:u w:val="thick"/>
        </w:rPr>
        <w:t>.-</w:t>
      </w:r>
      <w:r w:rsidR="00BD1405" w:rsidRPr="007C61AE">
        <w:rPr>
          <w:rFonts w:ascii="Source Sans Pro" w:hAnsi="Source Sans Pro"/>
          <w:b/>
          <w:bCs/>
        </w:rPr>
        <w:t xml:space="preserve"> Afección severa ao patrimonio cultural e arqueolóxico e a súa descontextualización:</w:t>
      </w:r>
    </w:p>
    <w:p w:rsidR="00BD3541" w:rsidRPr="007C61AE" w:rsidRDefault="00BD3541" w:rsidP="00BD3541">
      <w:pPr>
        <w:pStyle w:val="Prrafodelista"/>
        <w:numPr>
          <w:ilvl w:val="0"/>
          <w:numId w:val="34"/>
        </w:numPr>
        <w:spacing w:line="240" w:lineRule="auto"/>
        <w:jc w:val="both"/>
        <w:rPr>
          <w:rFonts w:ascii="Source Sans Pro" w:hAnsi="Source Sans Pro"/>
        </w:rPr>
      </w:pPr>
      <w:r w:rsidRPr="007C61AE">
        <w:rPr>
          <w:rFonts w:ascii="Source Sans Pro" w:hAnsi="Source Sans Pro"/>
        </w:rPr>
        <w:t>Ermida de Santa Lucía AR-67 Cabanelas con unha afección paisaxística inasumible. Afección aos topónimos Capela e Tras a Capela.</w:t>
      </w:r>
    </w:p>
    <w:p w:rsidR="00BD3541" w:rsidRPr="007C61AE" w:rsidRDefault="00BD3541" w:rsidP="00BD3541">
      <w:pPr>
        <w:pStyle w:val="Prrafodelista"/>
        <w:numPr>
          <w:ilvl w:val="0"/>
          <w:numId w:val="34"/>
        </w:numPr>
        <w:spacing w:line="240" w:lineRule="auto"/>
        <w:jc w:val="both"/>
        <w:rPr>
          <w:rFonts w:ascii="Source Sans Pro" w:hAnsi="Source Sans Pro"/>
        </w:rPr>
      </w:pPr>
      <w:r w:rsidRPr="007C61AE">
        <w:rPr>
          <w:rFonts w:ascii="Source Sans Pro" w:hAnsi="Source Sans Pro"/>
        </w:rPr>
        <w:t xml:space="preserve">Eira dos Mouros TO36017023 Cabanelas </w:t>
      </w:r>
    </w:p>
    <w:p w:rsidR="00BD3541" w:rsidRPr="007C61AE" w:rsidRDefault="00BD3541" w:rsidP="00BD3541">
      <w:pPr>
        <w:pStyle w:val="Prrafodelista"/>
        <w:numPr>
          <w:ilvl w:val="0"/>
          <w:numId w:val="34"/>
        </w:numPr>
        <w:spacing w:line="240" w:lineRule="auto"/>
        <w:jc w:val="both"/>
        <w:rPr>
          <w:rFonts w:ascii="Source Sans Pro" w:hAnsi="Source Sans Pro"/>
        </w:rPr>
      </w:pPr>
      <w:r w:rsidRPr="007C61AE">
        <w:rPr>
          <w:rFonts w:ascii="Source Sans Pro" w:hAnsi="Source Sans Pro"/>
        </w:rPr>
        <w:t xml:space="preserve">A Serra III GA36017096 Cabanelas </w:t>
      </w:r>
    </w:p>
    <w:p w:rsidR="00BD3541" w:rsidRPr="007C61AE" w:rsidRDefault="00BD3541" w:rsidP="00BD3541">
      <w:pPr>
        <w:pStyle w:val="Prrafodelista"/>
        <w:numPr>
          <w:ilvl w:val="0"/>
          <w:numId w:val="34"/>
        </w:numPr>
        <w:spacing w:line="240" w:lineRule="auto"/>
        <w:jc w:val="both"/>
        <w:rPr>
          <w:rFonts w:ascii="Source Sans Pro" w:hAnsi="Source Sans Pro"/>
        </w:rPr>
      </w:pPr>
      <w:r w:rsidRPr="007C61AE">
        <w:rPr>
          <w:rFonts w:ascii="Source Sans Pro" w:hAnsi="Source Sans Pro"/>
        </w:rPr>
        <w:t xml:space="preserve">A Serra IV GA36017097 Cabanelas </w:t>
      </w:r>
    </w:p>
    <w:p w:rsidR="00BD3541" w:rsidRPr="007C61AE" w:rsidRDefault="00BD3541" w:rsidP="00BD3541">
      <w:pPr>
        <w:pStyle w:val="Prrafodelista"/>
        <w:numPr>
          <w:ilvl w:val="0"/>
          <w:numId w:val="34"/>
        </w:numPr>
        <w:spacing w:line="240" w:lineRule="auto"/>
        <w:jc w:val="both"/>
        <w:rPr>
          <w:rFonts w:ascii="Source Sans Pro" w:hAnsi="Source Sans Pro"/>
        </w:rPr>
      </w:pPr>
      <w:r w:rsidRPr="007C61AE">
        <w:rPr>
          <w:rFonts w:ascii="Source Sans Pro" w:hAnsi="Source Sans Pro"/>
        </w:rPr>
        <w:t xml:space="preserve">Mámoa de Castrelo GA36018012 A Mámoa Forcarei </w:t>
      </w:r>
    </w:p>
    <w:p w:rsidR="00BD3541" w:rsidRPr="007C61AE" w:rsidRDefault="00BD3541" w:rsidP="00BD3541">
      <w:pPr>
        <w:pStyle w:val="Prrafodelista"/>
        <w:numPr>
          <w:ilvl w:val="0"/>
          <w:numId w:val="34"/>
        </w:numPr>
        <w:spacing w:line="240" w:lineRule="auto"/>
        <w:jc w:val="both"/>
        <w:rPr>
          <w:rFonts w:ascii="Source Sans Pro" w:hAnsi="Source Sans Pro"/>
        </w:rPr>
      </w:pPr>
      <w:r w:rsidRPr="007C61AE">
        <w:rPr>
          <w:rFonts w:ascii="Source Sans Pro" w:hAnsi="Source Sans Pro"/>
        </w:rPr>
        <w:t xml:space="preserve">M-1 do Campo das Antas GA36018040 A Mámoa Forcarei </w:t>
      </w:r>
    </w:p>
    <w:p w:rsidR="00BD3541" w:rsidRPr="007C61AE" w:rsidRDefault="00BD3541" w:rsidP="00BD3541">
      <w:pPr>
        <w:pStyle w:val="Prrafodelista"/>
        <w:numPr>
          <w:ilvl w:val="0"/>
          <w:numId w:val="34"/>
        </w:numPr>
        <w:spacing w:line="240" w:lineRule="auto"/>
        <w:jc w:val="both"/>
        <w:rPr>
          <w:rFonts w:ascii="Source Sans Pro" w:hAnsi="Source Sans Pro"/>
        </w:rPr>
      </w:pPr>
      <w:r w:rsidRPr="007C61AE">
        <w:rPr>
          <w:rFonts w:ascii="Source Sans Pro" w:hAnsi="Source Sans Pro"/>
        </w:rPr>
        <w:t xml:space="preserve">M-2 do Campo das Antas GA36018080 A Mámoa Forcarei </w:t>
      </w:r>
    </w:p>
    <w:p w:rsidR="00BD3541" w:rsidRPr="007C61AE" w:rsidRDefault="00BD3541" w:rsidP="00BD3541">
      <w:pPr>
        <w:pStyle w:val="Prrafodelista"/>
        <w:numPr>
          <w:ilvl w:val="0"/>
          <w:numId w:val="34"/>
        </w:numPr>
        <w:spacing w:line="240" w:lineRule="auto"/>
        <w:jc w:val="both"/>
        <w:rPr>
          <w:rFonts w:ascii="Source Sans Pro" w:hAnsi="Source Sans Pro"/>
        </w:rPr>
      </w:pPr>
      <w:r w:rsidRPr="007C61AE">
        <w:rPr>
          <w:rFonts w:ascii="Source Sans Pro" w:hAnsi="Source Sans Pro"/>
        </w:rPr>
        <w:t xml:space="preserve">M-3 do Campo das Antas GA36018081 A Mámoa Forcarei </w:t>
      </w:r>
    </w:p>
    <w:p w:rsidR="00BD3541" w:rsidRPr="007C61AE" w:rsidRDefault="00BD3541" w:rsidP="00BD3541">
      <w:pPr>
        <w:pStyle w:val="Prrafodelista"/>
        <w:numPr>
          <w:ilvl w:val="0"/>
          <w:numId w:val="34"/>
        </w:numPr>
        <w:spacing w:line="240" w:lineRule="auto"/>
        <w:jc w:val="both"/>
        <w:rPr>
          <w:rFonts w:ascii="Source Sans Pro" w:hAnsi="Source Sans Pro"/>
        </w:rPr>
      </w:pPr>
      <w:r w:rsidRPr="007C61AE">
        <w:rPr>
          <w:rFonts w:ascii="Source Sans Pro" w:hAnsi="Source Sans Pro"/>
        </w:rPr>
        <w:t xml:space="preserve">M-4 do Campo das Antas GA36018082 A Mámoa Forcarei </w:t>
      </w:r>
    </w:p>
    <w:p w:rsidR="00BD3541" w:rsidRPr="007C61AE" w:rsidRDefault="00BD3541" w:rsidP="00BD3541">
      <w:pPr>
        <w:pStyle w:val="Prrafodelista"/>
        <w:numPr>
          <w:ilvl w:val="0"/>
          <w:numId w:val="34"/>
        </w:numPr>
        <w:spacing w:line="240" w:lineRule="auto"/>
        <w:jc w:val="both"/>
        <w:rPr>
          <w:rFonts w:ascii="Source Sans Pro" w:hAnsi="Source Sans Pro"/>
        </w:rPr>
      </w:pPr>
      <w:r w:rsidRPr="007C61AE">
        <w:rPr>
          <w:rFonts w:ascii="Source Sans Pro" w:hAnsi="Source Sans Pro"/>
        </w:rPr>
        <w:t xml:space="preserve">M-5 do Campo das Antas GA36018083 A Mámoa Forcarei </w:t>
      </w:r>
    </w:p>
    <w:p w:rsidR="00BD3541" w:rsidRPr="007C61AE" w:rsidRDefault="00BD3541" w:rsidP="00BD3541">
      <w:pPr>
        <w:pStyle w:val="Prrafodelista"/>
        <w:numPr>
          <w:ilvl w:val="0"/>
          <w:numId w:val="34"/>
        </w:numPr>
        <w:spacing w:line="240" w:lineRule="auto"/>
        <w:jc w:val="both"/>
        <w:rPr>
          <w:rFonts w:ascii="Source Sans Pro" w:hAnsi="Source Sans Pro"/>
        </w:rPr>
      </w:pPr>
      <w:r w:rsidRPr="007C61AE">
        <w:rPr>
          <w:rFonts w:ascii="Source Sans Pro" w:hAnsi="Source Sans Pro"/>
        </w:rPr>
        <w:t xml:space="preserve">M-6 do Campo das Antas GA36018084 A Mámoa Forcarei </w:t>
      </w:r>
    </w:p>
    <w:p w:rsidR="00BD3541" w:rsidRPr="007C61AE" w:rsidRDefault="00BD3541" w:rsidP="00BD3541">
      <w:pPr>
        <w:pStyle w:val="Prrafodelista"/>
        <w:numPr>
          <w:ilvl w:val="0"/>
          <w:numId w:val="34"/>
        </w:numPr>
        <w:spacing w:line="240" w:lineRule="auto"/>
        <w:jc w:val="both"/>
        <w:rPr>
          <w:rFonts w:ascii="Source Sans Pro" w:hAnsi="Source Sans Pro"/>
        </w:rPr>
      </w:pPr>
      <w:r w:rsidRPr="007C61AE">
        <w:rPr>
          <w:rFonts w:ascii="Source Sans Pro" w:hAnsi="Source Sans Pro"/>
        </w:rPr>
        <w:t xml:space="preserve">M-7 do Campo das Antas GA36018085 A Mámoa Forcarei </w:t>
      </w:r>
    </w:p>
    <w:p w:rsidR="00BD3541" w:rsidRPr="007C61AE" w:rsidRDefault="00BD3541" w:rsidP="00BD3541">
      <w:pPr>
        <w:pStyle w:val="Prrafodelista"/>
        <w:numPr>
          <w:ilvl w:val="0"/>
          <w:numId w:val="34"/>
        </w:numPr>
        <w:spacing w:line="240" w:lineRule="auto"/>
        <w:jc w:val="both"/>
        <w:rPr>
          <w:rFonts w:ascii="Source Sans Pro" w:hAnsi="Source Sans Pro"/>
        </w:rPr>
      </w:pPr>
      <w:r w:rsidRPr="007C61AE">
        <w:rPr>
          <w:rFonts w:ascii="Source Sans Pro" w:hAnsi="Source Sans Pro"/>
        </w:rPr>
        <w:t xml:space="preserve">Mesa dos Mouros RE360180 (1) A Mámoa Forcarei </w:t>
      </w:r>
    </w:p>
    <w:p w:rsidR="00BD3541" w:rsidRPr="007C61AE" w:rsidRDefault="00BD3541" w:rsidP="00BD3541">
      <w:pPr>
        <w:pStyle w:val="Prrafodelista"/>
        <w:numPr>
          <w:ilvl w:val="0"/>
          <w:numId w:val="34"/>
        </w:numPr>
        <w:spacing w:line="240" w:lineRule="auto"/>
        <w:jc w:val="both"/>
        <w:rPr>
          <w:rFonts w:ascii="Source Sans Pro" w:hAnsi="Source Sans Pro"/>
        </w:rPr>
      </w:pPr>
      <w:r w:rsidRPr="007C61AE">
        <w:rPr>
          <w:rFonts w:ascii="Source Sans Pro" w:hAnsi="Source Sans Pro"/>
        </w:rPr>
        <w:t xml:space="preserve">Mámoa de Tras da Cruz GA36018 (1) A Mámoa Forcarei </w:t>
      </w:r>
    </w:p>
    <w:p w:rsidR="00BD3541" w:rsidRPr="007C61AE" w:rsidRDefault="00BD3541" w:rsidP="00BD3541">
      <w:pPr>
        <w:pStyle w:val="Prrafodelista"/>
        <w:numPr>
          <w:ilvl w:val="0"/>
          <w:numId w:val="34"/>
        </w:numPr>
        <w:spacing w:line="240" w:lineRule="auto"/>
        <w:jc w:val="both"/>
        <w:rPr>
          <w:rFonts w:ascii="Source Sans Pro" w:hAnsi="Source Sans Pro"/>
        </w:rPr>
      </w:pPr>
      <w:r w:rsidRPr="007C61AE">
        <w:rPr>
          <w:rFonts w:ascii="Source Sans Pro" w:hAnsi="Source Sans Pro"/>
        </w:rPr>
        <w:t xml:space="preserve">Petroglifo de Campo das Antas GA36018 A Mámoa Forcarei </w:t>
      </w:r>
    </w:p>
    <w:p w:rsidR="00BD3541" w:rsidRPr="007C61AE" w:rsidRDefault="00BD3541" w:rsidP="00BD3541">
      <w:pPr>
        <w:pStyle w:val="Prrafodelista"/>
        <w:numPr>
          <w:ilvl w:val="0"/>
          <w:numId w:val="34"/>
        </w:numPr>
        <w:spacing w:line="240" w:lineRule="auto"/>
        <w:jc w:val="both"/>
        <w:rPr>
          <w:rFonts w:ascii="Source Sans Pro" w:hAnsi="Source Sans Pro"/>
        </w:rPr>
      </w:pPr>
      <w:r w:rsidRPr="007C61AE">
        <w:rPr>
          <w:rFonts w:ascii="Source Sans Pro" w:hAnsi="Source Sans Pro"/>
        </w:rPr>
        <w:t xml:space="preserve">Mámoa de Pereira GA36018 (3) O Salgueiro Forcarei Neolítico </w:t>
      </w:r>
    </w:p>
    <w:p w:rsidR="00BD3541" w:rsidRPr="007C61AE" w:rsidRDefault="00BD3541" w:rsidP="00BD3541">
      <w:pPr>
        <w:pStyle w:val="Prrafodelista"/>
        <w:numPr>
          <w:ilvl w:val="0"/>
          <w:numId w:val="34"/>
        </w:numPr>
        <w:spacing w:line="240" w:lineRule="auto"/>
        <w:jc w:val="both"/>
        <w:rPr>
          <w:rFonts w:ascii="Source Sans Pro" w:hAnsi="Source Sans Pro"/>
        </w:rPr>
      </w:pPr>
      <w:r w:rsidRPr="007C61AE">
        <w:rPr>
          <w:rFonts w:ascii="Source Sans Pro" w:hAnsi="Source Sans Pro"/>
        </w:rPr>
        <w:t>Cruz da Lagoa do Medio GA36011 (3)6 Tomonde Cerdedo, afección moi severa. Prexuizos irreversibles.</w:t>
      </w:r>
    </w:p>
    <w:p w:rsidR="00BD3541" w:rsidRPr="007C61AE" w:rsidRDefault="00BD3541" w:rsidP="00BD3541">
      <w:pPr>
        <w:pStyle w:val="Prrafodelista"/>
        <w:numPr>
          <w:ilvl w:val="0"/>
          <w:numId w:val="34"/>
        </w:numPr>
        <w:spacing w:line="240" w:lineRule="auto"/>
        <w:jc w:val="both"/>
        <w:rPr>
          <w:rFonts w:ascii="Source Sans Pro" w:hAnsi="Source Sans Pro"/>
        </w:rPr>
      </w:pPr>
      <w:r w:rsidRPr="007C61AE">
        <w:rPr>
          <w:rFonts w:ascii="Source Sans Pro" w:hAnsi="Source Sans Pro"/>
        </w:rPr>
        <w:t xml:space="preserve">Mámoa da Lagoa do Medio GA36011060 Tomonde Cerdedo Neolítico </w:t>
      </w:r>
    </w:p>
    <w:p w:rsidR="004803E5" w:rsidRPr="007C61AE" w:rsidRDefault="004803E5" w:rsidP="004803E5">
      <w:pPr>
        <w:spacing w:line="240" w:lineRule="auto"/>
        <w:jc w:val="both"/>
        <w:rPr>
          <w:rFonts w:ascii="Source Sans Pro" w:hAnsi="Source Sans Pro"/>
        </w:rPr>
      </w:pPr>
      <w:r w:rsidRPr="007C61AE">
        <w:rPr>
          <w:rFonts w:ascii="Source Sans Pro" w:hAnsi="Source Sans Pro"/>
        </w:rPr>
        <w:lastRenderedPageBreak/>
        <w:t>A gabia de interconexión proxectada atópanse na área de cautela da Cruz dá Lagoa do Medio (GA36011 (3)) e da Mámoa do Campo dás Santas 6 (GA36018084).</w:t>
      </w:r>
    </w:p>
    <w:p w:rsidR="00BD3541" w:rsidRPr="007C61AE" w:rsidRDefault="00BD3541" w:rsidP="0026093C">
      <w:pPr>
        <w:spacing w:line="240" w:lineRule="auto"/>
        <w:jc w:val="both"/>
        <w:rPr>
          <w:rFonts w:ascii="Source Sans Pro" w:hAnsi="Source Sans Pro"/>
          <w:b/>
          <w:bCs/>
          <w:u w:val="single"/>
        </w:rPr>
      </w:pPr>
      <w:r w:rsidRPr="007C61AE">
        <w:rPr>
          <w:rFonts w:ascii="Source Sans Pro" w:hAnsi="Source Sans Pro"/>
          <w:b/>
          <w:bCs/>
          <w:u w:val="single"/>
        </w:rPr>
        <w:t>Pero hai que ter en conta ademáis o impacto que sobre este patrimonio produce tamen o proxecto do parque eólico Pedra Longa, na mesma área xeográfica</w:t>
      </w:r>
      <w:r w:rsidR="00C259C7" w:rsidRPr="007C61AE">
        <w:rPr>
          <w:rFonts w:ascii="Source Sans Pro" w:hAnsi="Source Sans Pro"/>
          <w:b/>
          <w:bCs/>
          <w:u w:val="single"/>
        </w:rPr>
        <w:t xml:space="preserve"> e obviado no EIA:</w:t>
      </w:r>
    </w:p>
    <w:p w:rsidR="00BD3541" w:rsidRPr="007C61AE" w:rsidRDefault="00BD3541" w:rsidP="0026093C">
      <w:pPr>
        <w:spacing w:line="240" w:lineRule="auto"/>
        <w:jc w:val="both"/>
        <w:rPr>
          <w:rFonts w:ascii="Source Sans Pro" w:hAnsi="Source Sans Pro"/>
        </w:rPr>
      </w:pPr>
      <w:r w:rsidRPr="007C61AE">
        <w:rPr>
          <w:rFonts w:ascii="Source Sans Pro" w:hAnsi="Source Sans Pro"/>
        </w:rPr>
        <w:t>Así o proxecto Pedra Longa prevé afeccións significativas e severas para:</w:t>
      </w:r>
    </w:p>
    <w:p w:rsidR="00AF3130" w:rsidRPr="007C61AE" w:rsidRDefault="00AF3130" w:rsidP="0026093C">
      <w:pPr>
        <w:autoSpaceDE w:val="0"/>
        <w:autoSpaceDN w:val="0"/>
        <w:adjustRightInd w:val="0"/>
        <w:spacing w:after="0" w:line="240" w:lineRule="auto"/>
        <w:rPr>
          <w:rFonts w:ascii="Source Sans Pro" w:hAnsi="Source Sans Pro" w:cs="Verdana"/>
        </w:rPr>
      </w:pPr>
      <w:r w:rsidRPr="007C61AE">
        <w:rPr>
          <w:rFonts w:ascii="Source Sans Pro" w:hAnsi="Source Sans Pro" w:cs="Verdana"/>
        </w:rPr>
        <w:t>• Camiño da Geira e dos Arrieiros</w:t>
      </w:r>
    </w:p>
    <w:p w:rsidR="00AF3130" w:rsidRPr="007C61AE" w:rsidRDefault="00AF3130" w:rsidP="0026093C">
      <w:pPr>
        <w:autoSpaceDE w:val="0"/>
        <w:autoSpaceDN w:val="0"/>
        <w:adjustRightInd w:val="0"/>
        <w:spacing w:after="0" w:line="240" w:lineRule="auto"/>
        <w:rPr>
          <w:rFonts w:ascii="Source Sans Pro" w:hAnsi="Source Sans Pro" w:cs="Verdana"/>
        </w:rPr>
      </w:pPr>
      <w:r w:rsidRPr="007C61AE">
        <w:rPr>
          <w:rFonts w:ascii="Source Sans Pro" w:hAnsi="Source Sans Pro" w:cs="Verdana"/>
        </w:rPr>
        <w:t>• Eira dos Mouros (GA36017T23)</w:t>
      </w:r>
    </w:p>
    <w:p w:rsidR="00AF3130" w:rsidRPr="007C61AE" w:rsidRDefault="00AF3130" w:rsidP="0026093C">
      <w:pPr>
        <w:autoSpaceDE w:val="0"/>
        <w:autoSpaceDN w:val="0"/>
        <w:adjustRightInd w:val="0"/>
        <w:spacing w:after="0" w:line="240" w:lineRule="auto"/>
        <w:rPr>
          <w:rFonts w:ascii="Source Sans Pro" w:hAnsi="Source Sans Pro" w:cs="Verdana"/>
        </w:rPr>
      </w:pPr>
      <w:r w:rsidRPr="007C61AE">
        <w:rPr>
          <w:rFonts w:ascii="Source Sans Pro" w:hAnsi="Source Sans Pro" w:cs="Verdana"/>
        </w:rPr>
        <w:t>• Mámoa 3 da Serra ou 1 de Eira dos Mouros (GA36017096):</w:t>
      </w:r>
    </w:p>
    <w:p w:rsidR="00AF3130" w:rsidRPr="007C61AE" w:rsidRDefault="00AF3130" w:rsidP="0026093C">
      <w:pPr>
        <w:autoSpaceDE w:val="0"/>
        <w:autoSpaceDN w:val="0"/>
        <w:adjustRightInd w:val="0"/>
        <w:spacing w:after="0" w:line="240" w:lineRule="auto"/>
        <w:rPr>
          <w:rFonts w:ascii="Source Sans Pro" w:hAnsi="Source Sans Pro" w:cs="Verdana"/>
        </w:rPr>
      </w:pPr>
      <w:r w:rsidRPr="007C61AE">
        <w:rPr>
          <w:rFonts w:ascii="Source Sans Pro" w:hAnsi="Source Sans Pro" w:cs="Verdana"/>
        </w:rPr>
        <w:t>• Mámoa 4 da Serra ou 2 de Eira dos Mouros (GA36017097</w:t>
      </w:r>
    </w:p>
    <w:p w:rsidR="00AF3130" w:rsidRPr="007C61AE" w:rsidRDefault="00AF3130" w:rsidP="0026093C">
      <w:pPr>
        <w:autoSpaceDE w:val="0"/>
        <w:autoSpaceDN w:val="0"/>
        <w:adjustRightInd w:val="0"/>
        <w:spacing w:after="0" w:line="240" w:lineRule="auto"/>
        <w:rPr>
          <w:rFonts w:ascii="Source Sans Pro" w:hAnsi="Source Sans Pro" w:cs="Verdana"/>
        </w:rPr>
      </w:pPr>
      <w:r w:rsidRPr="007C61AE">
        <w:rPr>
          <w:rFonts w:ascii="Source Sans Pro" w:hAnsi="Source Sans Pro" w:cs="Verdana"/>
        </w:rPr>
        <w:t>• A Serra I (GA36017094)</w:t>
      </w:r>
    </w:p>
    <w:p w:rsidR="00AF3130" w:rsidRPr="007C61AE" w:rsidRDefault="00AF3130" w:rsidP="0026093C">
      <w:pPr>
        <w:autoSpaceDE w:val="0"/>
        <w:autoSpaceDN w:val="0"/>
        <w:adjustRightInd w:val="0"/>
        <w:spacing w:after="0" w:line="240" w:lineRule="auto"/>
        <w:rPr>
          <w:rFonts w:ascii="Source Sans Pro" w:hAnsi="Source Sans Pro" w:cs="Verdana"/>
        </w:rPr>
      </w:pPr>
      <w:r w:rsidRPr="007C61AE">
        <w:rPr>
          <w:rFonts w:ascii="Source Sans Pro" w:hAnsi="Source Sans Pro" w:cs="Verdana"/>
        </w:rPr>
        <w:t>• Mámoa 2 da Serra ou 1 de Su Picouto II</w:t>
      </w:r>
    </w:p>
    <w:p w:rsidR="00AF3130" w:rsidRPr="007C61AE" w:rsidRDefault="00AF3130" w:rsidP="0026093C">
      <w:pPr>
        <w:autoSpaceDE w:val="0"/>
        <w:autoSpaceDN w:val="0"/>
        <w:adjustRightInd w:val="0"/>
        <w:spacing w:after="0" w:line="240" w:lineRule="auto"/>
        <w:rPr>
          <w:rFonts w:ascii="Source Sans Pro" w:hAnsi="Source Sans Pro" w:cs="Verdana"/>
        </w:rPr>
      </w:pPr>
      <w:r w:rsidRPr="007C61AE">
        <w:rPr>
          <w:rFonts w:ascii="Source Sans Pro" w:hAnsi="Source Sans Pro" w:cs="Verdana"/>
        </w:rPr>
        <w:t>• Túmulo 5 de Campo das Santas (GA36018083)</w:t>
      </w:r>
    </w:p>
    <w:p w:rsidR="00AF3130" w:rsidRPr="007C61AE" w:rsidRDefault="00AF3130" w:rsidP="0026093C">
      <w:pPr>
        <w:autoSpaceDE w:val="0"/>
        <w:autoSpaceDN w:val="0"/>
        <w:adjustRightInd w:val="0"/>
        <w:spacing w:after="0" w:line="240" w:lineRule="auto"/>
        <w:rPr>
          <w:rFonts w:ascii="Source Sans Pro" w:hAnsi="Source Sans Pro" w:cs="Verdana"/>
        </w:rPr>
      </w:pPr>
      <w:r w:rsidRPr="007C61AE">
        <w:rPr>
          <w:rFonts w:ascii="Source Sans Pro" w:hAnsi="Source Sans Pro" w:cs="Verdana"/>
        </w:rPr>
        <w:t>• Túmulo 1 de Campo das Santas (GA36018040)</w:t>
      </w:r>
    </w:p>
    <w:p w:rsidR="00AF3130" w:rsidRPr="007C61AE" w:rsidRDefault="00AF3130" w:rsidP="0026093C">
      <w:pPr>
        <w:autoSpaceDE w:val="0"/>
        <w:autoSpaceDN w:val="0"/>
        <w:adjustRightInd w:val="0"/>
        <w:spacing w:after="0" w:line="240" w:lineRule="auto"/>
        <w:rPr>
          <w:rFonts w:ascii="Source Sans Pro" w:hAnsi="Source Sans Pro" w:cs="Verdana"/>
        </w:rPr>
      </w:pPr>
      <w:r w:rsidRPr="007C61AE">
        <w:rPr>
          <w:rFonts w:ascii="Source Sans Pro" w:hAnsi="Source Sans Pro" w:cs="Verdana"/>
        </w:rPr>
        <w:t>• Túmulo 6 de Campo das Santas (GA36018084)</w:t>
      </w:r>
    </w:p>
    <w:p w:rsidR="00AF3130" w:rsidRPr="007C61AE" w:rsidRDefault="00AF3130" w:rsidP="0026093C">
      <w:pPr>
        <w:autoSpaceDE w:val="0"/>
        <w:autoSpaceDN w:val="0"/>
        <w:adjustRightInd w:val="0"/>
        <w:spacing w:after="0" w:line="240" w:lineRule="auto"/>
        <w:rPr>
          <w:rFonts w:ascii="Source Sans Pro" w:hAnsi="Source Sans Pro" w:cs="Verdana"/>
        </w:rPr>
      </w:pPr>
      <w:r w:rsidRPr="007C61AE">
        <w:rPr>
          <w:rFonts w:ascii="Source Sans Pro" w:hAnsi="Source Sans Pro" w:cs="Verdana"/>
        </w:rPr>
        <w:t>• Túmulo 4 de Campo das Santas (GA36018082)</w:t>
      </w:r>
    </w:p>
    <w:p w:rsidR="00AF3130" w:rsidRPr="007C61AE" w:rsidRDefault="00AF3130" w:rsidP="0026093C">
      <w:pPr>
        <w:autoSpaceDE w:val="0"/>
        <w:autoSpaceDN w:val="0"/>
        <w:adjustRightInd w:val="0"/>
        <w:spacing w:after="0" w:line="240" w:lineRule="auto"/>
        <w:rPr>
          <w:rFonts w:ascii="Source Sans Pro" w:hAnsi="Source Sans Pro" w:cs="Verdana"/>
        </w:rPr>
      </w:pPr>
      <w:r w:rsidRPr="007C61AE">
        <w:rPr>
          <w:rFonts w:ascii="Source Sans Pro" w:hAnsi="Source Sans Pro" w:cs="Verdana"/>
        </w:rPr>
        <w:t>• Túmulo 2 de Campo das Santas (GA36018080)</w:t>
      </w:r>
    </w:p>
    <w:p w:rsidR="00AF3130" w:rsidRPr="007C61AE" w:rsidRDefault="00AF3130" w:rsidP="0026093C">
      <w:pPr>
        <w:autoSpaceDE w:val="0"/>
        <w:autoSpaceDN w:val="0"/>
        <w:adjustRightInd w:val="0"/>
        <w:spacing w:after="0" w:line="240" w:lineRule="auto"/>
        <w:rPr>
          <w:rFonts w:ascii="Source Sans Pro" w:hAnsi="Source Sans Pro" w:cs="Verdana"/>
        </w:rPr>
      </w:pPr>
      <w:r w:rsidRPr="007C61AE">
        <w:rPr>
          <w:rFonts w:ascii="Source Sans Pro" w:hAnsi="Source Sans Pro" w:cs="Verdana"/>
        </w:rPr>
        <w:t>• Túmulo 3 de Campo das Santas (GA36018081</w:t>
      </w:r>
    </w:p>
    <w:p w:rsidR="00AF3130" w:rsidRPr="007C61AE" w:rsidRDefault="00AF3130" w:rsidP="0026093C">
      <w:pPr>
        <w:autoSpaceDE w:val="0"/>
        <w:autoSpaceDN w:val="0"/>
        <w:adjustRightInd w:val="0"/>
        <w:spacing w:after="0" w:line="240" w:lineRule="auto"/>
        <w:rPr>
          <w:rFonts w:ascii="Source Sans Pro" w:hAnsi="Source Sans Pro" w:cs="Verdana"/>
        </w:rPr>
      </w:pPr>
      <w:r w:rsidRPr="007C61AE">
        <w:rPr>
          <w:rFonts w:ascii="Source Sans Pro" w:hAnsi="Source Sans Pro" w:cs="Verdana"/>
        </w:rPr>
        <w:t>• Túmulo 7 de Campo das Santas (GA36018085)</w:t>
      </w:r>
    </w:p>
    <w:p w:rsidR="00AF3130" w:rsidRPr="007C61AE" w:rsidRDefault="00AF3130" w:rsidP="0026093C">
      <w:pPr>
        <w:autoSpaceDE w:val="0"/>
        <w:autoSpaceDN w:val="0"/>
        <w:adjustRightInd w:val="0"/>
        <w:spacing w:after="0" w:line="240" w:lineRule="auto"/>
        <w:rPr>
          <w:rFonts w:ascii="Source Sans Pro" w:hAnsi="Source Sans Pro" w:cs="Verdana"/>
        </w:rPr>
      </w:pPr>
      <w:r w:rsidRPr="007C61AE">
        <w:rPr>
          <w:rFonts w:ascii="Source Sans Pro" w:hAnsi="Source Sans Pro" w:cs="Verdana"/>
        </w:rPr>
        <w:t>• Túmulo de Pedra Sobrado (GA36017085)</w:t>
      </w:r>
    </w:p>
    <w:p w:rsidR="00AF3130" w:rsidRPr="007C61AE" w:rsidRDefault="00AF3130" w:rsidP="0026093C">
      <w:pPr>
        <w:autoSpaceDE w:val="0"/>
        <w:autoSpaceDN w:val="0"/>
        <w:adjustRightInd w:val="0"/>
        <w:spacing w:after="0" w:line="240" w:lineRule="auto"/>
        <w:rPr>
          <w:rFonts w:ascii="Source Sans Pro" w:hAnsi="Source Sans Pro" w:cs="Verdana"/>
        </w:rPr>
      </w:pPr>
      <w:r w:rsidRPr="007C61AE">
        <w:rPr>
          <w:rFonts w:ascii="Source Sans Pro" w:hAnsi="Source Sans Pro" w:cs="Verdana"/>
        </w:rPr>
        <w:t>• Área control As Baiucas-Campo das Santas</w:t>
      </w:r>
    </w:p>
    <w:p w:rsidR="00AF3130" w:rsidRPr="007C61AE" w:rsidRDefault="00AF3130" w:rsidP="0026093C">
      <w:pPr>
        <w:autoSpaceDE w:val="0"/>
        <w:autoSpaceDN w:val="0"/>
        <w:adjustRightInd w:val="0"/>
        <w:spacing w:after="0" w:line="240" w:lineRule="auto"/>
        <w:rPr>
          <w:rFonts w:ascii="Source Sans Pro" w:hAnsi="Source Sans Pro" w:cs="Verdana"/>
        </w:rPr>
      </w:pPr>
      <w:r w:rsidRPr="007C61AE">
        <w:rPr>
          <w:rFonts w:ascii="Source Sans Pro" w:hAnsi="Source Sans Pro" w:cs="Verdana"/>
        </w:rPr>
        <w:t>• Mámoa do Alto da Chaira dos Aguadoiros (GA36018012)</w:t>
      </w:r>
    </w:p>
    <w:p w:rsidR="00AF3130" w:rsidRPr="007C61AE" w:rsidRDefault="00AF3130" w:rsidP="0026093C">
      <w:pPr>
        <w:autoSpaceDE w:val="0"/>
        <w:autoSpaceDN w:val="0"/>
        <w:adjustRightInd w:val="0"/>
        <w:spacing w:after="0" w:line="240" w:lineRule="auto"/>
        <w:rPr>
          <w:rFonts w:ascii="Source Sans Pro" w:hAnsi="Source Sans Pro" w:cs="Verdana"/>
        </w:rPr>
      </w:pPr>
      <w:r w:rsidRPr="007C61AE">
        <w:rPr>
          <w:rFonts w:ascii="Source Sans Pro" w:hAnsi="Source Sans Pro" w:cs="Verdana"/>
        </w:rPr>
        <w:t>• Fito delimitador concellos</w:t>
      </w:r>
    </w:p>
    <w:p w:rsidR="00AF3130" w:rsidRPr="007C61AE" w:rsidRDefault="00AF3130" w:rsidP="0026093C">
      <w:pPr>
        <w:autoSpaceDE w:val="0"/>
        <w:autoSpaceDN w:val="0"/>
        <w:adjustRightInd w:val="0"/>
        <w:spacing w:after="0" w:line="240" w:lineRule="auto"/>
        <w:rPr>
          <w:rFonts w:ascii="Source Sans Pro" w:hAnsi="Source Sans Pro" w:cs="Verdana"/>
        </w:rPr>
      </w:pPr>
      <w:r w:rsidRPr="007C61AE">
        <w:rPr>
          <w:rFonts w:ascii="Source Sans Pro" w:hAnsi="Source Sans Pro" w:cs="Verdana"/>
        </w:rPr>
        <w:t>• Mámoa da Lagoa do Medio (GA36011060)</w:t>
      </w:r>
    </w:p>
    <w:p w:rsidR="00AF3130" w:rsidRPr="007C61AE" w:rsidRDefault="00AF3130" w:rsidP="0026093C">
      <w:pPr>
        <w:autoSpaceDE w:val="0"/>
        <w:autoSpaceDN w:val="0"/>
        <w:adjustRightInd w:val="0"/>
        <w:spacing w:after="0" w:line="240" w:lineRule="auto"/>
        <w:rPr>
          <w:rFonts w:ascii="Source Sans Pro" w:hAnsi="Source Sans Pro" w:cs="Verdana"/>
        </w:rPr>
      </w:pPr>
      <w:r w:rsidRPr="007C61AE">
        <w:rPr>
          <w:rFonts w:ascii="Source Sans Pro" w:hAnsi="Source Sans Pro" w:cs="Verdana"/>
        </w:rPr>
        <w:t>• Os Modornos (GA36017T24)</w:t>
      </w:r>
    </w:p>
    <w:p w:rsidR="00C852D7" w:rsidRPr="007C61AE" w:rsidRDefault="00AF3130" w:rsidP="0026093C">
      <w:pPr>
        <w:autoSpaceDE w:val="0"/>
        <w:autoSpaceDN w:val="0"/>
        <w:adjustRightInd w:val="0"/>
        <w:spacing w:after="0" w:line="240" w:lineRule="auto"/>
        <w:rPr>
          <w:rFonts w:ascii="Source Sans Pro" w:hAnsi="Source Sans Pro" w:cs="Verdana-Bold"/>
          <w:b/>
          <w:bCs/>
        </w:rPr>
      </w:pPr>
      <w:r w:rsidRPr="007C61AE">
        <w:rPr>
          <w:rFonts w:ascii="Source Sans Pro" w:hAnsi="Source Sans Pro" w:cs="Verdana"/>
        </w:rPr>
        <w:t>• Mámoa (GA36018T04)</w:t>
      </w:r>
    </w:p>
    <w:p w:rsidR="00BD1405" w:rsidRPr="007C61AE" w:rsidRDefault="00BD1405" w:rsidP="0026093C">
      <w:pPr>
        <w:spacing w:line="240" w:lineRule="auto"/>
        <w:jc w:val="both"/>
        <w:rPr>
          <w:rFonts w:ascii="Source Sans Pro" w:hAnsi="Source Sans Pro"/>
          <w:bCs/>
        </w:rPr>
      </w:pPr>
      <w:r w:rsidRPr="007C61AE">
        <w:rPr>
          <w:rFonts w:ascii="Source Sans Pro" w:hAnsi="Source Sans Pro"/>
          <w:bCs/>
        </w:rPr>
        <w:t xml:space="preserve">O estudo patrimonial da promotora é moi deficiente. </w:t>
      </w:r>
      <w:r w:rsidR="00FA7AF4" w:rsidRPr="007C61AE">
        <w:rPr>
          <w:rFonts w:ascii="Source Sans Pro" w:hAnsi="Source Sans Pro"/>
          <w:bCs/>
        </w:rPr>
        <w:t xml:space="preserve">Non se avalía o patrimonio sonoro nin olfativo. Óbviase a arqueoloxía da paisaxe. </w:t>
      </w:r>
      <w:r w:rsidRPr="007C61AE">
        <w:rPr>
          <w:rFonts w:ascii="Source Sans Pro" w:hAnsi="Source Sans Pro"/>
          <w:bCs/>
        </w:rPr>
        <w:t>Contrariamente ao que se indica no estudo existen indicios máis que evidentes e razoables da existencia de máis patrimonio arqueolóxico. Pero ademáis, e posto que estamos a falar dunha área xeográfica de moitos regos, regatos e ríos, existen un bo número de pontellas nos portos existentes para o cruzamento dos ríos, canles, batáns, muíños de maquía, portos e muíños.</w:t>
      </w:r>
      <w:r w:rsidR="00AF438F" w:rsidRPr="007C61AE">
        <w:rPr>
          <w:rFonts w:ascii="Source Sans Pro" w:hAnsi="Source Sans Pro"/>
          <w:bCs/>
        </w:rPr>
        <w:t xml:space="preserve"> </w:t>
      </w:r>
      <w:r w:rsidRPr="007C61AE">
        <w:rPr>
          <w:rFonts w:ascii="Source Sans Pro" w:hAnsi="Source Sans Pro"/>
          <w:bCs/>
        </w:rPr>
        <w:t>Un sinfín de patrimonio vencellado á grandeza dos recursos hídricos da zona de afección do proxecto e obviado pola mercantil promotora.</w:t>
      </w:r>
    </w:p>
    <w:p w:rsidR="00C852D7" w:rsidRPr="007C61AE" w:rsidRDefault="00BD1405" w:rsidP="0026093C">
      <w:pPr>
        <w:spacing w:line="240" w:lineRule="auto"/>
        <w:jc w:val="both"/>
        <w:rPr>
          <w:rFonts w:ascii="Source Sans Pro" w:hAnsi="Source Sans Pro"/>
          <w:bCs/>
        </w:rPr>
      </w:pPr>
      <w:r w:rsidRPr="007C61AE">
        <w:rPr>
          <w:rFonts w:ascii="Source Sans Pro" w:hAnsi="Source Sans Pro"/>
          <w:bCs/>
        </w:rPr>
        <w:t>A promotora obvia o impacto</w:t>
      </w:r>
      <w:r w:rsidR="00C852D7" w:rsidRPr="007C61AE">
        <w:rPr>
          <w:rFonts w:ascii="Source Sans Pro" w:hAnsi="Source Sans Pro"/>
          <w:bCs/>
        </w:rPr>
        <w:t xml:space="preserve"> acumulado e</w:t>
      </w:r>
      <w:r w:rsidRPr="007C61AE">
        <w:rPr>
          <w:rFonts w:ascii="Source Sans Pro" w:hAnsi="Source Sans Pro"/>
          <w:bCs/>
        </w:rPr>
        <w:t xml:space="preserve"> sinérxico sobre o patrimonio da totalidade dos parques eólicos e as súa</w:t>
      </w:r>
      <w:r w:rsidR="00C852D7" w:rsidRPr="007C61AE">
        <w:rPr>
          <w:rFonts w:ascii="Source Sans Pro" w:hAnsi="Source Sans Pro"/>
          <w:bCs/>
        </w:rPr>
        <w:t>s infraestruturas de evacuación existentes no ámbito xeográfico de desarrollo e implantación do proxecto industrial eólico, incluida a súa infraestrutura asociada de evacuación.</w:t>
      </w:r>
    </w:p>
    <w:p w:rsidR="00BD1405" w:rsidRPr="007C61AE" w:rsidRDefault="00BD1405" w:rsidP="0026093C">
      <w:pPr>
        <w:spacing w:line="240" w:lineRule="auto"/>
        <w:jc w:val="both"/>
        <w:rPr>
          <w:rFonts w:ascii="Source Sans Pro" w:hAnsi="Source Sans Pro"/>
          <w:bCs/>
        </w:rPr>
      </w:pPr>
      <w:r w:rsidRPr="007C61AE">
        <w:rPr>
          <w:rFonts w:ascii="Source Sans Pro" w:hAnsi="Source Sans Pro"/>
          <w:bCs/>
        </w:rPr>
        <w:t>Os Poderes Públicos están obrigados pola lei e as diferentes recomendacións e tratados internacionais ratificados polo Reino de España a unha actuación positiva, ampla e decidida na conservación, defensa e posta en valor dos Bens Culturais, Patrimoniais e Arqueolóxicos dado o seu  carácter de bens  inalienables de dominio  público derivado da súa utilidade pública de máxima prevalencia  fronte a calquera  outra (Velasco, 2002).</w:t>
      </w:r>
    </w:p>
    <w:p w:rsidR="00BD1405" w:rsidRPr="007C61AE" w:rsidRDefault="00BD1405" w:rsidP="0026093C">
      <w:pPr>
        <w:spacing w:line="240" w:lineRule="auto"/>
        <w:jc w:val="both"/>
        <w:rPr>
          <w:rFonts w:ascii="Source Sans Pro" w:hAnsi="Source Sans Pro"/>
          <w:bCs/>
        </w:rPr>
      </w:pPr>
      <w:r w:rsidRPr="007C61AE">
        <w:rPr>
          <w:rFonts w:ascii="Source Sans Pro" w:hAnsi="Source Sans Pro"/>
          <w:bCs/>
        </w:rPr>
        <w:t>Pero a súa vez, é deber  inalienable por parte dos Poderes Públicos de protexer o contorno, ámbito, contexto, escenario ou ambiente dos bens culturais e arqueolóxicos evitando a súa descontextualización é un imperativo central repetido pola lexislación e os diferentes tratados e recomendacións internacionais sobre o  patrimonio (Pose &amp; Abuín, 2020). Nese sentido referenciamos a abordaxe desta cuestión que fai entre outras a Carta de Atenas de 1931, a Carta de Venecia de 1964, a Comisión Francischini de 1967, a Carta de Quito de 1967, a Convención da Unesco sobre Patrimonio Mundial de 1972, a Carta Europea do Patrimonio Arquitectónico de 1975 do Consello de Europa, a Recomendación de  Nairobi  de 1976, o Terceiro Simposio Europeo de Múnic de 1978, a Convención de Granada de 1985, a Carta de Cracovia de 2000, o Convenio de  Florencia  ou a Declaración de  Xi’an de 2005.</w:t>
      </w:r>
    </w:p>
    <w:p w:rsidR="00BD1405" w:rsidRPr="007C61AE" w:rsidRDefault="00BD1405" w:rsidP="0026093C">
      <w:pPr>
        <w:spacing w:line="240" w:lineRule="auto"/>
        <w:jc w:val="both"/>
        <w:rPr>
          <w:rFonts w:ascii="Source Sans Pro" w:hAnsi="Source Sans Pro"/>
          <w:bCs/>
        </w:rPr>
      </w:pPr>
      <w:r w:rsidRPr="007C61AE">
        <w:rPr>
          <w:rFonts w:ascii="Source Sans Pro" w:hAnsi="Source Sans Pro"/>
          <w:bCs/>
        </w:rPr>
        <w:t>Non cabe pois descontextualizar o patrimonio cultural nin desvencellalo da paisaxe como se fai no estudo de impacto ambiental.</w:t>
      </w:r>
    </w:p>
    <w:p w:rsidR="00D866D5" w:rsidRPr="007C61AE" w:rsidRDefault="00BD1405" w:rsidP="0026093C">
      <w:pPr>
        <w:pStyle w:val="Prrafodelista"/>
        <w:numPr>
          <w:ilvl w:val="0"/>
          <w:numId w:val="4"/>
        </w:numPr>
        <w:autoSpaceDE w:val="0"/>
        <w:autoSpaceDN w:val="0"/>
        <w:adjustRightInd w:val="0"/>
        <w:spacing w:line="240" w:lineRule="auto"/>
        <w:jc w:val="both"/>
        <w:rPr>
          <w:rFonts w:ascii="Source Sans Pro" w:eastAsiaTheme="minorHAnsi" w:hAnsi="Source Sans Pro" w:cs="Arial"/>
          <w:lang w:eastAsia="en-US"/>
        </w:rPr>
      </w:pPr>
      <w:r w:rsidRPr="007C61AE">
        <w:rPr>
          <w:rFonts w:ascii="Source Sans Pro" w:eastAsiaTheme="minorHAnsi" w:hAnsi="Source Sans Pro" w:cs="Arial"/>
          <w:b/>
          <w:bCs/>
          <w:lang w:eastAsia="en-US"/>
        </w:rPr>
        <w:t>Patrimonio c</w:t>
      </w:r>
      <w:r w:rsidR="00AC15DD" w:rsidRPr="007C61AE">
        <w:rPr>
          <w:rFonts w:ascii="Source Sans Pro" w:eastAsiaTheme="minorHAnsi" w:hAnsi="Source Sans Pro" w:cs="Arial"/>
          <w:b/>
          <w:bCs/>
          <w:lang w:eastAsia="en-US"/>
        </w:rPr>
        <w:t>ultural inmaterial: sen avaliar.</w:t>
      </w:r>
    </w:p>
    <w:p w:rsidR="00CA2310" w:rsidRPr="007C61AE" w:rsidRDefault="00CA2310" w:rsidP="0026093C">
      <w:pPr>
        <w:pStyle w:val="Prrafodelista"/>
        <w:numPr>
          <w:ilvl w:val="0"/>
          <w:numId w:val="4"/>
        </w:numPr>
        <w:autoSpaceDE w:val="0"/>
        <w:autoSpaceDN w:val="0"/>
        <w:adjustRightInd w:val="0"/>
        <w:spacing w:line="240" w:lineRule="auto"/>
        <w:jc w:val="both"/>
        <w:rPr>
          <w:rFonts w:ascii="Source Sans Pro" w:eastAsiaTheme="minorHAnsi" w:hAnsi="Source Sans Pro" w:cs="Arial"/>
          <w:lang w:eastAsia="en-US"/>
        </w:rPr>
      </w:pPr>
      <w:r w:rsidRPr="007C61AE">
        <w:rPr>
          <w:rFonts w:ascii="Source Sans Pro" w:eastAsiaTheme="minorHAnsi" w:hAnsi="Source Sans Pro" w:cs="Arial"/>
          <w:b/>
          <w:bCs/>
          <w:lang w:eastAsia="en-US"/>
        </w:rPr>
        <w:t>Patrimonio sonoro e olfativo: sen avaliar.</w:t>
      </w:r>
    </w:p>
    <w:p w:rsidR="00CA2310" w:rsidRPr="007C61AE" w:rsidRDefault="00CA2310" w:rsidP="0026093C">
      <w:pPr>
        <w:pStyle w:val="Prrafodelista"/>
        <w:numPr>
          <w:ilvl w:val="0"/>
          <w:numId w:val="4"/>
        </w:numPr>
        <w:autoSpaceDE w:val="0"/>
        <w:autoSpaceDN w:val="0"/>
        <w:adjustRightInd w:val="0"/>
        <w:spacing w:line="240" w:lineRule="auto"/>
        <w:jc w:val="both"/>
        <w:rPr>
          <w:rFonts w:ascii="Source Sans Pro" w:eastAsiaTheme="minorHAnsi" w:hAnsi="Source Sans Pro" w:cs="Arial"/>
          <w:lang w:eastAsia="en-US"/>
        </w:rPr>
      </w:pPr>
      <w:r w:rsidRPr="007C61AE">
        <w:rPr>
          <w:rFonts w:ascii="Source Sans Pro" w:eastAsiaTheme="minorHAnsi" w:hAnsi="Source Sans Pro" w:cs="Arial"/>
          <w:b/>
          <w:bCs/>
          <w:lang w:eastAsia="en-US"/>
        </w:rPr>
        <w:t>Arqueoloxía da Paisaxe: sen avaliar.</w:t>
      </w:r>
    </w:p>
    <w:p w:rsidR="00C60B27" w:rsidRPr="007C61AE" w:rsidRDefault="006A1F79" w:rsidP="0026093C">
      <w:pPr>
        <w:autoSpaceDE w:val="0"/>
        <w:autoSpaceDN w:val="0"/>
        <w:adjustRightInd w:val="0"/>
        <w:spacing w:line="240" w:lineRule="auto"/>
        <w:jc w:val="both"/>
        <w:rPr>
          <w:rFonts w:ascii="Source Sans Pro" w:hAnsi="Source Sans Pro" w:cs="Arial"/>
        </w:rPr>
      </w:pPr>
      <w:r w:rsidRPr="007C61AE">
        <w:rPr>
          <w:rFonts w:ascii="Source Sans Pro" w:hAnsi="Source Sans Pro" w:cs="Arial"/>
          <w:b/>
          <w:u w:val="thick"/>
        </w:rPr>
        <w:lastRenderedPageBreak/>
        <w:t>DÉCIMA</w:t>
      </w:r>
      <w:r w:rsidR="00C60B27" w:rsidRPr="007C61AE">
        <w:rPr>
          <w:rFonts w:ascii="Source Sans Pro" w:hAnsi="Source Sans Pro" w:cs="Arial"/>
          <w:b/>
          <w:u w:val="thick"/>
        </w:rPr>
        <w:t>.-</w:t>
      </w:r>
      <w:r w:rsidR="00C60B27" w:rsidRPr="007C61AE">
        <w:rPr>
          <w:rFonts w:ascii="Source Sans Pro" w:hAnsi="Source Sans Pro" w:cs="Arial"/>
          <w:b/>
        </w:rPr>
        <w:t xml:space="preserve"> </w:t>
      </w:r>
      <w:r w:rsidR="00C60B27" w:rsidRPr="007C61AE">
        <w:rPr>
          <w:rFonts w:ascii="Source Sans Pro" w:hAnsi="Source Sans Pro" w:cs="Arial"/>
          <w:b/>
          <w:bCs/>
        </w:rPr>
        <w:t xml:space="preserve">Afección moi severa e prexuizos significativos para os recursos hídricos. Vulneración flagrante da Directiva Marco dá Auga (DMA). AUSENCIA DUN ESTUDO HIDROLÓXICO E HIDROXEOLÓXICO QUE GARANTA A CALIDADE DAS MASAS DE AUGA SUPERFICIAIS E SOTERRADAS E A NON AFECCIÓN AOS ACUÍFEROS: </w:t>
      </w:r>
    </w:p>
    <w:p w:rsidR="00414368" w:rsidRPr="007C61AE" w:rsidRDefault="00C60B27" w:rsidP="0026093C">
      <w:pPr>
        <w:spacing w:line="240" w:lineRule="auto"/>
        <w:jc w:val="both"/>
        <w:rPr>
          <w:rFonts w:ascii="Source Sans Pro" w:hAnsi="Source Sans Pro"/>
        </w:rPr>
      </w:pPr>
      <w:r w:rsidRPr="007C61AE">
        <w:rPr>
          <w:rFonts w:ascii="Source Sans Pro" w:hAnsi="Source Sans Pro"/>
        </w:rPr>
        <w:t>Existe unha afección severa ao conxunto de cauces da área e afección do proxecto con impactos sobre brañas, humidais, fontes e nascencias de cauces. Existe unha importante rede fluvial afectada polo proxecto eólico</w:t>
      </w:r>
      <w:r w:rsidR="0060351A" w:rsidRPr="007C61AE">
        <w:rPr>
          <w:rFonts w:ascii="Source Sans Pro" w:hAnsi="Source Sans Pro"/>
        </w:rPr>
        <w:t xml:space="preserve">. A isto hai que engadir as afeccións e impactos xerados </w:t>
      </w:r>
      <w:r w:rsidR="005C04DC" w:rsidRPr="007C61AE">
        <w:rPr>
          <w:rFonts w:ascii="Source Sans Pro" w:hAnsi="Source Sans Pro"/>
        </w:rPr>
        <w:t>polas</w:t>
      </w:r>
      <w:r w:rsidR="0060351A" w:rsidRPr="007C61AE">
        <w:rPr>
          <w:rFonts w:ascii="Source Sans Pro" w:hAnsi="Source Sans Pro"/>
        </w:rPr>
        <w:t xml:space="preserve"> demais infraestruturas asociadas (non obxecto do estudo ambiental do parque eólico </w:t>
      </w:r>
      <w:r w:rsidR="00C259C7" w:rsidRPr="007C61AE">
        <w:rPr>
          <w:rFonts w:ascii="Source Sans Pro" w:hAnsi="Source Sans Pro"/>
        </w:rPr>
        <w:t>Cabanelas</w:t>
      </w:r>
      <w:r w:rsidR="0060351A" w:rsidRPr="007C61AE">
        <w:rPr>
          <w:rFonts w:ascii="Source Sans Pro" w:hAnsi="Source Sans Pro"/>
        </w:rPr>
        <w:t>) e a acumulación dos impactos derivados dos máis de 1</w:t>
      </w:r>
      <w:r w:rsidR="007F0313">
        <w:rPr>
          <w:rFonts w:ascii="Source Sans Pro" w:hAnsi="Source Sans Pro"/>
        </w:rPr>
        <w:t>3</w:t>
      </w:r>
      <w:r w:rsidR="0060351A" w:rsidRPr="007C61AE">
        <w:rPr>
          <w:rFonts w:ascii="Source Sans Pro" w:hAnsi="Source Sans Pro"/>
        </w:rPr>
        <w:t xml:space="preserve"> parques eólicos previstos no mesmo ámbito xeográfico de implantación do proxecto, impactos non avaliados pola mercantil promotora.</w:t>
      </w:r>
    </w:p>
    <w:p w:rsidR="00C259C7" w:rsidRPr="007C61AE" w:rsidRDefault="009B5206" w:rsidP="00C259C7">
      <w:pPr>
        <w:spacing w:line="240" w:lineRule="auto"/>
        <w:jc w:val="both"/>
        <w:rPr>
          <w:rFonts w:ascii="Source Sans Pro" w:hAnsi="Source Sans Pro"/>
        </w:rPr>
      </w:pPr>
      <w:r w:rsidRPr="007C61AE">
        <w:rPr>
          <w:rFonts w:ascii="Source Sans Pro" w:hAnsi="Source Sans Pro"/>
        </w:rPr>
        <w:t xml:space="preserve">Existe unha afección severa para o val fluvial do </w:t>
      </w:r>
      <w:r w:rsidR="00C259C7" w:rsidRPr="007C61AE">
        <w:rPr>
          <w:rFonts w:ascii="Source Sans Pro" w:hAnsi="Source Sans Pro"/>
        </w:rPr>
        <w:t>Barranco de Vesacartalla,</w:t>
      </w:r>
      <w:r w:rsidRPr="007C61AE">
        <w:rPr>
          <w:rFonts w:ascii="Source Sans Pro" w:hAnsi="Source Sans Pro"/>
        </w:rPr>
        <w:t xml:space="preserve"> </w:t>
      </w:r>
      <w:r w:rsidR="00C259C7" w:rsidRPr="007C61AE">
        <w:rPr>
          <w:rFonts w:ascii="Source Sans Pro" w:hAnsi="Source Sans Pro"/>
        </w:rPr>
        <w:t>localizado a uns 280 metros ao suroeste da máquina 01 e a uns 240 m das</w:t>
      </w:r>
      <w:r w:rsidRPr="007C61AE">
        <w:rPr>
          <w:rFonts w:ascii="Source Sans Pro" w:hAnsi="Source Sans Pro"/>
        </w:rPr>
        <w:t xml:space="preserve"> </w:t>
      </w:r>
      <w:r w:rsidR="00C259C7" w:rsidRPr="007C61AE">
        <w:rPr>
          <w:rFonts w:ascii="Source Sans Pro" w:hAnsi="Source Sans Pro"/>
        </w:rPr>
        <w:t xml:space="preserve">plataformas a ela asociadas. </w:t>
      </w:r>
      <w:r w:rsidRPr="007C61AE">
        <w:rPr>
          <w:rFonts w:ascii="Source Sans Pro" w:hAnsi="Source Sans Pro"/>
        </w:rPr>
        <w:t>Este</w:t>
      </w:r>
      <w:r w:rsidR="00C259C7" w:rsidRPr="007C61AE">
        <w:rPr>
          <w:rFonts w:ascii="Source Sans Pro" w:hAnsi="Source Sans Pro"/>
        </w:rPr>
        <w:t xml:space="preserve"> mesmo curso fluvial localízase a uns 360 m ao</w:t>
      </w:r>
      <w:r w:rsidRPr="007C61AE">
        <w:rPr>
          <w:rFonts w:ascii="Source Sans Pro" w:hAnsi="Source Sans Pro"/>
        </w:rPr>
        <w:t xml:space="preserve"> </w:t>
      </w:r>
      <w:r w:rsidR="00C259C7" w:rsidRPr="007C61AE">
        <w:rPr>
          <w:rFonts w:ascii="Source Sans Pro" w:hAnsi="Source Sans Pro"/>
        </w:rPr>
        <w:t>noroeste da máquina 02 e a uns 340 m das súas plataformas. O curso fluvial máis próximo</w:t>
      </w:r>
      <w:r w:rsidRPr="007C61AE">
        <w:rPr>
          <w:rFonts w:ascii="Source Sans Pro" w:hAnsi="Source Sans Pro"/>
        </w:rPr>
        <w:t xml:space="preserve"> </w:t>
      </w:r>
      <w:r w:rsidR="00C259C7" w:rsidRPr="007C61AE">
        <w:rPr>
          <w:rFonts w:ascii="Source Sans Pro" w:hAnsi="Source Sans Pro"/>
        </w:rPr>
        <w:t>á máquina 03 é un afluente do Barranco de Vesacartalla, situado a uns 315 m ao</w:t>
      </w:r>
      <w:r w:rsidRPr="007C61AE">
        <w:rPr>
          <w:rFonts w:ascii="Source Sans Pro" w:hAnsi="Source Sans Pro"/>
        </w:rPr>
        <w:t xml:space="preserve"> </w:t>
      </w:r>
      <w:r w:rsidR="00C259C7" w:rsidRPr="007C61AE">
        <w:rPr>
          <w:rFonts w:ascii="Source Sans Pro" w:hAnsi="Source Sans Pro"/>
        </w:rPr>
        <w:t>noroeste desta estrutura e a uns 280 m das súas plataformas. En referencia á máquina</w:t>
      </w:r>
      <w:r w:rsidRPr="007C61AE">
        <w:rPr>
          <w:rFonts w:ascii="Source Sans Pro" w:hAnsi="Source Sans Pro"/>
        </w:rPr>
        <w:t xml:space="preserve"> </w:t>
      </w:r>
      <w:r w:rsidR="00C259C7" w:rsidRPr="007C61AE">
        <w:rPr>
          <w:rFonts w:ascii="Source Sans Pro" w:hAnsi="Source Sans Pro"/>
        </w:rPr>
        <w:t>04 sinalar que é un afluente do Río dá Devesa o curso máis próximo estando a uns 300</w:t>
      </w:r>
      <w:r w:rsidRPr="007C61AE">
        <w:rPr>
          <w:rFonts w:ascii="Source Sans Pro" w:hAnsi="Source Sans Pro"/>
        </w:rPr>
        <w:t xml:space="preserve"> </w:t>
      </w:r>
      <w:r w:rsidR="00C259C7" w:rsidRPr="007C61AE">
        <w:rPr>
          <w:rFonts w:ascii="Source Sans Pro" w:hAnsi="Source Sans Pro"/>
        </w:rPr>
        <w:t>metros ao noroeste desta máquina e a uns 210 metros das súas plataformas asociadas. O</w:t>
      </w:r>
      <w:r w:rsidRPr="007C61AE">
        <w:rPr>
          <w:rFonts w:ascii="Source Sans Pro" w:hAnsi="Source Sans Pro"/>
        </w:rPr>
        <w:t xml:space="preserve"> </w:t>
      </w:r>
      <w:r w:rsidR="00C259C7" w:rsidRPr="007C61AE">
        <w:rPr>
          <w:rFonts w:ascii="Source Sans Pro" w:hAnsi="Source Sans Pro"/>
        </w:rPr>
        <w:t>centro de seccionamiento e control localízase a uns 275 metros ao nordés dun afluente</w:t>
      </w:r>
      <w:r w:rsidRPr="007C61AE">
        <w:rPr>
          <w:rFonts w:ascii="Source Sans Pro" w:hAnsi="Source Sans Pro"/>
        </w:rPr>
        <w:t xml:space="preserve"> </w:t>
      </w:r>
      <w:r w:rsidR="00C259C7" w:rsidRPr="007C61AE">
        <w:rPr>
          <w:rFonts w:ascii="Source Sans Pro" w:hAnsi="Source Sans Pro"/>
        </w:rPr>
        <w:t>innominado do Rego dos Ladros, estando os viais de nova execución e os viais para</w:t>
      </w:r>
      <w:r w:rsidRPr="007C61AE">
        <w:rPr>
          <w:rFonts w:ascii="Source Sans Pro" w:hAnsi="Source Sans Pro"/>
        </w:rPr>
        <w:t xml:space="preserve"> </w:t>
      </w:r>
      <w:r w:rsidR="00C259C7" w:rsidRPr="007C61AE">
        <w:rPr>
          <w:rFonts w:ascii="Source Sans Pro" w:hAnsi="Source Sans Pro"/>
        </w:rPr>
        <w:t xml:space="preserve">acondicionar </w:t>
      </w:r>
      <w:r w:rsidRPr="007C61AE">
        <w:rPr>
          <w:rFonts w:ascii="Source Sans Pro" w:hAnsi="Source Sans Pro"/>
        </w:rPr>
        <w:t>á beira de cursos fluviais.</w:t>
      </w:r>
    </w:p>
    <w:p w:rsidR="009B5206" w:rsidRPr="007C61AE" w:rsidRDefault="009B5206" w:rsidP="00226DCD">
      <w:pPr>
        <w:shd w:val="clear" w:color="auto" w:fill="C5E0B3" w:themeFill="accent6" w:themeFillTint="66"/>
        <w:spacing w:line="240" w:lineRule="auto"/>
        <w:jc w:val="both"/>
        <w:rPr>
          <w:rFonts w:ascii="Source Sans Pro" w:hAnsi="Source Sans Pro"/>
        </w:rPr>
      </w:pPr>
      <w:r w:rsidRPr="007C61AE">
        <w:rPr>
          <w:rFonts w:ascii="Source Sans Pro" w:hAnsi="Source Sans Pro"/>
        </w:rPr>
        <w:t>Cómpre ter en conta que a zona de implantación do proxecto é un gran humedal (A Lagoa) e este humedal aparece regado por pequenos regos e fontes que van conformando as cabecerias dos regos e do Barranco de Vesacartalla. A mercantil promotora non pode decir no EIA que non hai afección aos recursos hídricos, porque sí a hai. Existe unha afección severa aos recursos hídricos e a humedais, tal e como se acreditará por esta parte.</w:t>
      </w:r>
    </w:p>
    <w:p w:rsidR="00821191" w:rsidRPr="007C61AE" w:rsidRDefault="009B5206" w:rsidP="00C259C7">
      <w:pPr>
        <w:spacing w:line="240" w:lineRule="auto"/>
        <w:jc w:val="both"/>
        <w:rPr>
          <w:rFonts w:ascii="Source Sans Pro" w:hAnsi="Source Sans Pro"/>
        </w:rPr>
      </w:pPr>
      <w:r w:rsidRPr="007C61AE">
        <w:rPr>
          <w:rFonts w:ascii="Source Sans Pro" w:hAnsi="Source Sans Pro"/>
        </w:rPr>
        <w:t xml:space="preserve">Dado que este proxecto de parque eólico carece </w:t>
      </w:r>
      <w:r w:rsidR="00C259C7" w:rsidRPr="007C61AE">
        <w:rPr>
          <w:rFonts w:ascii="Source Sans Pro" w:hAnsi="Source Sans Pro"/>
        </w:rPr>
        <w:t xml:space="preserve">de subestación </w:t>
      </w:r>
      <w:r w:rsidRPr="007C61AE">
        <w:rPr>
          <w:rFonts w:ascii="Source Sans Pro" w:hAnsi="Source Sans Pro"/>
        </w:rPr>
        <w:t xml:space="preserve">proxéctase unha </w:t>
      </w:r>
      <w:r w:rsidR="00C259C7" w:rsidRPr="007C61AE">
        <w:rPr>
          <w:rFonts w:ascii="Source Sans Pro" w:hAnsi="Source Sans Pro"/>
        </w:rPr>
        <w:t>liña de interconexión subterránea entre o centro de seccionamiento e control do</w:t>
      </w:r>
      <w:r w:rsidRPr="007C61AE">
        <w:rPr>
          <w:rFonts w:ascii="Source Sans Pro" w:hAnsi="Source Sans Pro"/>
        </w:rPr>
        <w:t xml:space="preserve"> </w:t>
      </w:r>
      <w:r w:rsidR="00C259C7" w:rsidRPr="007C61AE">
        <w:rPr>
          <w:rFonts w:ascii="Source Sans Pro" w:hAnsi="Source Sans Pro"/>
        </w:rPr>
        <w:t>Parque Eólico Cabanelas e a subestación do Parque Eólico As Penizas (proxecto</w:t>
      </w:r>
      <w:r w:rsidRPr="007C61AE">
        <w:rPr>
          <w:rFonts w:ascii="Source Sans Pro" w:hAnsi="Source Sans Pro"/>
        </w:rPr>
        <w:t xml:space="preserve"> </w:t>
      </w:r>
      <w:r w:rsidR="00C259C7" w:rsidRPr="007C61AE">
        <w:rPr>
          <w:rFonts w:ascii="Source Sans Pro" w:hAnsi="Source Sans Pro"/>
        </w:rPr>
        <w:t>independente). A gabia de interconexión crúzase cun afluente innominado do Rego dos Ladros</w:t>
      </w:r>
      <w:r w:rsidRPr="007C61AE">
        <w:rPr>
          <w:rFonts w:ascii="Source Sans Pro" w:hAnsi="Source Sans Pro"/>
        </w:rPr>
        <w:t xml:space="preserve">. </w:t>
      </w:r>
      <w:r w:rsidR="00C259C7" w:rsidRPr="007C61AE">
        <w:rPr>
          <w:rFonts w:ascii="Source Sans Pro" w:hAnsi="Source Sans Pro"/>
        </w:rPr>
        <w:t>En Zona de Policía de Augas (100 metros) deste</w:t>
      </w:r>
      <w:r w:rsidRPr="007C61AE">
        <w:rPr>
          <w:rFonts w:ascii="Source Sans Pro" w:hAnsi="Source Sans Pro"/>
        </w:rPr>
        <w:t xml:space="preserve"> </w:t>
      </w:r>
      <w:r w:rsidR="00C259C7" w:rsidRPr="007C61AE">
        <w:rPr>
          <w:rFonts w:ascii="Source Sans Pro" w:hAnsi="Source Sans Pro"/>
        </w:rPr>
        <w:t xml:space="preserve">rego localízase un tramo de gabia de cableado duns 550 metros. </w:t>
      </w:r>
      <w:r w:rsidRPr="007C61AE">
        <w:rPr>
          <w:rFonts w:ascii="Source Sans Pro" w:hAnsi="Source Sans Pro"/>
        </w:rPr>
        <w:t xml:space="preserve">Pero </w:t>
      </w:r>
      <w:r w:rsidR="00821191" w:rsidRPr="007C61AE">
        <w:rPr>
          <w:rFonts w:ascii="Source Sans Pro" w:hAnsi="Source Sans Pro"/>
        </w:rPr>
        <w:t>esta gabia de interconexión tamen afecta de forma severa a un afluente innominado do Rego dos Ladros situado ao norte do anterior. Para elo xa prevén a canlización do cauce, polo que a afección é moi severa.</w:t>
      </w:r>
    </w:p>
    <w:p w:rsidR="00C259C7" w:rsidRPr="007C61AE" w:rsidRDefault="00821191" w:rsidP="00821191">
      <w:pPr>
        <w:spacing w:line="240" w:lineRule="auto"/>
        <w:jc w:val="both"/>
        <w:rPr>
          <w:rFonts w:ascii="Source Sans Pro" w:hAnsi="Source Sans Pro"/>
        </w:rPr>
      </w:pPr>
      <w:r w:rsidRPr="007C61AE">
        <w:rPr>
          <w:rFonts w:ascii="Source Sans Pro" w:hAnsi="Source Sans Pro"/>
        </w:rPr>
        <w:t xml:space="preserve">O feito máis grave é que a mercantil promotora só recoñece como humedal o </w:t>
      </w:r>
      <w:r w:rsidR="00C259C7" w:rsidRPr="007C61AE">
        <w:rPr>
          <w:rFonts w:ascii="Source Sans Pro" w:hAnsi="Source Sans Pro"/>
        </w:rPr>
        <w:t xml:space="preserve">Monte Lanuxe, </w:t>
      </w:r>
      <w:r w:rsidRPr="007C61AE">
        <w:rPr>
          <w:rFonts w:ascii="Source Sans Pro" w:hAnsi="Source Sans Pro"/>
        </w:rPr>
        <w:t>cando o propio parque prevese a súa instalación enriba de humedais.</w:t>
      </w:r>
    </w:p>
    <w:p w:rsidR="00C259C7" w:rsidRPr="007C61AE" w:rsidRDefault="00821191" w:rsidP="00C259C7">
      <w:pPr>
        <w:spacing w:line="240" w:lineRule="auto"/>
        <w:jc w:val="both"/>
        <w:rPr>
          <w:rFonts w:ascii="Source Sans Pro" w:hAnsi="Source Sans Pro"/>
        </w:rPr>
      </w:pPr>
      <w:r w:rsidRPr="007C61AE">
        <w:rPr>
          <w:rFonts w:ascii="Source Sans Pro" w:hAnsi="Source Sans Pro"/>
        </w:rPr>
        <w:t>Así a afección aos recursos hídricos é moi severa:</w:t>
      </w:r>
    </w:p>
    <w:p w:rsidR="00C259C7" w:rsidRPr="007C61AE" w:rsidRDefault="00C259C7" w:rsidP="00C259C7">
      <w:pPr>
        <w:spacing w:line="240" w:lineRule="auto"/>
        <w:jc w:val="both"/>
        <w:rPr>
          <w:rFonts w:ascii="Source Sans Pro" w:hAnsi="Source Sans Pro"/>
        </w:rPr>
      </w:pPr>
      <w:r w:rsidRPr="007C61AE">
        <w:rPr>
          <w:rFonts w:ascii="Source Sans Pro" w:hAnsi="Source Sans Pro"/>
        </w:rPr>
        <w:t>• Barranco de Vesacartalla (Conca do Río Lérez): máquina 01 e gran parte das</w:t>
      </w:r>
      <w:r w:rsidR="00821191" w:rsidRPr="007C61AE">
        <w:rPr>
          <w:rFonts w:ascii="Source Sans Pro" w:hAnsi="Source Sans Pro"/>
        </w:rPr>
        <w:t xml:space="preserve"> </w:t>
      </w:r>
      <w:r w:rsidRPr="007C61AE">
        <w:rPr>
          <w:rFonts w:ascii="Source Sans Pro" w:hAnsi="Source Sans Pro"/>
        </w:rPr>
        <w:t>súas estruturas asociadas, máquina 02 e as súas estruturas asociadas e partedas estruturas asociadas á máquina 03.</w:t>
      </w:r>
    </w:p>
    <w:p w:rsidR="00C259C7" w:rsidRPr="007C61AE" w:rsidRDefault="00C259C7" w:rsidP="00C259C7">
      <w:pPr>
        <w:spacing w:line="240" w:lineRule="auto"/>
        <w:jc w:val="both"/>
        <w:rPr>
          <w:rFonts w:ascii="Source Sans Pro" w:hAnsi="Source Sans Pro"/>
        </w:rPr>
      </w:pPr>
      <w:r w:rsidRPr="007C61AE">
        <w:rPr>
          <w:rFonts w:ascii="Source Sans Pro" w:hAnsi="Source Sans Pro"/>
        </w:rPr>
        <w:t>• Afluente do Rego de Segón (Conca do Río Umia): parte das estruturas</w:t>
      </w:r>
      <w:r w:rsidR="00821191" w:rsidRPr="007C61AE">
        <w:rPr>
          <w:rFonts w:ascii="Source Sans Pro" w:hAnsi="Source Sans Pro"/>
        </w:rPr>
        <w:t xml:space="preserve"> </w:t>
      </w:r>
      <w:r w:rsidRPr="007C61AE">
        <w:rPr>
          <w:rFonts w:ascii="Source Sans Pro" w:hAnsi="Source Sans Pro"/>
        </w:rPr>
        <w:t>asociadas á máquina 01.</w:t>
      </w:r>
    </w:p>
    <w:p w:rsidR="00C259C7" w:rsidRPr="007C61AE" w:rsidRDefault="00C259C7" w:rsidP="00C259C7">
      <w:pPr>
        <w:spacing w:line="240" w:lineRule="auto"/>
        <w:jc w:val="both"/>
        <w:rPr>
          <w:rFonts w:ascii="Source Sans Pro" w:hAnsi="Source Sans Pro"/>
        </w:rPr>
      </w:pPr>
      <w:r w:rsidRPr="007C61AE">
        <w:rPr>
          <w:rFonts w:ascii="Source Sans Pro" w:hAnsi="Source Sans Pro"/>
        </w:rPr>
        <w:t>• Río dá Devesa (Conca do Río Umia): máquina 03 e gran parte das súas</w:t>
      </w:r>
      <w:r w:rsidR="00821191" w:rsidRPr="007C61AE">
        <w:rPr>
          <w:rFonts w:ascii="Source Sans Pro" w:hAnsi="Source Sans Pro"/>
        </w:rPr>
        <w:t xml:space="preserve"> </w:t>
      </w:r>
      <w:r w:rsidRPr="007C61AE">
        <w:rPr>
          <w:rFonts w:ascii="Source Sans Pro" w:hAnsi="Source Sans Pro"/>
        </w:rPr>
        <w:t>estruturas asociadas e parte das estruturas asociadas á máquina 04.</w:t>
      </w:r>
    </w:p>
    <w:p w:rsidR="00C259C7" w:rsidRPr="007C61AE" w:rsidRDefault="00C259C7" w:rsidP="00C259C7">
      <w:pPr>
        <w:spacing w:line="240" w:lineRule="auto"/>
        <w:jc w:val="both"/>
        <w:rPr>
          <w:rFonts w:ascii="Source Sans Pro" w:hAnsi="Source Sans Pro"/>
        </w:rPr>
      </w:pPr>
      <w:r w:rsidRPr="007C61AE">
        <w:rPr>
          <w:rFonts w:ascii="Source Sans Pro" w:hAnsi="Source Sans Pro"/>
        </w:rPr>
        <w:t>• Rego dous Ladros (Conca do Río Lérez): centro de seccionamiento e control</w:t>
      </w:r>
      <w:r w:rsidR="00821191" w:rsidRPr="007C61AE">
        <w:rPr>
          <w:rFonts w:ascii="Source Sans Pro" w:hAnsi="Source Sans Pro"/>
        </w:rPr>
        <w:t xml:space="preserve"> </w:t>
      </w:r>
      <w:r w:rsidRPr="007C61AE">
        <w:rPr>
          <w:rFonts w:ascii="Source Sans Pro" w:hAnsi="Source Sans Pro"/>
        </w:rPr>
        <w:t>e parte das estruturas asociadas á máquina 03.</w:t>
      </w:r>
    </w:p>
    <w:p w:rsidR="00C259C7" w:rsidRPr="007C61AE" w:rsidRDefault="00C259C7" w:rsidP="00C259C7">
      <w:pPr>
        <w:spacing w:line="240" w:lineRule="auto"/>
        <w:jc w:val="both"/>
        <w:rPr>
          <w:rFonts w:ascii="Source Sans Pro" w:hAnsi="Source Sans Pro"/>
        </w:rPr>
      </w:pPr>
      <w:r w:rsidRPr="007C61AE">
        <w:rPr>
          <w:rFonts w:ascii="Source Sans Pro" w:hAnsi="Source Sans Pro"/>
        </w:rPr>
        <w:t>• Afluente do Rego de Sorribas (Conca do Río Lérez): máquina 04 e parte das</w:t>
      </w:r>
      <w:r w:rsidR="00821191" w:rsidRPr="007C61AE">
        <w:rPr>
          <w:rFonts w:ascii="Source Sans Pro" w:hAnsi="Source Sans Pro"/>
        </w:rPr>
        <w:t xml:space="preserve"> </w:t>
      </w:r>
      <w:r w:rsidRPr="007C61AE">
        <w:rPr>
          <w:rFonts w:ascii="Source Sans Pro" w:hAnsi="Source Sans Pro"/>
        </w:rPr>
        <w:t>súas estruturas asociadas.</w:t>
      </w:r>
    </w:p>
    <w:p w:rsidR="00C259C7" w:rsidRPr="007C61AE" w:rsidRDefault="00821191" w:rsidP="00226DCD">
      <w:pPr>
        <w:shd w:val="clear" w:color="auto" w:fill="FFC000" w:themeFill="accent4"/>
        <w:spacing w:line="240" w:lineRule="auto"/>
        <w:jc w:val="both"/>
        <w:rPr>
          <w:rFonts w:ascii="Source Sans Pro" w:hAnsi="Source Sans Pro"/>
          <w:b/>
          <w:bCs/>
        </w:rPr>
      </w:pPr>
      <w:r w:rsidRPr="007C61AE">
        <w:rPr>
          <w:rFonts w:ascii="Source Sans Pro" w:hAnsi="Source Sans Pro"/>
          <w:b/>
          <w:bCs/>
        </w:rPr>
        <w:t>Ao anterior hai que engadir as afeccións producidas polo proxecto do parque eólico Pedra Longa, non avaliado pola mercantil promotora no EIA:</w:t>
      </w:r>
    </w:p>
    <w:p w:rsidR="000473DD" w:rsidRPr="007C61AE" w:rsidRDefault="005D7901" w:rsidP="0026093C">
      <w:pPr>
        <w:spacing w:line="240" w:lineRule="auto"/>
        <w:jc w:val="both"/>
        <w:rPr>
          <w:rFonts w:ascii="Source Sans Pro" w:hAnsi="Source Sans Pro"/>
        </w:rPr>
      </w:pPr>
      <w:r w:rsidRPr="007C61AE">
        <w:rPr>
          <w:rFonts w:ascii="Source Sans Pro" w:hAnsi="Source Sans Pro"/>
        </w:rPr>
        <w:t xml:space="preserve">O proxecto do parque eólico </w:t>
      </w:r>
      <w:r w:rsidR="005C04DC" w:rsidRPr="007C61AE">
        <w:rPr>
          <w:rFonts w:ascii="Source Sans Pro" w:hAnsi="Source Sans Pro"/>
        </w:rPr>
        <w:t xml:space="preserve">Pedra Longa </w:t>
      </w:r>
      <w:r w:rsidR="00821191" w:rsidRPr="007C61AE">
        <w:rPr>
          <w:rFonts w:ascii="Source Sans Pro" w:hAnsi="Source Sans Pro"/>
        </w:rPr>
        <w:t>tampouco</w:t>
      </w:r>
      <w:r w:rsidR="000473DD" w:rsidRPr="007C61AE">
        <w:rPr>
          <w:rFonts w:ascii="Source Sans Pro" w:hAnsi="Source Sans Pro"/>
        </w:rPr>
        <w:t xml:space="preserve"> realiza un estudo hidrolóxico e hidroxeolóxico serio e rigoroso. Tampouco estuda nin avalía os impactos acumulados e sinérx</w:t>
      </w:r>
      <w:r w:rsidRPr="007C61AE">
        <w:rPr>
          <w:rFonts w:ascii="Source Sans Pro" w:hAnsi="Source Sans Pro"/>
        </w:rPr>
        <w:t xml:space="preserve">icos sobre os recursos hídricos da totalidade das infraestruturas eólicas do seu ámbiento de implantación e por suposto, obvia </w:t>
      </w:r>
      <w:r w:rsidR="005C04DC" w:rsidRPr="007C61AE">
        <w:rPr>
          <w:rFonts w:ascii="Source Sans Pro" w:hAnsi="Source Sans Pro"/>
        </w:rPr>
        <w:t>os das súas</w:t>
      </w:r>
      <w:r w:rsidR="002A197D" w:rsidRPr="007C61AE">
        <w:rPr>
          <w:rFonts w:ascii="Source Sans Pro" w:hAnsi="Source Sans Pro"/>
        </w:rPr>
        <w:t xml:space="preserve"> infraestruturas asociadas, co cal descoñécese o impacto real do proxecto industrial eólico sobre os recursos hídricos.</w:t>
      </w:r>
    </w:p>
    <w:p w:rsidR="007E49DB" w:rsidRPr="007C61AE" w:rsidRDefault="002765D9" w:rsidP="002765D9">
      <w:pPr>
        <w:spacing w:line="240" w:lineRule="auto"/>
        <w:jc w:val="both"/>
        <w:rPr>
          <w:rFonts w:ascii="Source Sans Pro" w:hAnsi="Source Sans Pro"/>
        </w:rPr>
      </w:pPr>
      <w:r w:rsidRPr="007C61AE">
        <w:rPr>
          <w:rFonts w:ascii="Source Sans Pro" w:hAnsi="Source Sans Pro"/>
        </w:rPr>
        <w:t xml:space="preserve">Prevese a ocupación de zona de policía nun dos afluentes de Barranco de Agrela. Unha gabia cruza un afluente do Rego dos Ladros. Existe afección a un bo número de cauces innominados e outros como: Barranco de </w:t>
      </w:r>
      <w:r w:rsidR="00F84837" w:rsidRPr="007C61AE">
        <w:rPr>
          <w:rFonts w:ascii="Source Sans Pro" w:hAnsi="Source Sans Pro"/>
        </w:rPr>
        <w:lastRenderedPageBreak/>
        <w:t>Vesacartalla, Fervenza de Vesacaarballa, río de Quireza, rego dos Landros, Barranco de Agrela, río de Devesa, Rega de Seg</w:t>
      </w:r>
      <w:r w:rsidR="00643766" w:rsidRPr="007C61AE">
        <w:rPr>
          <w:rFonts w:ascii="Source Sans Pro" w:hAnsi="Source Sans Pro"/>
        </w:rPr>
        <w:t>ón…etc.</w:t>
      </w:r>
    </w:p>
    <w:p w:rsidR="00643766" w:rsidRPr="007C61AE" w:rsidRDefault="00643766" w:rsidP="002765D9">
      <w:pPr>
        <w:spacing w:line="240" w:lineRule="auto"/>
        <w:jc w:val="both"/>
        <w:rPr>
          <w:rFonts w:ascii="Source Sans Pro" w:hAnsi="Source Sans Pro"/>
        </w:rPr>
      </w:pPr>
      <w:r w:rsidRPr="007C61AE">
        <w:rPr>
          <w:rFonts w:ascii="Source Sans Pro" w:hAnsi="Source Sans Pro"/>
        </w:rPr>
        <w:t xml:space="preserve">Nas Chairas nace un cauce innomindo que da lugar aos Regueiros de Arriba, aos Regueiros, ás Brañas, ás Bugalliñas, aos Ríos Pequenos, á Veiga da Pereira…, ata desembocar no río Umia. </w:t>
      </w:r>
    </w:p>
    <w:p w:rsidR="00643766" w:rsidRPr="007C61AE" w:rsidRDefault="00643766" w:rsidP="002765D9">
      <w:pPr>
        <w:spacing w:line="240" w:lineRule="auto"/>
        <w:jc w:val="both"/>
        <w:rPr>
          <w:rFonts w:ascii="Source Sans Pro" w:hAnsi="Source Sans Pro"/>
        </w:rPr>
      </w:pPr>
      <w:r w:rsidRPr="007C61AE">
        <w:rPr>
          <w:rFonts w:ascii="Source Sans Pro" w:hAnsi="Source Sans Pro"/>
        </w:rPr>
        <w:t>Na Lagoa nace un cauce que da lugar ao Barranco de Vesacartalla, que atravesa a Fonte Grande a Rega de Illós.</w:t>
      </w:r>
    </w:p>
    <w:p w:rsidR="0030790B" w:rsidRPr="007C61AE" w:rsidRDefault="0030790B" w:rsidP="002765D9">
      <w:pPr>
        <w:spacing w:line="240" w:lineRule="auto"/>
        <w:jc w:val="both"/>
        <w:rPr>
          <w:rFonts w:ascii="Source Sans Pro" w:hAnsi="Source Sans Pro"/>
        </w:rPr>
      </w:pPr>
      <w:r w:rsidRPr="007C61AE">
        <w:rPr>
          <w:rFonts w:ascii="Source Sans Pro" w:hAnsi="Source Sans Pro"/>
        </w:rPr>
        <w:t>Existe afección a un bo número de fontes</w:t>
      </w:r>
      <w:r w:rsidR="007F11F8" w:rsidRPr="007C61AE">
        <w:rPr>
          <w:rFonts w:ascii="Source Sans Pro" w:hAnsi="Source Sans Pro"/>
        </w:rPr>
        <w:t>,</w:t>
      </w:r>
      <w:r w:rsidRPr="007C61AE">
        <w:rPr>
          <w:rFonts w:ascii="Source Sans Pro" w:hAnsi="Source Sans Pro"/>
        </w:rPr>
        <w:t xml:space="preserve"> </w:t>
      </w:r>
      <w:r w:rsidR="007F11F8" w:rsidRPr="007C61AE">
        <w:rPr>
          <w:rFonts w:ascii="Source Sans Pro" w:hAnsi="Source Sans Pro"/>
        </w:rPr>
        <w:t>cauces, brañas e lagoas</w:t>
      </w:r>
      <w:r w:rsidRPr="007C61AE">
        <w:rPr>
          <w:rFonts w:ascii="Source Sans Pro" w:hAnsi="Source Sans Pro"/>
        </w:rPr>
        <w:t xml:space="preserve"> como as Fontes, Fonte Cuco,  a Rega do Cuco, a Rega dos Piros, o Rego das Abeas, Brañas das Fontes</w:t>
      </w:r>
      <w:r w:rsidR="00492747" w:rsidRPr="007C61AE">
        <w:rPr>
          <w:rFonts w:ascii="Source Sans Pro" w:hAnsi="Source Sans Pro"/>
        </w:rPr>
        <w:t xml:space="preserve">, </w:t>
      </w:r>
      <w:r w:rsidR="007F11F8" w:rsidRPr="007C61AE">
        <w:rPr>
          <w:rFonts w:ascii="Source Sans Pro" w:hAnsi="Source Sans Pro"/>
        </w:rPr>
        <w:t>a Fonte das Arcas, a Fonte Grande, a Rega da Vela</w:t>
      </w:r>
      <w:r w:rsidR="00860924" w:rsidRPr="007C61AE">
        <w:rPr>
          <w:rFonts w:ascii="Source Sans Pro" w:hAnsi="Source Sans Pro"/>
        </w:rPr>
        <w:t xml:space="preserve">, o Pozo da Serra, </w:t>
      </w:r>
      <w:r w:rsidR="00A25D81" w:rsidRPr="007C61AE">
        <w:rPr>
          <w:rFonts w:ascii="Source Sans Pro" w:hAnsi="Source Sans Pro"/>
        </w:rPr>
        <w:t xml:space="preserve"> Eira dos Mouros</w:t>
      </w:r>
      <w:r w:rsidR="007F11F8" w:rsidRPr="007C61AE">
        <w:rPr>
          <w:rFonts w:ascii="Source Sans Pro" w:hAnsi="Source Sans Pro"/>
        </w:rPr>
        <w:t>…etc.</w:t>
      </w:r>
    </w:p>
    <w:p w:rsidR="007A43B6" w:rsidRPr="007C61AE" w:rsidRDefault="007A43B6" w:rsidP="0026093C">
      <w:pPr>
        <w:spacing w:line="240" w:lineRule="auto"/>
        <w:jc w:val="both"/>
        <w:rPr>
          <w:rFonts w:ascii="Source Sans Pro" w:hAnsi="Source Sans Pro"/>
        </w:rPr>
      </w:pPr>
      <w:r w:rsidRPr="007C61AE">
        <w:rPr>
          <w:rFonts w:ascii="Source Sans Pro" w:hAnsi="Source Sans Pro"/>
        </w:rPr>
        <w:t>A Directiva 92/43/CEE, do 21 de maio de 1992, relativa á conservación dos hábitats naturais e da fauna e flora silvestres, insta os estados membros da UE para fomentar a xestión dos elementos da paisaxe que revistan primordial importancia para a fauna e a flora silvestres. Trátase daqueles elementos que, pola súa estrutura lineal e continua (como os ríos coas súas correspondentes ribeiras ou os sistemas tradicionais de deslinde dos campos), ou polo seu papel de puntos de ligazón (como os estanques ou os soutos) resultan esenciais para a migración, a distribución xeográfica e o intercambio xenético das especies silvestres.</w:t>
      </w:r>
    </w:p>
    <w:p w:rsidR="007A43B6" w:rsidRPr="007C61AE" w:rsidRDefault="007A43B6" w:rsidP="0026093C">
      <w:pPr>
        <w:spacing w:line="240" w:lineRule="auto"/>
        <w:jc w:val="both"/>
        <w:rPr>
          <w:rFonts w:ascii="Source Sans Pro" w:hAnsi="Source Sans Pro"/>
        </w:rPr>
      </w:pPr>
      <w:r w:rsidRPr="007C61AE">
        <w:rPr>
          <w:rFonts w:ascii="Source Sans Pro" w:hAnsi="Source Sans Pro"/>
        </w:rPr>
        <w:t>Na lexislación española, a Lei 42/2007, do 13 de decembro, do Patrimonio Natural e da Biodiversidade. BOE 299, 14/12/2007 (Modificada pola Lei 33/2015. BOE 227, 22/11/2015) define corredor ecolóxico como: “o territorio, de extensión e configuración variables, que, debido á súa disposición e ao seu estado de conservación, conecta funcionalmente espazos naturais de singular relevancia para a flora ou a fauna silvestres, separados entre si, permitindo, entre outros procesos ecolóxicos, o intercambio xenético entre poboacións de especies silvestres ou a migración de  especímenes desas especies” (Lei 42/2007. Art. 3).</w:t>
      </w:r>
    </w:p>
    <w:p w:rsidR="007A43B6" w:rsidRPr="007C61AE" w:rsidRDefault="007A43B6" w:rsidP="0026093C">
      <w:pPr>
        <w:spacing w:line="240" w:lineRule="auto"/>
        <w:jc w:val="both"/>
        <w:rPr>
          <w:rFonts w:ascii="Source Sans Pro" w:hAnsi="Source Sans Pro"/>
        </w:rPr>
      </w:pPr>
      <w:r w:rsidRPr="007C61AE">
        <w:rPr>
          <w:rFonts w:ascii="Source Sans Pro" w:hAnsi="Source Sans Pro"/>
        </w:rPr>
        <w:t>A preservación da conectividade e a integridade ecolóxica da rede de espazos naturais constitúe un requisito legal imposto polos Directiva Hábitats e pola propia Lei 42/2007. Considerando en ambos os casos a importancia dos corredores ecolóxicos como elementos de unión entre os espazos de alto valor ambiental, as consideradas como zonas núcleo de biodiversidade, representados estes últimos polas áreas protexidas, así como polas áreas que, sen ser designadas legalmente baixo unha figura de protección, manteñen unha elevada biodiversidade.</w:t>
      </w:r>
    </w:p>
    <w:p w:rsidR="007A43B6" w:rsidRPr="007C61AE" w:rsidRDefault="007A43B6" w:rsidP="0026093C">
      <w:pPr>
        <w:spacing w:line="240" w:lineRule="auto"/>
        <w:jc w:val="both"/>
        <w:rPr>
          <w:rFonts w:ascii="Source Sans Pro" w:hAnsi="Source Sans Pro"/>
        </w:rPr>
      </w:pPr>
      <w:r w:rsidRPr="007C61AE">
        <w:rPr>
          <w:rFonts w:ascii="Source Sans Pro" w:hAnsi="Source Sans Pro"/>
        </w:rPr>
        <w:t>Dos distintos tipos de corredores ecolóxicos que poden recoñecerse no  NW Ibérico (montañosos, fluviais, litorais e mariños), son os corredores fluviais os que de forma máis efectiva favorecen o refuxio, movemento e dispersión dun gran número de especies silvestres, pertencentes a distintos grupos  taxonómicos e a distintos tipos de ambientes (terrestres,  semiterrestres, acuáticos), servindo ademais de conexión efectiva entre os corredores  montanos e as zonas núcleo de biodiversidade, coas establecidas no espazo litoral e mariño.</w:t>
      </w:r>
    </w:p>
    <w:p w:rsidR="007A43B6" w:rsidRPr="007C61AE" w:rsidRDefault="007A43B6" w:rsidP="0026093C">
      <w:pPr>
        <w:spacing w:line="240" w:lineRule="auto"/>
        <w:jc w:val="both"/>
        <w:rPr>
          <w:rFonts w:ascii="Source Sans Pro" w:hAnsi="Source Sans Pro"/>
        </w:rPr>
      </w:pPr>
      <w:r w:rsidRPr="007C61AE">
        <w:rPr>
          <w:rFonts w:ascii="Source Sans Pro" w:hAnsi="Source Sans Pro"/>
        </w:rPr>
        <w:t>O concepto de corredor fluvial vai aparellado ao propio concepto de río, que representa moito máis que unha simple masa de auga que circula por un leito. O corredor fluvial abarca o conxunto do territorio fluvial, é dicir, o río na súa canle de estiaxe, a vexetación de ribeira e o espazo que ocupan as augas durante as crecidas, xunto coa cuberta vexetal asociada.</w:t>
      </w:r>
    </w:p>
    <w:p w:rsidR="007A43B6" w:rsidRPr="007C61AE" w:rsidRDefault="007A43B6" w:rsidP="0026093C">
      <w:pPr>
        <w:spacing w:line="240" w:lineRule="auto"/>
        <w:jc w:val="both"/>
        <w:rPr>
          <w:rFonts w:ascii="Source Sans Pro" w:hAnsi="Source Sans Pro"/>
        </w:rPr>
      </w:pPr>
      <w:r w:rsidRPr="007C61AE">
        <w:rPr>
          <w:rFonts w:ascii="Source Sans Pro" w:hAnsi="Source Sans Pro"/>
        </w:rPr>
        <w:t>Os corredores fluviais, ademais do seu valor ecolóxico intrínseco, cumpren dúas funcións fundamentais, como conectores ecolóxicos e como reguladores hidrolóxicos.</w:t>
      </w:r>
    </w:p>
    <w:p w:rsidR="007A43B6" w:rsidRPr="007C61AE" w:rsidRDefault="007A43B6" w:rsidP="0026093C">
      <w:pPr>
        <w:spacing w:line="240" w:lineRule="auto"/>
        <w:jc w:val="both"/>
        <w:rPr>
          <w:rFonts w:ascii="Source Sans Pro" w:hAnsi="Source Sans Pro"/>
        </w:rPr>
      </w:pPr>
      <w:r w:rsidRPr="007C61AE">
        <w:rPr>
          <w:rFonts w:ascii="Source Sans Pro" w:hAnsi="Source Sans Pro"/>
        </w:rPr>
        <w:t>Respecto ao valor ecolóxico, os corredores fluviais albergan ecosistemas asociados ao río tanto acuáticos como terrestres e de interface entre ambos, configurando un espazo de elevada biodiversidade que funciona como refuxio para moitas especies vinculadas ao ámbito fluvial. Este valor ecolóxico singular vese incrementado pola función fundamental de  conectores ecolóxicos entre ecosistemas acuáticos e terrestres e entre zonas de alto valor ambiental  territorialmente afastadas. Esta función reviste unha especial importancia ao atoparse moi  fragmentados os ecosistemas terrestres por infraestruturas e diversos usos do chan. Neste contexto, os corredores fluviais representan os  conectores máis válidos, ou polo menos os máis funcionais, para interconectar poboacións de seres vivos que doutra maneira quedarían illadas.</w:t>
      </w:r>
    </w:p>
    <w:p w:rsidR="007A43B6" w:rsidRPr="007C61AE" w:rsidRDefault="007A43B6" w:rsidP="0026093C">
      <w:pPr>
        <w:spacing w:line="240" w:lineRule="auto"/>
        <w:jc w:val="both"/>
        <w:rPr>
          <w:rFonts w:ascii="Source Sans Pro" w:hAnsi="Source Sans Pro"/>
        </w:rPr>
      </w:pPr>
      <w:r w:rsidRPr="007C61AE">
        <w:rPr>
          <w:rFonts w:ascii="Source Sans Pro" w:hAnsi="Source Sans Pro"/>
        </w:rPr>
        <w:t>Finalmente, no seu papel de reguladores hidrolóxicos actúan como  laminadores do caudal e das cargas de sedimento que arrastra o río en períodos de crecida, disipando parte da súa enerxía, reducindo os danos asociados e recargando os acuíferos. Desta maneira, o rio transporta tanto sedimentos ata as praias como nutrientes aos estuarios e augas costeiras, cos consecuentes beneficios ecolóxicos e económicos asociados.</w:t>
      </w:r>
      <w:r w:rsidR="004673EC" w:rsidRPr="007C61AE">
        <w:rPr>
          <w:rFonts w:ascii="Source Sans Pro" w:hAnsi="Source Sans Pro"/>
        </w:rPr>
        <w:t xml:space="preserve"> </w:t>
      </w:r>
    </w:p>
    <w:p w:rsidR="007A43B6" w:rsidRPr="007C61AE" w:rsidRDefault="005A63FF" w:rsidP="0026093C">
      <w:pPr>
        <w:pStyle w:val="Prrafodelista"/>
        <w:numPr>
          <w:ilvl w:val="0"/>
          <w:numId w:val="4"/>
        </w:numPr>
        <w:spacing w:line="240" w:lineRule="auto"/>
        <w:jc w:val="both"/>
        <w:rPr>
          <w:rFonts w:ascii="Source Sans Pro" w:eastAsiaTheme="minorHAnsi" w:hAnsi="Source Sans Pro" w:cstheme="minorBidi"/>
          <w:b/>
          <w:lang w:eastAsia="en-US"/>
        </w:rPr>
      </w:pPr>
      <w:r w:rsidRPr="007C61AE">
        <w:rPr>
          <w:rFonts w:ascii="Source Sans Pro" w:eastAsiaTheme="minorHAnsi" w:hAnsi="Source Sans Pro" w:cstheme="minorBidi"/>
          <w:b/>
          <w:lang w:eastAsia="en-US"/>
        </w:rPr>
        <w:t>AFECCIÓN SEVERA E PREXUIZOS IRREVERSIBLES PARA O SISTEMA DE BRAÑAS E HUMIDAIS DA ZONA DE AFECCIÓN DO PROXECTO:</w:t>
      </w:r>
    </w:p>
    <w:p w:rsidR="00DC2B0A" w:rsidRPr="007C61AE" w:rsidRDefault="00DC2B0A" w:rsidP="00DC2B0A">
      <w:pPr>
        <w:spacing w:line="240" w:lineRule="auto"/>
        <w:jc w:val="both"/>
        <w:rPr>
          <w:rFonts w:ascii="Source Sans Pro" w:hAnsi="Source Sans Pro"/>
          <w:b/>
        </w:rPr>
      </w:pPr>
      <w:r w:rsidRPr="007C61AE">
        <w:rPr>
          <w:rFonts w:ascii="Source Sans Pro" w:hAnsi="Source Sans Pro"/>
          <w:b/>
        </w:rPr>
        <w:lastRenderedPageBreak/>
        <w:t>O proxecto do parque eólico Cabanelas prevé afeccións severas e irreversibles para os seguintes humedais e espazos con características higróficas propias destes, e obviados no EIA.</w:t>
      </w:r>
    </w:p>
    <w:p w:rsidR="00DC2B0A" w:rsidRPr="007C61AE" w:rsidRDefault="00DC2B0A" w:rsidP="00DC2B0A">
      <w:pPr>
        <w:rPr>
          <w:rFonts w:ascii="Source Sans Pro" w:hAnsi="Source Sans Pro" w:cs="Arial"/>
          <w:b/>
          <w:bCs/>
        </w:rPr>
      </w:pPr>
    </w:p>
    <w:tbl>
      <w:tblPr>
        <w:tblW w:w="6946" w:type="dxa"/>
        <w:tblBorders>
          <w:top w:val="single" w:sz="6" w:space="0" w:color="000000"/>
          <w:left w:val="single" w:sz="6" w:space="0" w:color="000000"/>
        </w:tblBorders>
        <w:shd w:val="clear" w:color="auto" w:fill="F7F7F7"/>
        <w:tblCellMar>
          <w:left w:w="0" w:type="dxa"/>
          <w:right w:w="0" w:type="dxa"/>
        </w:tblCellMar>
        <w:tblLook w:val="04A0" w:firstRow="1" w:lastRow="0" w:firstColumn="1" w:lastColumn="0" w:noHBand="0" w:noVBand="1"/>
      </w:tblPr>
      <w:tblGrid>
        <w:gridCol w:w="1001"/>
        <w:gridCol w:w="850"/>
        <w:gridCol w:w="2482"/>
        <w:gridCol w:w="2613"/>
      </w:tblGrid>
      <w:tr w:rsidR="00D57762" w:rsidRPr="007C61AE" w:rsidTr="00BD5DC7">
        <w:tc>
          <w:tcPr>
            <w:tcW w:w="0" w:type="auto"/>
            <w:tcBorders>
              <w:top w:val="nil"/>
              <w:left w:val="nil"/>
              <w:bottom w:val="single" w:sz="6" w:space="0" w:color="000000"/>
              <w:right w:val="single" w:sz="6" w:space="0" w:color="000000"/>
            </w:tcBorders>
            <w:shd w:val="clear" w:color="auto" w:fill="C5E0B3" w:themeFill="accent6" w:themeFillTint="66"/>
            <w:tcMar>
              <w:top w:w="30" w:type="dxa"/>
              <w:left w:w="30" w:type="dxa"/>
              <w:bottom w:w="30" w:type="dxa"/>
              <w:right w:w="30" w:type="dxa"/>
            </w:tcMar>
            <w:vAlign w:val="bottom"/>
          </w:tcPr>
          <w:p w:rsidR="00DC2B0A" w:rsidRPr="007C61AE" w:rsidRDefault="00DC2B0A" w:rsidP="00FC7A01">
            <w:pPr>
              <w:spacing w:after="0" w:line="360" w:lineRule="atLeast"/>
              <w:jc w:val="center"/>
              <w:textAlignment w:val="baseline"/>
              <w:rPr>
                <w:rFonts w:ascii="Source Sans Pro" w:eastAsia="Times New Roman" w:hAnsi="Source Sans Pro" w:cs="Times New Roman"/>
                <w:b/>
                <w:bCs/>
                <w:lang w:eastAsia="es-ES"/>
              </w:rPr>
            </w:pPr>
            <w:r w:rsidRPr="007C61AE">
              <w:rPr>
                <w:rFonts w:ascii="Source Sans Pro" w:eastAsia="Times New Roman" w:hAnsi="Source Sans Pro" w:cs="Times New Roman"/>
                <w:b/>
                <w:bCs/>
                <w:lang w:eastAsia="es-ES"/>
              </w:rPr>
              <w:t>Polígono</w:t>
            </w:r>
          </w:p>
        </w:tc>
        <w:tc>
          <w:tcPr>
            <w:tcW w:w="0" w:type="auto"/>
            <w:tcBorders>
              <w:top w:val="nil"/>
              <w:left w:val="nil"/>
              <w:bottom w:val="single" w:sz="6" w:space="0" w:color="000000"/>
              <w:right w:val="single" w:sz="6" w:space="0" w:color="000000"/>
            </w:tcBorders>
            <w:shd w:val="clear" w:color="auto" w:fill="C5E0B3" w:themeFill="accent6" w:themeFillTint="66"/>
            <w:tcMar>
              <w:top w:w="30" w:type="dxa"/>
              <w:left w:w="30" w:type="dxa"/>
              <w:bottom w:w="30" w:type="dxa"/>
              <w:right w:w="30" w:type="dxa"/>
            </w:tcMar>
            <w:vAlign w:val="bottom"/>
          </w:tcPr>
          <w:p w:rsidR="00DC2B0A" w:rsidRPr="007C61AE" w:rsidRDefault="00DC2B0A" w:rsidP="00FC7A01">
            <w:pPr>
              <w:spacing w:after="0" w:line="360" w:lineRule="atLeast"/>
              <w:jc w:val="center"/>
              <w:textAlignment w:val="baseline"/>
              <w:rPr>
                <w:rFonts w:ascii="Source Sans Pro" w:eastAsia="Times New Roman" w:hAnsi="Source Sans Pro" w:cs="Times New Roman"/>
                <w:b/>
                <w:bCs/>
                <w:lang w:eastAsia="es-ES"/>
              </w:rPr>
            </w:pPr>
            <w:r w:rsidRPr="007C61AE">
              <w:rPr>
                <w:rFonts w:ascii="Source Sans Pro" w:eastAsia="Times New Roman" w:hAnsi="Source Sans Pro" w:cs="Times New Roman"/>
                <w:b/>
                <w:bCs/>
                <w:lang w:eastAsia="es-ES"/>
              </w:rPr>
              <w:t>Parcela</w:t>
            </w:r>
          </w:p>
        </w:tc>
        <w:tc>
          <w:tcPr>
            <w:tcW w:w="2482" w:type="dxa"/>
            <w:tcBorders>
              <w:top w:val="nil"/>
              <w:left w:val="nil"/>
              <w:bottom w:val="single" w:sz="6" w:space="0" w:color="000000"/>
              <w:right w:val="single" w:sz="6" w:space="0" w:color="000000"/>
            </w:tcBorders>
            <w:shd w:val="clear" w:color="auto" w:fill="C5E0B3" w:themeFill="accent6" w:themeFillTint="66"/>
            <w:tcMar>
              <w:top w:w="30" w:type="dxa"/>
              <w:left w:w="30" w:type="dxa"/>
              <w:bottom w:w="30" w:type="dxa"/>
              <w:right w:w="30" w:type="dxa"/>
            </w:tcMar>
            <w:vAlign w:val="bottom"/>
          </w:tcPr>
          <w:p w:rsidR="00DC2B0A" w:rsidRPr="007C61AE" w:rsidRDefault="00DC2B0A" w:rsidP="00FC7A01">
            <w:pPr>
              <w:spacing w:after="0" w:line="360" w:lineRule="atLeast"/>
              <w:jc w:val="center"/>
              <w:textAlignment w:val="baseline"/>
              <w:rPr>
                <w:rFonts w:ascii="Source Sans Pro" w:eastAsia="Times New Roman" w:hAnsi="Source Sans Pro" w:cs="Times New Roman"/>
                <w:b/>
                <w:bCs/>
                <w:lang w:eastAsia="es-ES"/>
              </w:rPr>
            </w:pPr>
            <w:r w:rsidRPr="007C61AE">
              <w:rPr>
                <w:rFonts w:ascii="Source Sans Pro" w:eastAsia="Times New Roman" w:hAnsi="Source Sans Pro" w:cs="Times New Roman"/>
                <w:b/>
                <w:bCs/>
                <w:lang w:eastAsia="es-ES"/>
              </w:rPr>
              <w:t>Referencia catastral</w:t>
            </w:r>
          </w:p>
        </w:tc>
        <w:tc>
          <w:tcPr>
            <w:tcW w:w="2613" w:type="dxa"/>
            <w:tcBorders>
              <w:top w:val="nil"/>
              <w:left w:val="nil"/>
              <w:bottom w:val="single" w:sz="6" w:space="0" w:color="000000"/>
              <w:right w:val="single" w:sz="6" w:space="0" w:color="000000"/>
            </w:tcBorders>
            <w:shd w:val="clear" w:color="auto" w:fill="C5E0B3" w:themeFill="accent6" w:themeFillTint="66"/>
            <w:tcMar>
              <w:top w:w="30" w:type="dxa"/>
              <w:left w:w="30" w:type="dxa"/>
              <w:bottom w:w="30" w:type="dxa"/>
              <w:right w:w="30" w:type="dxa"/>
            </w:tcMar>
            <w:vAlign w:val="bottom"/>
          </w:tcPr>
          <w:p w:rsidR="00DC2B0A" w:rsidRPr="007C61AE" w:rsidRDefault="00DC2B0A" w:rsidP="00FC7A01">
            <w:pPr>
              <w:spacing w:after="0" w:line="360" w:lineRule="atLeast"/>
              <w:jc w:val="center"/>
              <w:textAlignment w:val="baseline"/>
              <w:rPr>
                <w:rFonts w:ascii="Source Sans Pro" w:eastAsia="Times New Roman" w:hAnsi="Source Sans Pro" w:cs="Times New Roman"/>
                <w:b/>
                <w:bCs/>
                <w:lang w:eastAsia="es-ES"/>
              </w:rPr>
            </w:pPr>
            <w:r w:rsidRPr="007C61AE">
              <w:rPr>
                <w:rFonts w:ascii="Source Sans Pro" w:eastAsia="Times New Roman" w:hAnsi="Source Sans Pro" w:cs="Times New Roman"/>
                <w:b/>
                <w:bCs/>
                <w:lang w:eastAsia="es-ES"/>
              </w:rPr>
              <w:t>Nome</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00092</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36017A19300092</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Rega dos Ladros</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00311</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36017A19300311</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Pozo da Serra</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00310</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36017A19300310</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Pozo da Serra</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00309</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36017A19300309</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Pozo da Serra</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00308</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36017A19300308</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Pozo da Serra</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00307</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36017A19300307</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Pozo da Serra</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00306</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36017A19300306</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Pozo da Serra</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00305</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36017A19300305</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Pozo da Serra</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00304</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36017A19300304</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Pozo da Serra</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00303</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36017A19300303</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Pozo da Serra</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00302</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36017A19300302</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Pozo da Serra</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00301</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36017A19300301</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Pozo da Serra</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00300</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36017A19300300</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Pozo da Serra</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00299</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36017A19300299</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Pozo da Serra</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00298</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36017A19300298</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Pozo da Serra</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00297</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36017A19300297</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Pozo da Serra</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00296</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36017A19300296</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Pozo da Serra</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00295</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36017A19300295</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Pozo da Serra</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00271</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36017A19300271</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Fonte Grande</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00270</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36017A19300270</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Fonte Grande</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00269</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36017A19300269</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Fonte Grande</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00268</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36017A19300268</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Fonte Grande</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00267</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36017A19300267</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Fonte Grande</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00266</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36017A19300266</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Fonte Grande</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00265</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36017A19300265</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Fonte Grande</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00264</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36017A19300264</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Fonte Grande</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00263</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36017A19300263</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Fonte Grande</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00262</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36017A19300262</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Fonte Grande</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00261</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36017A19300261</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Fonte Grande</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00550</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36017A19300550</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Lagoa</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00551</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36017A19300551</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Lagoa</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00659</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36017A19300659</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Lagoa</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lastRenderedPageBreak/>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00552</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36017A19300552</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Lagoa</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00658</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36017A19300658</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Lagoa</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00555</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36017A19300555</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Lagoa</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00556</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36017A19300556</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Lagoa</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00557</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36017A19300557</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Lagoa</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00558</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36017A19300558</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Lagoa</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00559</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36017A19300559</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Lagoa</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00560</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36017A19300560</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Lagoa</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00561</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36017A19300561</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Lagoa</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00562</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36017A19300562</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Lagoa</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00563</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36017A19300563</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Lagoa</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00564</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36017A19300564</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Lagoa</w:t>
            </w:r>
          </w:p>
        </w:tc>
      </w:tr>
      <w:tr w:rsidR="00D57762" w:rsidRPr="007C61AE" w:rsidTr="00BD5DC7">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193</w:t>
            </w:r>
          </w:p>
        </w:tc>
        <w:tc>
          <w:tcPr>
            <w:tcW w:w="0" w:type="auto"/>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00565</w:t>
            </w:r>
          </w:p>
        </w:tc>
        <w:tc>
          <w:tcPr>
            <w:tcW w:w="2482"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36017A19300565</w:t>
            </w:r>
          </w:p>
        </w:tc>
        <w:tc>
          <w:tcPr>
            <w:tcW w:w="2613" w:type="dxa"/>
            <w:tcBorders>
              <w:top w:val="nil"/>
              <w:left w:val="nil"/>
              <w:bottom w:val="single" w:sz="6" w:space="0" w:color="000000"/>
              <w:right w:val="single" w:sz="6" w:space="0" w:color="000000"/>
            </w:tcBorders>
            <w:shd w:val="clear" w:color="auto" w:fill="auto"/>
            <w:tcMar>
              <w:top w:w="30" w:type="dxa"/>
              <w:left w:w="30" w:type="dxa"/>
              <w:bottom w:w="30" w:type="dxa"/>
              <w:right w:w="30" w:type="dxa"/>
            </w:tcMar>
            <w:vAlign w:val="bottom"/>
            <w:hideMark/>
          </w:tcPr>
          <w:p w:rsidR="00DC2B0A" w:rsidRPr="007C61AE" w:rsidRDefault="00DC2B0A" w:rsidP="00FC7A01">
            <w:pPr>
              <w:spacing w:after="0" w:line="360" w:lineRule="atLeast"/>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lang w:eastAsia="es-ES"/>
              </w:rPr>
              <w:t>Lagoa</w:t>
            </w:r>
          </w:p>
        </w:tc>
      </w:tr>
    </w:tbl>
    <w:p w:rsidR="00DC2B0A" w:rsidRPr="007C61AE" w:rsidRDefault="00DC2B0A" w:rsidP="00DC2B0A">
      <w:pPr>
        <w:rPr>
          <w:rFonts w:ascii="Source Sans Pro" w:hAnsi="Source Sans Pro"/>
        </w:rPr>
      </w:pPr>
    </w:p>
    <w:p w:rsidR="00F27D18" w:rsidRPr="007C61AE" w:rsidRDefault="00F27D18" w:rsidP="00F27D18">
      <w:pPr>
        <w:shd w:val="clear" w:color="auto" w:fill="E2EFD9" w:themeFill="accent6" w:themeFillTint="33"/>
        <w:jc w:val="both"/>
        <w:rPr>
          <w:rFonts w:ascii="Source Sans Pro" w:hAnsi="Source Sans Pro"/>
        </w:rPr>
      </w:pPr>
      <w:r w:rsidRPr="007C61AE">
        <w:rPr>
          <w:rFonts w:ascii="Source Sans Pro" w:hAnsi="Source Sans Pro"/>
        </w:rPr>
        <w:t xml:space="preserve">Ademais localízase entre o centro de seccionamiento e control e a Subestación do </w:t>
      </w:r>
      <w:r w:rsidR="00C70F97" w:rsidRPr="007C61AE">
        <w:rPr>
          <w:rFonts w:ascii="Source Sans Pro" w:hAnsi="Source Sans Pro"/>
        </w:rPr>
        <w:t>p</w:t>
      </w:r>
      <w:r w:rsidRPr="007C61AE">
        <w:rPr>
          <w:rFonts w:ascii="Source Sans Pro" w:hAnsi="Source Sans Pro"/>
        </w:rPr>
        <w:t xml:space="preserve">arque </w:t>
      </w:r>
      <w:r w:rsidR="00C70F97" w:rsidRPr="007C61AE">
        <w:rPr>
          <w:rFonts w:ascii="Source Sans Pro" w:hAnsi="Source Sans Pro"/>
        </w:rPr>
        <w:t>e</w:t>
      </w:r>
      <w:r w:rsidRPr="007C61AE">
        <w:rPr>
          <w:rFonts w:ascii="Source Sans Pro" w:hAnsi="Source Sans Pro"/>
        </w:rPr>
        <w:t>ólico Masgalán tres zonas húmidas, Porta Fieiro, As Brañas e Masgalán.</w:t>
      </w:r>
    </w:p>
    <w:p w:rsidR="00D93283" w:rsidRPr="007C61AE" w:rsidRDefault="00D93283" w:rsidP="00D93283">
      <w:pPr>
        <w:autoSpaceDE w:val="0"/>
        <w:autoSpaceDN w:val="0"/>
        <w:adjustRightInd w:val="0"/>
        <w:spacing w:after="0" w:line="240" w:lineRule="auto"/>
        <w:rPr>
          <w:rFonts w:ascii="Source Sans Pro" w:hAnsi="Source Sans Pro" w:cs="ArialMT"/>
        </w:rPr>
      </w:pPr>
    </w:p>
    <w:p w:rsidR="00D93283" w:rsidRPr="007C61AE" w:rsidRDefault="00D93283" w:rsidP="00D93283">
      <w:pPr>
        <w:autoSpaceDE w:val="0"/>
        <w:autoSpaceDN w:val="0"/>
        <w:adjustRightInd w:val="0"/>
        <w:spacing w:after="0" w:line="240" w:lineRule="auto"/>
        <w:rPr>
          <w:rFonts w:ascii="Source Sans Pro" w:hAnsi="Source Sans Pro"/>
        </w:rPr>
      </w:pPr>
      <w:r w:rsidRPr="007C61AE">
        <w:rPr>
          <w:rFonts w:ascii="Source Sans Pro" w:hAnsi="Source Sans Pro"/>
          <w:noProof/>
          <w:lang w:eastAsia="es-ES"/>
        </w:rPr>
        <w:drawing>
          <wp:inline distT="0" distB="0" distL="0" distR="0" wp14:anchorId="69CF3047" wp14:editId="07D33FA6">
            <wp:extent cx="6645910" cy="3524250"/>
            <wp:effectExtent l="0" t="0" r="254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b="5676"/>
                    <a:stretch/>
                  </pic:blipFill>
                  <pic:spPr bwMode="auto">
                    <a:xfrm>
                      <a:off x="0" y="0"/>
                      <a:ext cx="6645910" cy="3524250"/>
                    </a:xfrm>
                    <a:prstGeom prst="rect">
                      <a:avLst/>
                    </a:prstGeom>
                    <a:ln>
                      <a:noFill/>
                    </a:ln>
                    <a:extLst>
                      <a:ext uri="{53640926-AAD7-44D8-BBD7-CCE9431645EC}">
                        <a14:shadowObscured xmlns:a14="http://schemas.microsoft.com/office/drawing/2010/main"/>
                      </a:ext>
                    </a:extLst>
                  </pic:spPr>
                </pic:pic>
              </a:graphicData>
            </a:graphic>
          </wp:inline>
        </w:drawing>
      </w:r>
    </w:p>
    <w:p w:rsidR="00D93283" w:rsidRPr="007C61AE" w:rsidRDefault="00D93283" w:rsidP="00D93283">
      <w:pPr>
        <w:autoSpaceDE w:val="0"/>
        <w:autoSpaceDN w:val="0"/>
        <w:adjustRightInd w:val="0"/>
        <w:spacing w:after="0" w:line="240" w:lineRule="auto"/>
        <w:jc w:val="center"/>
        <w:rPr>
          <w:rFonts w:ascii="Source Sans Pro" w:hAnsi="Source Sans Pro"/>
          <w:b/>
          <w:bCs/>
          <w:i/>
          <w:iCs/>
        </w:rPr>
      </w:pPr>
      <w:r w:rsidRPr="007C61AE">
        <w:rPr>
          <w:rFonts w:ascii="Source Sans Pro" w:hAnsi="Source Sans Pro"/>
          <w:b/>
          <w:bCs/>
          <w:i/>
          <w:iCs/>
          <w:highlight w:val="yellow"/>
        </w:rPr>
        <w:t>493 metros desde a Lagoa ata o núcleo de Cabanelas</w:t>
      </w:r>
    </w:p>
    <w:p w:rsidR="00D93283" w:rsidRPr="007C61AE" w:rsidRDefault="00D93283" w:rsidP="00D93283">
      <w:pPr>
        <w:autoSpaceDE w:val="0"/>
        <w:autoSpaceDN w:val="0"/>
        <w:adjustRightInd w:val="0"/>
        <w:spacing w:after="0" w:line="240" w:lineRule="auto"/>
        <w:rPr>
          <w:rFonts w:ascii="Source Sans Pro" w:hAnsi="Source Sans Pro"/>
        </w:rPr>
      </w:pPr>
    </w:p>
    <w:p w:rsidR="00D93283" w:rsidRPr="007C61AE" w:rsidRDefault="00D93283" w:rsidP="00D93283">
      <w:pPr>
        <w:autoSpaceDE w:val="0"/>
        <w:autoSpaceDN w:val="0"/>
        <w:adjustRightInd w:val="0"/>
        <w:spacing w:after="0" w:line="240" w:lineRule="auto"/>
        <w:rPr>
          <w:rFonts w:ascii="Source Sans Pro" w:hAnsi="Source Sans Pro"/>
        </w:rPr>
      </w:pPr>
      <w:r w:rsidRPr="007C61AE">
        <w:rPr>
          <w:rFonts w:ascii="Source Sans Pro" w:hAnsi="Source Sans Pro"/>
          <w:noProof/>
          <w:lang w:eastAsia="es-ES"/>
        </w:rPr>
        <w:lastRenderedPageBreak/>
        <w:drawing>
          <wp:inline distT="0" distB="0" distL="0" distR="0" wp14:anchorId="4D20E5F1" wp14:editId="209730D4">
            <wp:extent cx="6645910" cy="3543300"/>
            <wp:effectExtent l="0" t="0" r="254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b="5167"/>
                    <a:stretch/>
                  </pic:blipFill>
                  <pic:spPr bwMode="auto">
                    <a:xfrm>
                      <a:off x="0" y="0"/>
                      <a:ext cx="6645910" cy="3543300"/>
                    </a:xfrm>
                    <a:prstGeom prst="rect">
                      <a:avLst/>
                    </a:prstGeom>
                    <a:ln>
                      <a:noFill/>
                    </a:ln>
                    <a:extLst>
                      <a:ext uri="{53640926-AAD7-44D8-BBD7-CCE9431645EC}">
                        <a14:shadowObscured xmlns:a14="http://schemas.microsoft.com/office/drawing/2010/main"/>
                      </a:ext>
                    </a:extLst>
                  </pic:spPr>
                </pic:pic>
              </a:graphicData>
            </a:graphic>
          </wp:inline>
        </w:drawing>
      </w:r>
    </w:p>
    <w:p w:rsidR="00D93283" w:rsidRPr="007C61AE" w:rsidRDefault="00D93283" w:rsidP="00D93283">
      <w:pPr>
        <w:autoSpaceDE w:val="0"/>
        <w:autoSpaceDN w:val="0"/>
        <w:adjustRightInd w:val="0"/>
        <w:spacing w:after="0" w:line="240" w:lineRule="auto"/>
        <w:rPr>
          <w:rFonts w:ascii="Source Sans Pro" w:hAnsi="Source Sans Pro"/>
        </w:rPr>
      </w:pPr>
    </w:p>
    <w:p w:rsidR="00D93283" w:rsidRPr="007C61AE" w:rsidRDefault="00D93283" w:rsidP="00D93283">
      <w:pPr>
        <w:autoSpaceDE w:val="0"/>
        <w:autoSpaceDN w:val="0"/>
        <w:adjustRightInd w:val="0"/>
        <w:spacing w:after="0" w:line="240" w:lineRule="auto"/>
        <w:jc w:val="center"/>
        <w:rPr>
          <w:rFonts w:ascii="Source Sans Pro" w:hAnsi="Source Sans Pro"/>
          <w:b/>
          <w:bCs/>
          <w:i/>
          <w:iCs/>
        </w:rPr>
      </w:pPr>
      <w:r w:rsidRPr="007C61AE">
        <w:rPr>
          <w:rFonts w:ascii="Source Sans Pro" w:hAnsi="Source Sans Pro"/>
          <w:b/>
          <w:bCs/>
          <w:i/>
          <w:iCs/>
        </w:rPr>
        <w:t>Na Lagoa nace o Barranco de Vesacartalla.</w:t>
      </w:r>
    </w:p>
    <w:p w:rsidR="00D93283" w:rsidRPr="007C61AE" w:rsidRDefault="00D93283" w:rsidP="00D93283">
      <w:pPr>
        <w:autoSpaceDE w:val="0"/>
        <w:autoSpaceDN w:val="0"/>
        <w:adjustRightInd w:val="0"/>
        <w:spacing w:after="0" w:line="240" w:lineRule="auto"/>
        <w:rPr>
          <w:rFonts w:ascii="Source Sans Pro" w:hAnsi="Source Sans Pro"/>
        </w:rPr>
      </w:pPr>
      <w:r w:rsidRPr="007C61AE">
        <w:rPr>
          <w:rFonts w:ascii="Source Sans Pro" w:hAnsi="Source Sans Pro"/>
          <w:noProof/>
          <w:lang w:eastAsia="es-ES"/>
        </w:rPr>
        <w:drawing>
          <wp:inline distT="0" distB="0" distL="0" distR="0" wp14:anchorId="723B0418" wp14:editId="1D8BC9C9">
            <wp:extent cx="6645910" cy="3543300"/>
            <wp:effectExtent l="0" t="0" r="254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b="5167"/>
                    <a:stretch/>
                  </pic:blipFill>
                  <pic:spPr bwMode="auto">
                    <a:xfrm>
                      <a:off x="0" y="0"/>
                      <a:ext cx="6645910" cy="3543300"/>
                    </a:xfrm>
                    <a:prstGeom prst="rect">
                      <a:avLst/>
                    </a:prstGeom>
                    <a:ln>
                      <a:noFill/>
                    </a:ln>
                    <a:extLst>
                      <a:ext uri="{53640926-AAD7-44D8-BBD7-CCE9431645EC}">
                        <a14:shadowObscured xmlns:a14="http://schemas.microsoft.com/office/drawing/2010/main"/>
                      </a:ext>
                    </a:extLst>
                  </pic:spPr>
                </pic:pic>
              </a:graphicData>
            </a:graphic>
          </wp:inline>
        </w:drawing>
      </w:r>
    </w:p>
    <w:p w:rsidR="00D93283" w:rsidRPr="007C61AE" w:rsidRDefault="00D93283" w:rsidP="00D93283">
      <w:pPr>
        <w:autoSpaceDE w:val="0"/>
        <w:autoSpaceDN w:val="0"/>
        <w:adjustRightInd w:val="0"/>
        <w:spacing w:after="0" w:line="240" w:lineRule="auto"/>
        <w:jc w:val="center"/>
        <w:rPr>
          <w:rFonts w:ascii="Source Sans Pro" w:hAnsi="Source Sans Pro"/>
          <w:b/>
          <w:bCs/>
          <w:i/>
          <w:iCs/>
        </w:rPr>
      </w:pPr>
      <w:r w:rsidRPr="007C61AE">
        <w:rPr>
          <w:rFonts w:ascii="Source Sans Pro" w:hAnsi="Source Sans Pro"/>
          <w:b/>
          <w:bCs/>
          <w:i/>
          <w:iCs/>
        </w:rPr>
        <w:t>O Barranco de Vesacartalla travesa a Rega dos Illos e a Raposa en dirección ao núcleo de Vilaboa</w:t>
      </w:r>
    </w:p>
    <w:p w:rsidR="00D93283" w:rsidRPr="007C61AE" w:rsidRDefault="00D93283" w:rsidP="00D93283">
      <w:pPr>
        <w:autoSpaceDE w:val="0"/>
        <w:autoSpaceDN w:val="0"/>
        <w:adjustRightInd w:val="0"/>
        <w:spacing w:after="0" w:line="240" w:lineRule="auto"/>
        <w:rPr>
          <w:rFonts w:ascii="Source Sans Pro" w:hAnsi="Source Sans Pro"/>
        </w:rPr>
      </w:pPr>
    </w:p>
    <w:p w:rsidR="00D93283" w:rsidRPr="007C61AE" w:rsidRDefault="00D93283" w:rsidP="00D93283">
      <w:pPr>
        <w:autoSpaceDE w:val="0"/>
        <w:autoSpaceDN w:val="0"/>
        <w:adjustRightInd w:val="0"/>
        <w:spacing w:after="0" w:line="240" w:lineRule="auto"/>
        <w:rPr>
          <w:rFonts w:ascii="Source Sans Pro" w:hAnsi="Source Sans Pro"/>
        </w:rPr>
      </w:pPr>
      <w:r w:rsidRPr="007C61AE">
        <w:rPr>
          <w:rFonts w:ascii="Source Sans Pro" w:hAnsi="Source Sans Pro"/>
          <w:noProof/>
          <w:lang w:eastAsia="es-ES"/>
        </w:rPr>
        <w:lastRenderedPageBreak/>
        <w:drawing>
          <wp:inline distT="0" distB="0" distL="0" distR="0" wp14:anchorId="23541688" wp14:editId="1757DD43">
            <wp:extent cx="6645910" cy="3533775"/>
            <wp:effectExtent l="0" t="0" r="2540"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b="5421"/>
                    <a:stretch/>
                  </pic:blipFill>
                  <pic:spPr bwMode="auto">
                    <a:xfrm>
                      <a:off x="0" y="0"/>
                      <a:ext cx="6645910" cy="3533775"/>
                    </a:xfrm>
                    <a:prstGeom prst="rect">
                      <a:avLst/>
                    </a:prstGeom>
                    <a:ln>
                      <a:noFill/>
                    </a:ln>
                    <a:extLst>
                      <a:ext uri="{53640926-AAD7-44D8-BBD7-CCE9431645EC}">
                        <a14:shadowObscured xmlns:a14="http://schemas.microsoft.com/office/drawing/2010/main"/>
                      </a:ext>
                    </a:extLst>
                  </pic:spPr>
                </pic:pic>
              </a:graphicData>
            </a:graphic>
          </wp:inline>
        </w:drawing>
      </w:r>
    </w:p>
    <w:p w:rsidR="00D93283" w:rsidRPr="007C61AE" w:rsidRDefault="00D93283" w:rsidP="00D93283">
      <w:pPr>
        <w:autoSpaceDE w:val="0"/>
        <w:autoSpaceDN w:val="0"/>
        <w:adjustRightInd w:val="0"/>
        <w:spacing w:after="0" w:line="240" w:lineRule="auto"/>
        <w:rPr>
          <w:rFonts w:ascii="Source Sans Pro" w:hAnsi="Source Sans Pro"/>
        </w:rPr>
      </w:pPr>
    </w:p>
    <w:p w:rsidR="00D93283" w:rsidRPr="007C61AE" w:rsidRDefault="00D93283" w:rsidP="00D93283">
      <w:pPr>
        <w:autoSpaceDE w:val="0"/>
        <w:autoSpaceDN w:val="0"/>
        <w:adjustRightInd w:val="0"/>
        <w:spacing w:after="0" w:line="240" w:lineRule="auto"/>
        <w:jc w:val="center"/>
        <w:rPr>
          <w:rFonts w:ascii="Source Sans Pro" w:hAnsi="Source Sans Pro"/>
          <w:b/>
          <w:bCs/>
          <w:i/>
          <w:iCs/>
        </w:rPr>
      </w:pPr>
      <w:r w:rsidRPr="007C61AE">
        <w:rPr>
          <w:rFonts w:ascii="Source Sans Pro" w:hAnsi="Source Sans Pro"/>
          <w:b/>
          <w:bCs/>
          <w:i/>
          <w:iCs/>
        </w:rPr>
        <w:t>Imaxe do Outeiro Grande coa Fonte Grande, o Pozo da Serra e a Rega de Valcobo.</w:t>
      </w:r>
    </w:p>
    <w:p w:rsidR="00D93283" w:rsidRPr="007C61AE" w:rsidRDefault="00D93283" w:rsidP="00D93283">
      <w:pPr>
        <w:autoSpaceDE w:val="0"/>
        <w:autoSpaceDN w:val="0"/>
        <w:adjustRightInd w:val="0"/>
        <w:spacing w:after="0" w:line="240" w:lineRule="auto"/>
        <w:rPr>
          <w:rFonts w:ascii="Source Sans Pro" w:hAnsi="Source Sans Pro"/>
        </w:rPr>
      </w:pPr>
    </w:p>
    <w:p w:rsidR="00D93283" w:rsidRPr="007C61AE" w:rsidRDefault="00D93283" w:rsidP="00D93283">
      <w:pPr>
        <w:autoSpaceDE w:val="0"/>
        <w:autoSpaceDN w:val="0"/>
        <w:adjustRightInd w:val="0"/>
        <w:spacing w:after="0" w:line="240" w:lineRule="auto"/>
        <w:rPr>
          <w:rFonts w:ascii="Source Sans Pro" w:hAnsi="Source Sans Pro"/>
        </w:rPr>
      </w:pPr>
      <w:r w:rsidRPr="007C61AE">
        <w:rPr>
          <w:rFonts w:ascii="Source Sans Pro" w:hAnsi="Source Sans Pro"/>
          <w:noProof/>
          <w:lang w:eastAsia="es-ES"/>
        </w:rPr>
        <w:drawing>
          <wp:inline distT="0" distB="0" distL="0" distR="0" wp14:anchorId="1DC9B31B" wp14:editId="7A25FE08">
            <wp:extent cx="6645910" cy="3552825"/>
            <wp:effectExtent l="0" t="0" r="2540" b="952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b="4912"/>
                    <a:stretch/>
                  </pic:blipFill>
                  <pic:spPr bwMode="auto">
                    <a:xfrm>
                      <a:off x="0" y="0"/>
                      <a:ext cx="6645910" cy="3552825"/>
                    </a:xfrm>
                    <a:prstGeom prst="rect">
                      <a:avLst/>
                    </a:prstGeom>
                    <a:ln>
                      <a:noFill/>
                    </a:ln>
                    <a:extLst>
                      <a:ext uri="{53640926-AAD7-44D8-BBD7-CCE9431645EC}">
                        <a14:shadowObscured xmlns:a14="http://schemas.microsoft.com/office/drawing/2010/main"/>
                      </a:ext>
                    </a:extLst>
                  </pic:spPr>
                </pic:pic>
              </a:graphicData>
            </a:graphic>
          </wp:inline>
        </w:drawing>
      </w:r>
    </w:p>
    <w:p w:rsidR="00D93283" w:rsidRPr="007C61AE" w:rsidRDefault="00D93283" w:rsidP="00D93283">
      <w:pPr>
        <w:autoSpaceDE w:val="0"/>
        <w:autoSpaceDN w:val="0"/>
        <w:adjustRightInd w:val="0"/>
        <w:spacing w:after="0" w:line="240" w:lineRule="auto"/>
        <w:rPr>
          <w:rFonts w:ascii="Source Sans Pro" w:hAnsi="Source Sans Pro"/>
        </w:rPr>
      </w:pPr>
    </w:p>
    <w:p w:rsidR="00D93283" w:rsidRPr="007C61AE" w:rsidRDefault="00D93283" w:rsidP="00D93283">
      <w:pPr>
        <w:autoSpaceDE w:val="0"/>
        <w:autoSpaceDN w:val="0"/>
        <w:adjustRightInd w:val="0"/>
        <w:spacing w:after="0" w:line="240" w:lineRule="auto"/>
        <w:jc w:val="center"/>
        <w:rPr>
          <w:rFonts w:ascii="Source Sans Pro" w:hAnsi="Source Sans Pro"/>
          <w:b/>
          <w:bCs/>
          <w:i/>
          <w:iCs/>
        </w:rPr>
      </w:pPr>
      <w:r w:rsidRPr="007C61AE">
        <w:rPr>
          <w:rFonts w:ascii="Source Sans Pro" w:hAnsi="Source Sans Pro"/>
          <w:b/>
          <w:bCs/>
          <w:i/>
          <w:iCs/>
        </w:rPr>
        <w:t>Imaxe do Pozo da Serra, a Rega Ladros, o Outeiro do Can, Gorgullón e Campo Baiuca. Predominio de afloramentos rochosos combinados con humedais, hábitats prioritarios e pequenos regatos.</w:t>
      </w:r>
    </w:p>
    <w:p w:rsidR="00D93283" w:rsidRPr="007C61AE" w:rsidRDefault="00D93283" w:rsidP="00D93283">
      <w:pPr>
        <w:autoSpaceDE w:val="0"/>
        <w:autoSpaceDN w:val="0"/>
        <w:adjustRightInd w:val="0"/>
        <w:spacing w:after="0" w:line="240" w:lineRule="auto"/>
        <w:rPr>
          <w:rFonts w:ascii="Source Sans Pro" w:hAnsi="Source Sans Pro"/>
        </w:rPr>
      </w:pPr>
    </w:p>
    <w:p w:rsidR="00D93283" w:rsidRPr="007C61AE" w:rsidRDefault="00D93283" w:rsidP="00D93283">
      <w:pPr>
        <w:autoSpaceDE w:val="0"/>
        <w:autoSpaceDN w:val="0"/>
        <w:adjustRightInd w:val="0"/>
        <w:spacing w:after="0" w:line="240" w:lineRule="auto"/>
        <w:rPr>
          <w:rFonts w:ascii="Source Sans Pro" w:hAnsi="Source Sans Pro"/>
        </w:rPr>
      </w:pPr>
    </w:p>
    <w:p w:rsidR="00D93283" w:rsidRPr="007C61AE" w:rsidRDefault="00D93283" w:rsidP="00D93283">
      <w:pPr>
        <w:autoSpaceDE w:val="0"/>
        <w:autoSpaceDN w:val="0"/>
        <w:adjustRightInd w:val="0"/>
        <w:spacing w:after="0" w:line="240" w:lineRule="auto"/>
        <w:rPr>
          <w:rFonts w:ascii="Source Sans Pro" w:hAnsi="Source Sans Pro"/>
        </w:rPr>
      </w:pPr>
      <w:r w:rsidRPr="007C61AE">
        <w:rPr>
          <w:rFonts w:ascii="Source Sans Pro" w:hAnsi="Source Sans Pro"/>
          <w:noProof/>
          <w:lang w:eastAsia="es-ES"/>
        </w:rPr>
        <w:lastRenderedPageBreak/>
        <w:drawing>
          <wp:inline distT="0" distB="0" distL="0" distR="0" wp14:anchorId="4B0DB683" wp14:editId="2969A123">
            <wp:extent cx="6645910" cy="3514725"/>
            <wp:effectExtent l="0" t="0" r="254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b="5932"/>
                    <a:stretch/>
                  </pic:blipFill>
                  <pic:spPr bwMode="auto">
                    <a:xfrm>
                      <a:off x="0" y="0"/>
                      <a:ext cx="6645910" cy="3514725"/>
                    </a:xfrm>
                    <a:prstGeom prst="rect">
                      <a:avLst/>
                    </a:prstGeom>
                    <a:ln>
                      <a:noFill/>
                    </a:ln>
                    <a:extLst>
                      <a:ext uri="{53640926-AAD7-44D8-BBD7-CCE9431645EC}">
                        <a14:shadowObscured xmlns:a14="http://schemas.microsoft.com/office/drawing/2010/main"/>
                      </a:ext>
                    </a:extLst>
                  </pic:spPr>
                </pic:pic>
              </a:graphicData>
            </a:graphic>
          </wp:inline>
        </w:drawing>
      </w:r>
    </w:p>
    <w:p w:rsidR="00D93283" w:rsidRPr="007C61AE" w:rsidRDefault="00D93283" w:rsidP="00D93283">
      <w:pPr>
        <w:autoSpaceDE w:val="0"/>
        <w:autoSpaceDN w:val="0"/>
        <w:adjustRightInd w:val="0"/>
        <w:spacing w:after="0" w:line="240" w:lineRule="auto"/>
        <w:rPr>
          <w:rFonts w:ascii="Source Sans Pro" w:hAnsi="Source Sans Pro"/>
        </w:rPr>
      </w:pPr>
    </w:p>
    <w:p w:rsidR="00D93283" w:rsidRPr="007C61AE" w:rsidRDefault="00D93283" w:rsidP="00D93283">
      <w:pPr>
        <w:autoSpaceDE w:val="0"/>
        <w:autoSpaceDN w:val="0"/>
        <w:adjustRightInd w:val="0"/>
        <w:spacing w:after="0" w:line="240" w:lineRule="auto"/>
        <w:jc w:val="center"/>
        <w:rPr>
          <w:rFonts w:ascii="Source Sans Pro" w:hAnsi="Source Sans Pro"/>
          <w:b/>
          <w:bCs/>
          <w:i/>
          <w:iCs/>
        </w:rPr>
      </w:pPr>
      <w:r w:rsidRPr="007C61AE">
        <w:rPr>
          <w:rFonts w:ascii="Source Sans Pro" w:hAnsi="Source Sans Pro"/>
          <w:b/>
          <w:bCs/>
          <w:i/>
          <w:iCs/>
        </w:rPr>
        <w:t>Detalle do cauce da Fonte Grande que recolle as augas do humedal da Lagoa</w:t>
      </w:r>
    </w:p>
    <w:p w:rsidR="00D93283" w:rsidRPr="007C61AE" w:rsidRDefault="00D93283" w:rsidP="00D93283">
      <w:pPr>
        <w:autoSpaceDE w:val="0"/>
        <w:autoSpaceDN w:val="0"/>
        <w:adjustRightInd w:val="0"/>
        <w:spacing w:after="0" w:line="240" w:lineRule="auto"/>
        <w:rPr>
          <w:rFonts w:ascii="Source Sans Pro" w:hAnsi="Source Sans Pro"/>
        </w:rPr>
      </w:pPr>
    </w:p>
    <w:p w:rsidR="00D93283" w:rsidRPr="007C61AE" w:rsidRDefault="00D93283" w:rsidP="00D93283">
      <w:pPr>
        <w:autoSpaceDE w:val="0"/>
        <w:autoSpaceDN w:val="0"/>
        <w:adjustRightInd w:val="0"/>
        <w:spacing w:after="0" w:line="240" w:lineRule="auto"/>
        <w:rPr>
          <w:rFonts w:ascii="Source Sans Pro" w:hAnsi="Source Sans Pro"/>
        </w:rPr>
      </w:pPr>
      <w:r w:rsidRPr="007C61AE">
        <w:rPr>
          <w:rFonts w:ascii="Source Sans Pro" w:hAnsi="Source Sans Pro"/>
          <w:noProof/>
          <w:lang w:eastAsia="es-ES"/>
        </w:rPr>
        <w:drawing>
          <wp:inline distT="0" distB="0" distL="0" distR="0" wp14:anchorId="1FC0DD76" wp14:editId="35696BBC">
            <wp:extent cx="6645910" cy="3533775"/>
            <wp:effectExtent l="0" t="0" r="2540"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b="5421"/>
                    <a:stretch/>
                  </pic:blipFill>
                  <pic:spPr bwMode="auto">
                    <a:xfrm>
                      <a:off x="0" y="0"/>
                      <a:ext cx="6645910" cy="3533775"/>
                    </a:xfrm>
                    <a:prstGeom prst="rect">
                      <a:avLst/>
                    </a:prstGeom>
                    <a:ln>
                      <a:noFill/>
                    </a:ln>
                    <a:extLst>
                      <a:ext uri="{53640926-AAD7-44D8-BBD7-CCE9431645EC}">
                        <a14:shadowObscured xmlns:a14="http://schemas.microsoft.com/office/drawing/2010/main"/>
                      </a:ext>
                    </a:extLst>
                  </pic:spPr>
                </pic:pic>
              </a:graphicData>
            </a:graphic>
          </wp:inline>
        </w:drawing>
      </w:r>
    </w:p>
    <w:p w:rsidR="00D93283" w:rsidRPr="007C61AE" w:rsidRDefault="00D93283" w:rsidP="00D93283">
      <w:pPr>
        <w:autoSpaceDE w:val="0"/>
        <w:autoSpaceDN w:val="0"/>
        <w:adjustRightInd w:val="0"/>
        <w:spacing w:after="0" w:line="240" w:lineRule="auto"/>
        <w:rPr>
          <w:rFonts w:ascii="Source Sans Pro" w:hAnsi="Source Sans Pro"/>
        </w:rPr>
      </w:pPr>
    </w:p>
    <w:p w:rsidR="00D93283" w:rsidRPr="007C61AE" w:rsidRDefault="00D93283" w:rsidP="00D93283">
      <w:pPr>
        <w:autoSpaceDE w:val="0"/>
        <w:autoSpaceDN w:val="0"/>
        <w:adjustRightInd w:val="0"/>
        <w:spacing w:after="0" w:line="240" w:lineRule="auto"/>
        <w:rPr>
          <w:rFonts w:ascii="Source Sans Pro" w:hAnsi="Source Sans Pro"/>
        </w:rPr>
      </w:pPr>
    </w:p>
    <w:p w:rsidR="00D93283" w:rsidRPr="007C61AE" w:rsidRDefault="00D93283" w:rsidP="00D93283">
      <w:pPr>
        <w:autoSpaceDE w:val="0"/>
        <w:autoSpaceDN w:val="0"/>
        <w:adjustRightInd w:val="0"/>
        <w:spacing w:after="0" w:line="240" w:lineRule="auto"/>
        <w:jc w:val="center"/>
        <w:rPr>
          <w:rFonts w:ascii="Source Sans Pro" w:hAnsi="Source Sans Pro"/>
          <w:b/>
          <w:bCs/>
          <w:i/>
          <w:iCs/>
        </w:rPr>
      </w:pPr>
      <w:r w:rsidRPr="007C61AE">
        <w:rPr>
          <w:rFonts w:ascii="Source Sans Pro" w:hAnsi="Source Sans Pro"/>
          <w:b/>
          <w:bCs/>
          <w:i/>
          <w:iCs/>
        </w:rPr>
        <w:t>Detalle do  humedal da Lagoa</w:t>
      </w:r>
    </w:p>
    <w:p w:rsidR="00D57762" w:rsidRPr="007C61AE" w:rsidRDefault="00D57762" w:rsidP="00D93283">
      <w:pPr>
        <w:autoSpaceDE w:val="0"/>
        <w:autoSpaceDN w:val="0"/>
        <w:adjustRightInd w:val="0"/>
        <w:spacing w:after="0" w:line="240" w:lineRule="auto"/>
        <w:jc w:val="center"/>
        <w:rPr>
          <w:rFonts w:ascii="Source Sans Pro" w:hAnsi="Source Sans Pro"/>
          <w:b/>
          <w:bCs/>
          <w:i/>
          <w:iCs/>
        </w:rPr>
      </w:pPr>
    </w:p>
    <w:p w:rsidR="00D57762" w:rsidRPr="007C61AE" w:rsidRDefault="00D57762" w:rsidP="00D57762">
      <w:pPr>
        <w:rPr>
          <w:rFonts w:ascii="Source Sans Pro" w:hAnsi="Source Sans Pro"/>
        </w:rPr>
      </w:pPr>
    </w:p>
    <w:p w:rsidR="00D57762" w:rsidRPr="007C61AE" w:rsidRDefault="00D57762" w:rsidP="00D57762">
      <w:pPr>
        <w:shd w:val="clear" w:color="auto" w:fill="FFFFFF"/>
        <w:spacing w:line="240" w:lineRule="auto"/>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noProof/>
          <w:lang w:eastAsia="es-ES"/>
        </w:rPr>
        <w:lastRenderedPageBreak/>
        <w:drawing>
          <wp:inline distT="0" distB="0" distL="0" distR="0" wp14:anchorId="285C0F17" wp14:editId="6EBB9D66">
            <wp:extent cx="4676775" cy="2705100"/>
            <wp:effectExtent l="0" t="0" r="952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76775" cy="2705100"/>
                    </a:xfrm>
                    <a:prstGeom prst="rect">
                      <a:avLst/>
                    </a:prstGeom>
                    <a:noFill/>
                    <a:ln>
                      <a:noFill/>
                    </a:ln>
                  </pic:spPr>
                </pic:pic>
              </a:graphicData>
            </a:graphic>
          </wp:inline>
        </w:drawing>
      </w:r>
    </w:p>
    <w:p w:rsidR="00D57762" w:rsidRPr="007C61AE" w:rsidRDefault="00D57762" w:rsidP="00D57762">
      <w:pPr>
        <w:shd w:val="clear" w:color="auto" w:fill="FFFFFF"/>
        <w:spacing w:line="240" w:lineRule="auto"/>
        <w:jc w:val="center"/>
        <w:textAlignment w:val="baseline"/>
        <w:rPr>
          <w:rFonts w:ascii="Source Sans Pro" w:eastAsia="Times New Roman" w:hAnsi="Source Sans Pro" w:cs="Times New Roman"/>
          <w:lang w:eastAsia="es-ES"/>
        </w:rPr>
      </w:pPr>
      <w:r w:rsidRPr="007C61AE">
        <w:rPr>
          <w:rFonts w:ascii="Source Sans Pro" w:eastAsia="Times New Roman" w:hAnsi="Source Sans Pro" w:cs="Times New Roman"/>
          <w:b/>
          <w:bCs/>
          <w:i/>
          <w:iCs/>
          <w:bdr w:val="none" w:sz="0" w:space="0" w:color="auto" w:frame="1"/>
          <w:lang w:eastAsia="es-ES"/>
        </w:rPr>
        <w:t>Lagoa do Pozo da Serra</w:t>
      </w:r>
    </w:p>
    <w:p w:rsidR="00D57762" w:rsidRPr="007C61AE" w:rsidRDefault="00D57762" w:rsidP="00D57762">
      <w:pPr>
        <w:shd w:val="clear" w:color="auto" w:fill="FFFFFF"/>
        <w:spacing w:line="240" w:lineRule="auto"/>
        <w:jc w:val="center"/>
        <w:textAlignment w:val="baseline"/>
        <w:rPr>
          <w:rFonts w:ascii="Source Sans Pro" w:eastAsia="Times New Roman" w:hAnsi="Source Sans Pro" w:cs="Times New Roman"/>
          <w:b/>
          <w:bCs/>
          <w:i/>
          <w:iCs/>
          <w:bdr w:val="none" w:sz="0" w:space="0" w:color="auto" w:frame="1"/>
          <w:lang w:eastAsia="es-ES"/>
        </w:rPr>
      </w:pPr>
      <w:r w:rsidRPr="007C61AE">
        <w:rPr>
          <w:rFonts w:ascii="Source Sans Pro" w:eastAsia="Times New Roman" w:hAnsi="Source Sans Pro" w:cs="Times New Roman"/>
          <w:noProof/>
          <w:lang w:eastAsia="es-ES"/>
        </w:rPr>
        <w:drawing>
          <wp:inline distT="0" distB="0" distL="0" distR="0" wp14:anchorId="2E924D2A" wp14:editId="3DA70885">
            <wp:extent cx="4514850" cy="2924175"/>
            <wp:effectExtent l="0" t="0" r="0"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14850" cy="2924175"/>
                    </a:xfrm>
                    <a:prstGeom prst="rect">
                      <a:avLst/>
                    </a:prstGeom>
                    <a:noFill/>
                    <a:ln>
                      <a:noFill/>
                    </a:ln>
                  </pic:spPr>
                </pic:pic>
              </a:graphicData>
            </a:graphic>
          </wp:inline>
        </w:drawing>
      </w:r>
    </w:p>
    <w:p w:rsidR="00D57762" w:rsidRDefault="00D57762" w:rsidP="00D57762">
      <w:pPr>
        <w:shd w:val="clear" w:color="auto" w:fill="FFFFFF"/>
        <w:spacing w:line="240" w:lineRule="auto"/>
        <w:jc w:val="center"/>
        <w:textAlignment w:val="baseline"/>
        <w:rPr>
          <w:rFonts w:ascii="Source Sans Pro" w:eastAsia="Times New Roman" w:hAnsi="Source Sans Pro" w:cs="Times New Roman"/>
          <w:b/>
          <w:bCs/>
          <w:i/>
          <w:iCs/>
          <w:bdr w:val="none" w:sz="0" w:space="0" w:color="auto" w:frame="1"/>
          <w:lang w:eastAsia="es-ES"/>
        </w:rPr>
      </w:pPr>
      <w:r w:rsidRPr="007C61AE">
        <w:rPr>
          <w:rFonts w:ascii="Source Sans Pro" w:eastAsia="Times New Roman" w:hAnsi="Source Sans Pro" w:cs="Times New Roman"/>
          <w:b/>
          <w:bCs/>
          <w:i/>
          <w:iCs/>
          <w:bdr w:val="none" w:sz="0" w:space="0" w:color="auto" w:frame="1"/>
          <w:lang w:eastAsia="es-ES"/>
        </w:rPr>
        <w:t>Lagoa da Eira dos Mouros</w:t>
      </w:r>
    </w:p>
    <w:p w:rsidR="00E6250B" w:rsidRDefault="00E6250B" w:rsidP="00D57762">
      <w:pPr>
        <w:shd w:val="clear" w:color="auto" w:fill="FFFFFF"/>
        <w:spacing w:line="240" w:lineRule="auto"/>
        <w:jc w:val="center"/>
        <w:textAlignment w:val="baseline"/>
        <w:rPr>
          <w:rFonts w:ascii="Source Sans Pro" w:eastAsia="Times New Roman" w:hAnsi="Source Sans Pro" w:cs="Times New Roman"/>
          <w:b/>
          <w:bCs/>
          <w:i/>
          <w:iCs/>
          <w:bdr w:val="none" w:sz="0" w:space="0" w:color="auto" w:frame="1"/>
          <w:lang w:eastAsia="es-ES"/>
        </w:rPr>
      </w:pPr>
    </w:p>
    <w:p w:rsidR="00E6250B" w:rsidRDefault="00E6250B" w:rsidP="00D57762">
      <w:pPr>
        <w:shd w:val="clear" w:color="auto" w:fill="FFFFFF"/>
        <w:spacing w:line="240" w:lineRule="auto"/>
        <w:jc w:val="center"/>
        <w:textAlignment w:val="baseline"/>
        <w:rPr>
          <w:rFonts w:ascii="Source Sans Pro" w:eastAsia="Times New Roman" w:hAnsi="Source Sans Pro" w:cs="Times New Roman"/>
          <w:b/>
          <w:bCs/>
          <w:i/>
          <w:iCs/>
          <w:bdr w:val="none" w:sz="0" w:space="0" w:color="auto" w:frame="1"/>
          <w:lang w:eastAsia="es-ES"/>
        </w:rPr>
      </w:pPr>
      <w:r>
        <w:rPr>
          <w:rFonts w:ascii="Source Sans Pro" w:eastAsia="Times New Roman" w:hAnsi="Source Sans Pro" w:cs="Times New Roman"/>
          <w:b/>
          <w:bCs/>
          <w:i/>
          <w:iCs/>
          <w:noProof/>
          <w:bdr w:val="none" w:sz="0" w:space="0" w:color="auto" w:frame="1"/>
          <w:lang w:eastAsia="es-ES"/>
        </w:rPr>
        <w:lastRenderedPageBreak/>
        <w:drawing>
          <wp:inline distT="0" distB="0" distL="0" distR="0" wp14:anchorId="613B39AB" wp14:editId="1EC7A35E">
            <wp:extent cx="5019675" cy="3543300"/>
            <wp:effectExtent l="0" t="0" r="952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19675" cy="3543300"/>
                    </a:xfrm>
                    <a:prstGeom prst="rect">
                      <a:avLst/>
                    </a:prstGeom>
                    <a:noFill/>
                    <a:ln>
                      <a:noFill/>
                    </a:ln>
                  </pic:spPr>
                </pic:pic>
              </a:graphicData>
            </a:graphic>
          </wp:inline>
        </w:drawing>
      </w:r>
    </w:p>
    <w:p w:rsidR="00E6250B" w:rsidRDefault="00E6250B" w:rsidP="00D57762">
      <w:pPr>
        <w:shd w:val="clear" w:color="auto" w:fill="FFFFFF"/>
        <w:spacing w:line="240" w:lineRule="auto"/>
        <w:jc w:val="center"/>
        <w:textAlignment w:val="baseline"/>
        <w:rPr>
          <w:rFonts w:ascii="Source Sans Pro" w:eastAsia="Times New Roman" w:hAnsi="Source Sans Pro" w:cs="Times New Roman"/>
          <w:b/>
          <w:bCs/>
          <w:i/>
          <w:iCs/>
          <w:bdr w:val="none" w:sz="0" w:space="0" w:color="auto" w:frame="1"/>
          <w:lang w:eastAsia="es-ES"/>
        </w:rPr>
      </w:pPr>
      <w:r w:rsidRPr="00E6250B">
        <w:rPr>
          <w:rFonts w:ascii="Source Sans Pro" w:eastAsia="Times New Roman" w:hAnsi="Source Sans Pro" w:cs="Times New Roman"/>
          <w:b/>
          <w:bCs/>
          <w:i/>
          <w:iCs/>
          <w:bdr w:val="none" w:sz="0" w:space="0" w:color="auto" w:frame="1"/>
          <w:lang w:eastAsia="es-ES"/>
        </w:rPr>
        <w:t>Charca a escasos metros dun vial afectado polo proxecto eólico Cabanelas</w:t>
      </w:r>
    </w:p>
    <w:p w:rsidR="00E6250B" w:rsidRDefault="00E6250B" w:rsidP="00D57762">
      <w:pPr>
        <w:shd w:val="clear" w:color="auto" w:fill="FFFFFF"/>
        <w:spacing w:line="240" w:lineRule="auto"/>
        <w:jc w:val="center"/>
        <w:textAlignment w:val="baseline"/>
        <w:rPr>
          <w:rFonts w:ascii="Source Sans Pro" w:eastAsia="Times New Roman" w:hAnsi="Source Sans Pro" w:cs="Times New Roman"/>
          <w:b/>
          <w:bCs/>
          <w:i/>
          <w:iCs/>
          <w:bdr w:val="none" w:sz="0" w:space="0" w:color="auto" w:frame="1"/>
          <w:lang w:eastAsia="es-ES"/>
        </w:rPr>
      </w:pPr>
    </w:p>
    <w:p w:rsidR="00E6250B" w:rsidRPr="007C61AE" w:rsidRDefault="00E6250B" w:rsidP="00D57762">
      <w:pPr>
        <w:shd w:val="clear" w:color="auto" w:fill="FFFFFF"/>
        <w:spacing w:line="240" w:lineRule="auto"/>
        <w:jc w:val="center"/>
        <w:textAlignment w:val="baseline"/>
        <w:rPr>
          <w:rFonts w:ascii="Source Sans Pro" w:eastAsia="Times New Roman" w:hAnsi="Source Sans Pro" w:cs="Times New Roman"/>
          <w:b/>
          <w:bCs/>
          <w:i/>
          <w:iCs/>
          <w:bdr w:val="none" w:sz="0" w:space="0" w:color="auto" w:frame="1"/>
          <w:lang w:eastAsia="es-ES"/>
        </w:rPr>
      </w:pPr>
      <w:r>
        <w:rPr>
          <w:rFonts w:ascii="Source Sans Pro" w:eastAsia="Times New Roman" w:hAnsi="Source Sans Pro" w:cs="Times New Roman"/>
          <w:b/>
          <w:bCs/>
          <w:i/>
          <w:iCs/>
          <w:noProof/>
          <w:bdr w:val="none" w:sz="0" w:space="0" w:color="auto" w:frame="1"/>
          <w:lang w:eastAsia="es-ES"/>
        </w:rPr>
        <w:drawing>
          <wp:inline distT="0" distB="0" distL="0" distR="0" wp14:anchorId="5757A7EB" wp14:editId="4011F362">
            <wp:extent cx="6124575" cy="4400550"/>
            <wp:effectExtent l="0" t="0" r="952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24575" cy="4400550"/>
                    </a:xfrm>
                    <a:prstGeom prst="rect">
                      <a:avLst/>
                    </a:prstGeom>
                    <a:noFill/>
                    <a:ln>
                      <a:noFill/>
                    </a:ln>
                  </pic:spPr>
                </pic:pic>
              </a:graphicData>
            </a:graphic>
          </wp:inline>
        </w:drawing>
      </w:r>
    </w:p>
    <w:p w:rsidR="00B358B9" w:rsidRPr="00E6250B" w:rsidRDefault="00E6250B" w:rsidP="00D57762">
      <w:pPr>
        <w:shd w:val="clear" w:color="auto" w:fill="FFFFFF"/>
        <w:spacing w:line="240" w:lineRule="auto"/>
        <w:jc w:val="center"/>
        <w:textAlignment w:val="baseline"/>
        <w:rPr>
          <w:rFonts w:ascii="Source Sans Pro" w:eastAsia="Times New Roman" w:hAnsi="Source Sans Pro" w:cs="Times New Roman"/>
          <w:b/>
          <w:bCs/>
          <w:i/>
          <w:iCs/>
          <w:lang w:eastAsia="es-ES"/>
        </w:rPr>
      </w:pPr>
      <w:r w:rsidRPr="00E6250B">
        <w:rPr>
          <w:rFonts w:ascii="Source Sans Pro" w:eastAsia="Times New Roman" w:hAnsi="Source Sans Pro" w:cs="Times New Roman"/>
          <w:b/>
          <w:bCs/>
          <w:i/>
          <w:iCs/>
          <w:lang w:eastAsia="es-ES"/>
        </w:rPr>
        <w:t>Imaxe dunha das lagoas preto da SET do parque eólico das Penizas</w:t>
      </w:r>
    </w:p>
    <w:p w:rsidR="00A037B4" w:rsidRPr="007C61AE" w:rsidRDefault="00A037B4" w:rsidP="0026093C">
      <w:pPr>
        <w:spacing w:line="240" w:lineRule="auto"/>
        <w:jc w:val="both"/>
        <w:rPr>
          <w:rFonts w:ascii="Source Sans Pro" w:hAnsi="Source Sans Pro"/>
        </w:rPr>
      </w:pPr>
      <w:r w:rsidRPr="007C61AE">
        <w:rPr>
          <w:rFonts w:ascii="Source Sans Pro" w:hAnsi="Source Sans Pro"/>
        </w:rPr>
        <w:t xml:space="preserve">O proxecto </w:t>
      </w:r>
      <w:r w:rsidR="005D7901" w:rsidRPr="007C61AE">
        <w:rPr>
          <w:rFonts w:ascii="Source Sans Pro" w:hAnsi="Source Sans Pro"/>
        </w:rPr>
        <w:t xml:space="preserve">do parque eólico </w:t>
      </w:r>
      <w:r w:rsidR="00B358B9" w:rsidRPr="007C61AE">
        <w:rPr>
          <w:rFonts w:ascii="Source Sans Pro" w:hAnsi="Source Sans Pro"/>
        </w:rPr>
        <w:t>Cabanelas</w:t>
      </w:r>
      <w:r w:rsidRPr="007C61AE">
        <w:rPr>
          <w:rFonts w:ascii="Source Sans Pro" w:hAnsi="Source Sans Pro"/>
        </w:rPr>
        <w:t xml:space="preserve"> obvia a afección aos humidais e ás brañas. E tampouco realiza un estudo dos impactos acumulados e sinérxicos </w:t>
      </w:r>
      <w:r w:rsidR="005D7901" w:rsidRPr="007C61AE">
        <w:rPr>
          <w:rFonts w:ascii="Source Sans Pro" w:hAnsi="Source Sans Pro"/>
        </w:rPr>
        <w:t>dos demais parques eólicos previstos e existentes na seu ámbito xeográfico de implantación e tamén obvia os impactos da LAT de evacuación e demais infraestruturas asociadas.</w:t>
      </w:r>
    </w:p>
    <w:p w:rsidR="009E59F6" w:rsidRPr="007C61AE" w:rsidRDefault="009E59F6" w:rsidP="0026093C">
      <w:pPr>
        <w:spacing w:line="240" w:lineRule="auto"/>
        <w:jc w:val="both"/>
        <w:rPr>
          <w:rFonts w:ascii="Source Sans Pro" w:hAnsi="Source Sans Pro"/>
        </w:rPr>
      </w:pPr>
      <w:r w:rsidRPr="007C61AE">
        <w:rPr>
          <w:rFonts w:ascii="Source Sans Pro" w:hAnsi="Source Sans Pro"/>
        </w:rPr>
        <w:lastRenderedPageBreak/>
        <w:t>Ademais dos indicados, existen outros espazos como brañas e humidais obviados pola mercantil promotora. Pero tamén hai que ter en conta que existen outros parques e infraestruturas tamén con afeccións importantes a humidais.</w:t>
      </w:r>
      <w:r w:rsidR="00C44B05" w:rsidRPr="007C61AE">
        <w:rPr>
          <w:rFonts w:ascii="Source Sans Pro" w:hAnsi="Source Sans Pro"/>
        </w:rPr>
        <w:t xml:space="preserve"> E estes efectos sinérxicos e acumulados non se tiveron en conta pola mercantil promotora. </w:t>
      </w:r>
    </w:p>
    <w:p w:rsidR="00BF1E8D" w:rsidRPr="007C61AE" w:rsidRDefault="005D7901" w:rsidP="0026093C">
      <w:pPr>
        <w:spacing w:line="240" w:lineRule="auto"/>
        <w:jc w:val="both"/>
        <w:rPr>
          <w:rFonts w:ascii="Source Sans Pro" w:hAnsi="Source Sans Pro"/>
        </w:rPr>
      </w:pPr>
      <w:r w:rsidRPr="007C61AE">
        <w:rPr>
          <w:rFonts w:ascii="Source Sans Pro" w:hAnsi="Source Sans Pro"/>
        </w:rPr>
        <w:t>Por exemplo, o</w:t>
      </w:r>
      <w:r w:rsidR="00BF1E8D" w:rsidRPr="007C61AE">
        <w:rPr>
          <w:rFonts w:ascii="Source Sans Pro" w:hAnsi="Source Sans Pro"/>
        </w:rPr>
        <w:t xml:space="preserve"> parque eólico Paraño Oeste pr</w:t>
      </w:r>
      <w:r w:rsidR="00BF1E8D" w:rsidRPr="007C61AE">
        <w:rPr>
          <w:rFonts w:ascii="Source Sans Pro" w:hAnsi="Source Sans Pro"/>
          <w:b/>
        </w:rPr>
        <w:t>e</w:t>
      </w:r>
      <w:r w:rsidR="00BF1E8D" w:rsidRPr="007C61AE">
        <w:rPr>
          <w:rFonts w:ascii="Source Sans Pro" w:hAnsi="Source Sans Pro"/>
        </w:rPr>
        <w:t>vé unha afección importante á Fonte Alta do Chapeo</w:t>
      </w:r>
      <w:r w:rsidRPr="007C61AE">
        <w:rPr>
          <w:rFonts w:ascii="Source Sans Pro" w:hAnsi="Source Sans Pro"/>
        </w:rPr>
        <w:t>, tamén previsto para o municipio de Forcarei</w:t>
      </w:r>
      <w:r w:rsidR="00BF1E8D" w:rsidRPr="007C61AE">
        <w:rPr>
          <w:rFonts w:ascii="Source Sans Pro" w:hAnsi="Source Sans Pro"/>
        </w:rPr>
        <w:t>, posto que como non consta no Inventario de Humidais de Galicia tampouco está delimitado, polo que se descoñece o grao de afección das infraestruturas eólicas e como lle afectará a remoción de terras e rochas das cimentacións eólicas á drenaxe do humidal.</w:t>
      </w:r>
    </w:p>
    <w:p w:rsidR="00FA1600" w:rsidRPr="007C61AE" w:rsidRDefault="00BF1E8D" w:rsidP="0026093C">
      <w:pPr>
        <w:spacing w:line="240" w:lineRule="auto"/>
        <w:jc w:val="both"/>
        <w:rPr>
          <w:rFonts w:ascii="Source Sans Pro" w:hAnsi="Source Sans Pro"/>
        </w:rPr>
      </w:pPr>
      <w:r w:rsidRPr="007C61AE">
        <w:rPr>
          <w:rFonts w:ascii="Source Sans Pro" w:hAnsi="Source Sans Pro"/>
        </w:rPr>
        <w:t xml:space="preserve">No proxecto </w:t>
      </w:r>
      <w:r w:rsidR="00B43C17" w:rsidRPr="007C61AE">
        <w:rPr>
          <w:rFonts w:ascii="Source Sans Pro" w:hAnsi="Source Sans Pro"/>
        </w:rPr>
        <w:t>do parque eólico Monte Festeiros por exemplo,</w:t>
      </w:r>
      <w:r w:rsidRPr="007C61AE">
        <w:rPr>
          <w:rFonts w:ascii="Source Sans Pro" w:hAnsi="Source Sans Pro"/>
        </w:rPr>
        <w:t xml:space="preserve"> existen outros humidais como as Brañas e Regueiro de Monte Pousada (Forcarei), Brañas do Monte Pardesoa, Lamas…etc.</w:t>
      </w:r>
    </w:p>
    <w:p w:rsidR="00C44B05" w:rsidRPr="007C61AE" w:rsidRDefault="00C44B05" w:rsidP="0026093C">
      <w:pPr>
        <w:spacing w:line="240" w:lineRule="auto"/>
        <w:jc w:val="both"/>
        <w:rPr>
          <w:rFonts w:ascii="Source Sans Pro" w:hAnsi="Source Sans Pro"/>
        </w:rPr>
      </w:pPr>
      <w:r w:rsidRPr="007C61AE">
        <w:rPr>
          <w:rFonts w:ascii="Source Sans Pro" w:hAnsi="Source Sans Pro"/>
        </w:rPr>
        <w:t>Cómpre lembrar a importancia do humidal das Brañas de Xestoso, Rede Natura 2000.</w:t>
      </w:r>
    </w:p>
    <w:p w:rsidR="007A43B6" w:rsidRPr="007C61AE" w:rsidRDefault="007A43B6" w:rsidP="0026093C">
      <w:pPr>
        <w:spacing w:line="240" w:lineRule="auto"/>
        <w:jc w:val="both"/>
        <w:rPr>
          <w:rFonts w:ascii="Source Sans Pro" w:hAnsi="Source Sans Pro"/>
        </w:rPr>
      </w:pPr>
      <w:r w:rsidRPr="007C61AE">
        <w:rPr>
          <w:rFonts w:ascii="Source Sans Pro" w:hAnsi="Source Sans Pro"/>
        </w:rPr>
        <w:t>Cómpre ter en conta que as infraestruturas afectan de forma irreversible a estes espazos. Ademais os aeroxeradores</w:t>
      </w:r>
      <w:r w:rsidR="00A037B4" w:rsidRPr="007C61AE">
        <w:rPr>
          <w:rFonts w:ascii="Source Sans Pro" w:hAnsi="Source Sans Pro"/>
        </w:rPr>
        <w:t>, as gabias de cableado, os vieiros, os puntos de apoio e os accesos aos mesmos</w:t>
      </w:r>
      <w:r w:rsidRPr="007C61AE">
        <w:rPr>
          <w:rFonts w:ascii="Source Sans Pro" w:hAnsi="Source Sans Pro"/>
        </w:rPr>
        <w:t xml:space="preserve"> aséntanse prácticamente sobre humidais, brañas e lagoas. A propia toponimia xa indica que estamos en presencia de humidais, brañas e </w:t>
      </w:r>
      <w:r w:rsidR="004C1227" w:rsidRPr="007C61AE">
        <w:rPr>
          <w:rFonts w:ascii="Source Sans Pro" w:hAnsi="Source Sans Pro"/>
        </w:rPr>
        <w:t>l</w:t>
      </w:r>
      <w:r w:rsidRPr="007C61AE">
        <w:rPr>
          <w:rFonts w:ascii="Source Sans Pro" w:hAnsi="Source Sans Pro"/>
        </w:rPr>
        <w:t>agoas. A afección aos recursos hídricos é irreversible. As importantes remocións de toneladas de terra para a instalación das cimentacións e plataformas dos aeroxeradores pode romper acuíferos e afectar seriamente ás masas de auga soterradas. Os humidais son fontes de vida, xa que o 40 % das especies do mundo viven ou se reproducen nestes espazos. Tamén son fonte de auga limpa e de alimento, de feito, unha de cada sete persoas depende dos humidais para o seu sustento. Os servizos que brindan os humidais son incalculables e insubstituíbles.</w:t>
      </w:r>
    </w:p>
    <w:p w:rsidR="007A43B6" w:rsidRPr="007C61AE" w:rsidRDefault="007A43B6" w:rsidP="0026093C">
      <w:pPr>
        <w:spacing w:line="240" w:lineRule="auto"/>
        <w:jc w:val="both"/>
        <w:rPr>
          <w:rFonts w:ascii="Source Sans Pro" w:hAnsi="Source Sans Pro"/>
        </w:rPr>
      </w:pPr>
      <w:r w:rsidRPr="007C61AE">
        <w:rPr>
          <w:rFonts w:ascii="Source Sans Pro" w:hAnsi="Source Sans Pro"/>
        </w:rPr>
        <w:t xml:space="preserve">Centos de hectáreas de lagoas, lagos, brañas, xunqueiras, bosques húmidos e turbeiras están en serio risco de desaparición por mor da expansión denscontrolada de eólicos en Galicia. En Galicia só hai 5 humidais protexidos ao abeiro do Decreto 110/2004, do 27 de maio. Posteriormente no ano 2008 a Xunta de Galicia aprobaba o Decreto 127/2008, do 5 de xuño, polo que se desenvolve o réxime xurídico dos humidais protexidos e se crea o Inventario de humidais de Galicia, vixente na actualidade. </w:t>
      </w:r>
      <w:r w:rsidR="00264A3F" w:rsidRPr="007C61AE">
        <w:rPr>
          <w:rFonts w:ascii="Source Sans Pro" w:hAnsi="Source Sans Pro"/>
        </w:rPr>
        <w:t>Desde</w:t>
      </w:r>
      <w:r w:rsidRPr="007C61AE">
        <w:rPr>
          <w:rFonts w:ascii="Source Sans Pro" w:hAnsi="Source Sans Pro"/>
        </w:rPr>
        <w:t xml:space="preserve"> o ano 2008, data de creación do Inventario como rexistro público de consulta dos humidais, a Xunta abandonouno por completo e non se molestou en inventariar debidamente os humidais galegos incumprindo de cheo a Directiva 2000/60/CE, pola que e establece un marco comunitario de actuación no ámbito da política de augas (en diante DMA).</w:t>
      </w:r>
    </w:p>
    <w:p w:rsidR="007A43B6" w:rsidRPr="007C61AE" w:rsidRDefault="007A43B6" w:rsidP="0026093C">
      <w:pPr>
        <w:spacing w:line="240" w:lineRule="auto"/>
        <w:jc w:val="both"/>
        <w:rPr>
          <w:rFonts w:ascii="Source Sans Pro" w:hAnsi="Source Sans Pro"/>
        </w:rPr>
      </w:pPr>
      <w:r w:rsidRPr="007C61AE">
        <w:rPr>
          <w:rFonts w:ascii="Source Sans Pro" w:hAnsi="Source Sans Pro"/>
        </w:rPr>
        <w:t>O obxectivo ambiental da DMA é “establecer un marco para a protección das augas superficiais continentais, as augas de transición, as augas costeiras e as augas subterráneas que preveña tod</w:t>
      </w:r>
      <w:r w:rsidR="007311ED" w:rsidRPr="007C61AE">
        <w:rPr>
          <w:rFonts w:ascii="Source Sans Pro" w:hAnsi="Source Sans Pro"/>
        </w:rPr>
        <w:t>a</w:t>
      </w:r>
      <w:r w:rsidRPr="007C61AE">
        <w:rPr>
          <w:rFonts w:ascii="Source Sans Pro" w:hAnsi="Source Sans Pro"/>
        </w:rPr>
        <w:t xml:space="preserve"> deterioración adicional e protexa e mellore o estado dos ecosistemas acuáticos e, con respecto ás súas necesidades de auga, dos ecosistemas terrestres e humidais directamente dependentes dos ecosistemas acuáticos”.</w:t>
      </w:r>
    </w:p>
    <w:p w:rsidR="007A43B6" w:rsidRPr="007C61AE" w:rsidRDefault="007A43B6" w:rsidP="0026093C">
      <w:pPr>
        <w:spacing w:line="240" w:lineRule="auto"/>
        <w:jc w:val="both"/>
        <w:rPr>
          <w:rFonts w:ascii="Source Sans Pro" w:hAnsi="Source Sans Pro"/>
        </w:rPr>
      </w:pPr>
      <w:r w:rsidRPr="007C61AE">
        <w:rPr>
          <w:rFonts w:ascii="Source Sans Pro" w:hAnsi="Source Sans Pro"/>
        </w:rPr>
        <w:t>A inscrición dun humidal no Inventario de humidais de Galicia deixará constancia, como mínimo da súa dentificación, denominación e descrición, codificación e denominación do humidal, descrición xeral do humidal, tipoloxía, localización e superficie, localización xeográfica, administrativa e hidrolóxica, superficie do humidal, hábitats, vexetación e flora, fauna, réxime de protección, plans e medidas de conservación, estado de conservación e cartografía.</w:t>
      </w:r>
    </w:p>
    <w:p w:rsidR="007A43B6" w:rsidRPr="007C61AE" w:rsidRDefault="007A43B6" w:rsidP="0026093C">
      <w:pPr>
        <w:spacing w:line="240" w:lineRule="auto"/>
        <w:jc w:val="both"/>
        <w:rPr>
          <w:rFonts w:ascii="Source Sans Pro" w:hAnsi="Source Sans Pro"/>
        </w:rPr>
      </w:pPr>
      <w:r w:rsidRPr="007C61AE">
        <w:rPr>
          <w:rFonts w:ascii="Source Sans Pro" w:hAnsi="Source Sans Pro"/>
        </w:rPr>
        <w:t>Ao non delimitarse debidamente os humidais do Inventario difícilmente se poden identificar, controlar e moito menos cumprir cos obxectivos de calidade destas masas de auga que esixe a DMA e por tanto, xa non habería ningún obxectivo ambiental que cumprir, abandonando a súa sorte estes espazos que prestan grandes e valiosos servizos ecosistémicos.</w:t>
      </w:r>
    </w:p>
    <w:p w:rsidR="007A43B6" w:rsidRPr="007C61AE" w:rsidRDefault="007A43B6" w:rsidP="0026093C">
      <w:pPr>
        <w:spacing w:line="240" w:lineRule="auto"/>
        <w:jc w:val="both"/>
        <w:rPr>
          <w:rFonts w:ascii="Source Sans Pro" w:hAnsi="Source Sans Pro"/>
        </w:rPr>
      </w:pPr>
      <w:r w:rsidRPr="007C61AE">
        <w:rPr>
          <w:rFonts w:ascii="Source Sans Pro" w:hAnsi="Source Sans Pro"/>
        </w:rPr>
        <w:t>O desleixo da Xunta de Galicia con respecto aos humidais e de tal envergadura que na praxe a cidadanía ten que pasar polo que indican as empresas nos proxectos, sen poder constatar a veracidade do que neles se realta. As obras de construción dos parques eólicos sobre estes espazos ou con afección aos mesmos, provoca a desaparición dos valores naturais destes. A apertura de viais, as cimentacións dos muíños, as gavias de cabreado, a construción das subestasións eléctricas, as liñas de evacuación e os centros de seccionamento están a provocar a framentación e drenaxe destas zonas húmidas con un impacto ambiental irreversible e inasumible nunha época de crise climática como a actual.</w:t>
      </w:r>
    </w:p>
    <w:p w:rsidR="007A43B6" w:rsidRPr="007C61AE" w:rsidRDefault="007A43B6" w:rsidP="0026093C">
      <w:pPr>
        <w:spacing w:line="240" w:lineRule="auto"/>
        <w:jc w:val="both"/>
        <w:rPr>
          <w:rFonts w:ascii="Source Sans Pro" w:hAnsi="Source Sans Pro"/>
        </w:rPr>
      </w:pPr>
      <w:r w:rsidRPr="007C61AE">
        <w:rPr>
          <w:rFonts w:ascii="Source Sans Pro" w:hAnsi="Source Sans Pro"/>
        </w:rPr>
        <w:t xml:space="preserve">As turbeiras son importantes sumidoiros de carbono e por tanto son cruciais para facer fronte a unha emerxencia climática que está a acelerar a perda de biodiversidade. Os humidais están a desaparecer máis rápido que ningún outro ecosistema e a implantación de parques eólicos non seu ámbito xeográfico non é a solución adecuada para contribuír ao cambio climático. Existen numerosas zonas de humidais, xuncais, brañas </w:t>
      </w:r>
      <w:r w:rsidRPr="007C61AE">
        <w:rPr>
          <w:rFonts w:ascii="Source Sans Pro" w:hAnsi="Source Sans Pro"/>
        </w:rPr>
        <w:lastRenderedPageBreak/>
        <w:t>e lagoas e directamente afectadas polos aeroxeradores. En consoancia co artigo 21 da Lei 7/2021, do 20 de maio, de cambio climático e transición enerxética, relativo á consideración do cambio climático na planificación e xestión territorial e urbanística, así como nas intervencións no medio urbano, na edificación e nas infraestruturas do transporte, os humidais, as brañas e as lagoas, ao igual que as nascencias dos ríos deberan ser consideradas zonas de sensibilidade e exclusión de infraestruturas eólicas, pola súa importancia para a biodiversidade, conectividade e provisión de servizos ecosistémicos.</w:t>
      </w:r>
    </w:p>
    <w:p w:rsidR="00BD1405" w:rsidRPr="007C61AE" w:rsidRDefault="00BD1405" w:rsidP="0026093C">
      <w:pPr>
        <w:spacing w:after="0" w:line="240" w:lineRule="auto"/>
        <w:jc w:val="both"/>
        <w:rPr>
          <w:rFonts w:ascii="Source Sans Pro" w:eastAsia="Arial Narrow" w:hAnsi="Source Sans Pro" w:cs="Arial"/>
          <w:b/>
          <w:highlight w:val="yellow"/>
        </w:rPr>
      </w:pPr>
    </w:p>
    <w:p w:rsidR="00BD1405" w:rsidRPr="007C61AE" w:rsidRDefault="006A1F79" w:rsidP="0026093C">
      <w:pPr>
        <w:pBdr>
          <w:top w:val="nil"/>
          <w:left w:val="nil"/>
          <w:bottom w:val="nil"/>
          <w:right w:val="nil"/>
          <w:between w:val="nil"/>
        </w:pBdr>
        <w:spacing w:after="200" w:line="240" w:lineRule="auto"/>
        <w:jc w:val="both"/>
        <w:rPr>
          <w:rFonts w:ascii="Source Sans Pro" w:hAnsi="Source Sans Pro" w:cs="Arial"/>
          <w:b/>
        </w:rPr>
      </w:pPr>
      <w:r w:rsidRPr="007C61AE">
        <w:rPr>
          <w:rFonts w:ascii="Source Sans Pro" w:eastAsia="Arial Narrow" w:hAnsi="Source Sans Pro" w:cs="Arial"/>
          <w:b/>
          <w:u w:val="thick"/>
        </w:rPr>
        <w:t xml:space="preserve">DÉCIMA </w:t>
      </w:r>
      <w:r w:rsidR="00135AFD" w:rsidRPr="007C61AE">
        <w:rPr>
          <w:rFonts w:ascii="Source Sans Pro" w:eastAsia="Arial Narrow" w:hAnsi="Source Sans Pro" w:cs="Arial"/>
          <w:b/>
          <w:u w:val="thick"/>
        </w:rPr>
        <w:t>PRIMEIRA</w:t>
      </w:r>
      <w:r w:rsidR="00BD1405" w:rsidRPr="007C61AE">
        <w:rPr>
          <w:rFonts w:ascii="Source Sans Pro" w:eastAsia="Arial Narrow" w:hAnsi="Source Sans Pro" w:cs="Arial"/>
          <w:b/>
          <w:u w:val="thick"/>
        </w:rPr>
        <w:t>.-</w:t>
      </w:r>
      <w:r w:rsidR="00BD1405" w:rsidRPr="007C61AE">
        <w:rPr>
          <w:rFonts w:ascii="Source Sans Pro" w:eastAsia="Arial Narrow" w:hAnsi="Source Sans Pro" w:cs="Arial"/>
          <w:b/>
        </w:rPr>
        <w:t xml:space="preserve"> Prexuizos significativos e irreversibles para os chans e o medio ambiente:</w:t>
      </w:r>
    </w:p>
    <w:p w:rsidR="00BD1405" w:rsidRPr="007C61AE" w:rsidRDefault="00BD1405" w:rsidP="0026093C">
      <w:pPr>
        <w:spacing w:line="240" w:lineRule="auto"/>
        <w:jc w:val="both"/>
        <w:rPr>
          <w:rFonts w:ascii="Source Sans Pro" w:eastAsia="Arial Narrow" w:hAnsi="Source Sans Pro" w:cs="Arial"/>
        </w:rPr>
      </w:pPr>
      <w:r w:rsidRPr="007C61AE">
        <w:rPr>
          <w:rFonts w:ascii="Source Sans Pro" w:eastAsia="Arial Narrow" w:hAnsi="Source Sans Pro" w:cs="Arial"/>
        </w:rPr>
        <w:t>O chan é un recurso natural non renovable e finito cuxo proceso de formación tómase centos de anos. Son unha parte fundamental no equilibrio dos ecosi</w:t>
      </w:r>
      <w:r w:rsidR="008C1E0C" w:rsidRPr="007C61AE">
        <w:rPr>
          <w:rFonts w:ascii="Source Sans Pro" w:eastAsia="Arial Narrow" w:hAnsi="Source Sans Pro" w:cs="Arial"/>
        </w:rPr>
        <w:t xml:space="preserve">stemas: funciona como filtro e </w:t>
      </w:r>
      <w:r w:rsidRPr="007C61AE">
        <w:rPr>
          <w:rFonts w:ascii="Source Sans Pro" w:eastAsia="Arial Narrow" w:hAnsi="Source Sans Pro" w:cs="Arial"/>
        </w:rPr>
        <w:t>amortiguador ao reter substancias, protexe as augas subterráneas e superficiais contra a penetración de axentes nocivos e transforma compostos orgánicos descompoñéndoos ou modificando a súa estrutura conseguindo a mineralización.</w:t>
      </w:r>
    </w:p>
    <w:p w:rsidR="00BD1405" w:rsidRPr="007C61AE" w:rsidRDefault="00BD1405" w:rsidP="0026093C">
      <w:pPr>
        <w:spacing w:line="240" w:lineRule="auto"/>
        <w:jc w:val="both"/>
        <w:rPr>
          <w:rFonts w:ascii="Source Sans Pro" w:eastAsia="Arial Narrow" w:hAnsi="Source Sans Pro" w:cs="Arial"/>
        </w:rPr>
      </w:pPr>
      <w:r w:rsidRPr="007C61AE">
        <w:rPr>
          <w:rFonts w:ascii="Source Sans Pro" w:eastAsia="Arial Narrow" w:hAnsi="Source Sans Pro" w:cs="Arial"/>
        </w:rPr>
        <w:t xml:space="preserve">A implantación </w:t>
      </w:r>
      <w:r w:rsidR="001D541E" w:rsidRPr="007C61AE">
        <w:rPr>
          <w:rFonts w:ascii="Source Sans Pro" w:eastAsia="Arial Narrow" w:hAnsi="Source Sans Pro" w:cs="Arial"/>
        </w:rPr>
        <w:t>dos parques eólicos e as súas infraestruturas asociadas de evacuación e conexión</w:t>
      </w:r>
      <w:r w:rsidR="00023D63" w:rsidRPr="007C61AE">
        <w:rPr>
          <w:rFonts w:ascii="Source Sans Pro" w:eastAsia="Arial Narrow" w:hAnsi="Source Sans Pro" w:cs="Arial"/>
        </w:rPr>
        <w:t xml:space="preserve">, como é o presente caso, </w:t>
      </w:r>
      <w:r w:rsidR="008C5DBA" w:rsidRPr="007C61AE">
        <w:rPr>
          <w:rFonts w:ascii="Source Sans Pro" w:eastAsia="Arial Narrow" w:hAnsi="Source Sans Pro" w:cs="Arial"/>
        </w:rPr>
        <w:t xml:space="preserve"> </w:t>
      </w:r>
      <w:r w:rsidRPr="007C61AE">
        <w:rPr>
          <w:rFonts w:ascii="Source Sans Pro" w:eastAsia="Arial Narrow" w:hAnsi="Source Sans Pro" w:cs="Arial"/>
        </w:rPr>
        <w:t>altera</w:t>
      </w:r>
      <w:r w:rsidR="00023D63" w:rsidRPr="007C61AE">
        <w:rPr>
          <w:rFonts w:ascii="Source Sans Pro" w:eastAsia="Arial Narrow" w:hAnsi="Source Sans Pro" w:cs="Arial"/>
        </w:rPr>
        <w:t>n os</w:t>
      </w:r>
      <w:r w:rsidRPr="007C61AE">
        <w:rPr>
          <w:rFonts w:ascii="Source Sans Pro" w:eastAsia="Arial Narrow" w:hAnsi="Source Sans Pro" w:cs="Arial"/>
        </w:rPr>
        <w:t xml:space="preserve"> ciclos bioxeoquímicos dos chans. A degradación que sofren os chans supón unha ameaza á capacidade deste recurso para satisfacer as necesidades das futuras xeracións.</w:t>
      </w:r>
    </w:p>
    <w:p w:rsidR="00BD1405" w:rsidRPr="007C61AE" w:rsidRDefault="00BD1405" w:rsidP="0026093C">
      <w:pPr>
        <w:spacing w:line="240" w:lineRule="auto"/>
        <w:jc w:val="both"/>
        <w:rPr>
          <w:rFonts w:ascii="Source Sans Pro" w:eastAsia="Arial Narrow" w:hAnsi="Source Sans Pro" w:cs="Arial"/>
        </w:rPr>
      </w:pPr>
      <w:r w:rsidRPr="007C61AE">
        <w:rPr>
          <w:rFonts w:ascii="Source Sans Pro" w:eastAsia="Arial Narrow" w:hAnsi="Source Sans Pro" w:cs="Arial"/>
        </w:rPr>
        <w:t xml:space="preserve">A materia orgánica do chan ou humus é fundamental para manter a estrutura do chan, reter a auga necesaria, actuar como reserva nutritiva e imprescindible para manter a produtividade dá terra. Certos usos do chan, como as cimentacións eólicas, diminuen de forma drástica o contido de materia orgánica do chan. As remocións de toneladas de terra que esixe a implantación </w:t>
      </w:r>
      <w:r w:rsidR="00A51B5A" w:rsidRPr="007C61AE">
        <w:rPr>
          <w:rFonts w:ascii="Source Sans Pro" w:eastAsia="Arial Narrow" w:hAnsi="Source Sans Pro" w:cs="Arial"/>
        </w:rPr>
        <w:t xml:space="preserve">de máis de </w:t>
      </w:r>
      <w:r w:rsidR="00FF3831" w:rsidRPr="007C61AE">
        <w:rPr>
          <w:rFonts w:ascii="Source Sans Pro" w:eastAsia="Arial Narrow" w:hAnsi="Source Sans Pro" w:cs="Arial"/>
        </w:rPr>
        <w:t>1</w:t>
      </w:r>
      <w:r w:rsidR="007F0313">
        <w:rPr>
          <w:rFonts w:ascii="Source Sans Pro" w:eastAsia="Arial Narrow" w:hAnsi="Source Sans Pro" w:cs="Arial"/>
        </w:rPr>
        <w:t>3</w:t>
      </w:r>
      <w:r w:rsidR="00A51B5A" w:rsidRPr="007C61AE">
        <w:rPr>
          <w:rFonts w:ascii="Source Sans Pro" w:eastAsia="Arial Narrow" w:hAnsi="Source Sans Pro" w:cs="Arial"/>
        </w:rPr>
        <w:t xml:space="preserve"> parques eólicos nunha área de 1</w:t>
      </w:r>
      <w:r w:rsidR="00FF3831" w:rsidRPr="007C61AE">
        <w:rPr>
          <w:rFonts w:ascii="Source Sans Pro" w:eastAsia="Arial Narrow" w:hAnsi="Source Sans Pro" w:cs="Arial"/>
        </w:rPr>
        <w:t>5</w:t>
      </w:r>
      <w:r w:rsidR="00A51B5A" w:rsidRPr="007C61AE">
        <w:rPr>
          <w:rFonts w:ascii="Source Sans Pro" w:eastAsia="Arial Narrow" w:hAnsi="Source Sans Pro" w:cs="Arial"/>
        </w:rPr>
        <w:t xml:space="preserve"> km e as liñas de evacuación e conexión asociadas coas gabias de cableado, os puntos de apoio á LAT de evacuación</w:t>
      </w:r>
      <w:r w:rsidR="00B43C17" w:rsidRPr="007C61AE">
        <w:rPr>
          <w:rFonts w:ascii="Source Sans Pro" w:eastAsia="Arial Narrow" w:hAnsi="Source Sans Pro" w:cs="Arial"/>
        </w:rPr>
        <w:t xml:space="preserve"> ata a subestación de Beariz</w:t>
      </w:r>
      <w:r w:rsidR="00A51B5A" w:rsidRPr="007C61AE">
        <w:rPr>
          <w:rFonts w:ascii="Source Sans Pro" w:eastAsia="Arial Narrow" w:hAnsi="Source Sans Pro" w:cs="Arial"/>
        </w:rPr>
        <w:t xml:space="preserve"> e os accesos a estes</w:t>
      </w:r>
      <w:r w:rsidRPr="007C61AE">
        <w:rPr>
          <w:rFonts w:ascii="Source Sans Pro" w:eastAsia="Arial Narrow" w:hAnsi="Source Sans Pro" w:cs="Arial"/>
        </w:rPr>
        <w:t xml:space="preserve"> non é cuestión baladí e eses chans non se van a recuperar polo que nun futuro, no caso de implantarse, teremos unha gran área de chan desertificada e erosionada de terro infértil.</w:t>
      </w:r>
    </w:p>
    <w:p w:rsidR="00BD1405" w:rsidRPr="007C61AE" w:rsidRDefault="00BD1405" w:rsidP="0026093C">
      <w:pPr>
        <w:spacing w:line="240" w:lineRule="auto"/>
        <w:jc w:val="both"/>
        <w:rPr>
          <w:rFonts w:ascii="Source Sans Pro" w:eastAsia="Arial Narrow" w:hAnsi="Source Sans Pro" w:cs="Arial"/>
        </w:rPr>
      </w:pPr>
      <w:r w:rsidRPr="007C61AE">
        <w:rPr>
          <w:rFonts w:ascii="Source Sans Pro" w:eastAsia="Arial Narrow" w:hAnsi="Source Sans Pro" w:cs="Arial"/>
        </w:rPr>
        <w:t>Coa implantación das cimentacións dos parques, as excavacións e remocións de toneladas de terras durante a súa instalación, elimínase a materia orgánica dos chans e pérdese a produtividade destes. Non só se produce un cambio de usos (agrícolas de cultivo, de pasteiros ou forestais). Tamén se produce unha transformación urbanística non amparada legalmente, ao quedar os chans erosionados e perder de forma irreversible a súa produtividade orixinaria.</w:t>
      </w:r>
    </w:p>
    <w:p w:rsidR="00BD1405" w:rsidRPr="007C61AE" w:rsidRDefault="00BD1405" w:rsidP="0026093C">
      <w:pPr>
        <w:spacing w:line="240" w:lineRule="auto"/>
        <w:jc w:val="both"/>
        <w:rPr>
          <w:rFonts w:ascii="Source Sans Pro" w:eastAsia="Arial Narrow" w:hAnsi="Source Sans Pro" w:cs="Arial"/>
        </w:rPr>
      </w:pPr>
      <w:r w:rsidRPr="007C61AE">
        <w:rPr>
          <w:rFonts w:ascii="Source Sans Pro" w:eastAsia="Arial Narrow" w:hAnsi="Source Sans Pro" w:cs="Arial"/>
        </w:rPr>
        <w:t>A Lei do chan de Galicia aposta na súa exposición de motivos pola protección territorial e, en particular, pola defensa e respecto do chan rústico, xa sexa pola afección ao dominio público ou pola presenza de valores merecedores de especial salvagarda.  Así o indica literalmente:</w:t>
      </w:r>
    </w:p>
    <w:p w:rsidR="00BD1405" w:rsidRPr="007C61AE" w:rsidRDefault="00BD1405" w:rsidP="0026093C">
      <w:pPr>
        <w:spacing w:line="240" w:lineRule="auto"/>
        <w:jc w:val="both"/>
        <w:rPr>
          <w:rFonts w:ascii="Source Sans Pro" w:eastAsia="Arial Narrow" w:hAnsi="Source Sans Pro" w:cs="Arial"/>
          <w:i/>
        </w:rPr>
      </w:pPr>
      <w:r w:rsidRPr="007C61AE">
        <w:rPr>
          <w:rFonts w:ascii="Source Sans Pro" w:eastAsia="Arial Narrow" w:hAnsi="Source Sans Pro" w:cs="Arial"/>
          <w:i/>
        </w:rPr>
        <w:t>“A Lei do chan aposta pola protección territorial e, en particular, pola defensa e respecto do chan rústico, xa sexa pola afección ao dominio público ou pola presenza de valores merecedores de especial salvagarda”.</w:t>
      </w:r>
    </w:p>
    <w:p w:rsidR="00BD1405" w:rsidRPr="007C61AE" w:rsidRDefault="00BD1405" w:rsidP="0026093C">
      <w:pPr>
        <w:spacing w:line="240" w:lineRule="auto"/>
        <w:jc w:val="both"/>
        <w:rPr>
          <w:rFonts w:ascii="Source Sans Pro" w:eastAsia="Arial Narrow" w:hAnsi="Source Sans Pro" w:cs="Arial"/>
        </w:rPr>
      </w:pPr>
      <w:r w:rsidRPr="007C61AE">
        <w:rPr>
          <w:rFonts w:ascii="Source Sans Pro" w:eastAsia="Arial Narrow" w:hAnsi="Source Sans Pro" w:cs="Arial"/>
        </w:rPr>
        <w:t>O artigo 31 da citada lei referido a “Concepto e categorías” establece:</w:t>
      </w:r>
    </w:p>
    <w:p w:rsidR="00BD1405" w:rsidRPr="007C61AE" w:rsidRDefault="00BD1405" w:rsidP="0026093C">
      <w:pPr>
        <w:spacing w:line="240" w:lineRule="auto"/>
        <w:jc w:val="both"/>
        <w:rPr>
          <w:rFonts w:ascii="Source Sans Pro" w:eastAsia="Arial Narrow" w:hAnsi="Source Sans Pro" w:cs="Arial"/>
          <w:i/>
        </w:rPr>
      </w:pPr>
      <w:r w:rsidRPr="007C61AE">
        <w:rPr>
          <w:rFonts w:ascii="Source Sans Pro" w:eastAsia="Arial Narrow" w:hAnsi="Source Sans Pro" w:cs="Arial"/>
          <w:i/>
        </w:rPr>
        <w:t>“1. Terán a condición de chan rústico:</w:t>
      </w:r>
    </w:p>
    <w:p w:rsidR="00BD1405" w:rsidRPr="007C61AE" w:rsidRDefault="00BD1405" w:rsidP="0026093C">
      <w:pPr>
        <w:spacing w:line="240" w:lineRule="auto"/>
        <w:jc w:val="both"/>
        <w:rPr>
          <w:rFonts w:ascii="Source Sans Pro" w:eastAsia="Arial Narrow" w:hAnsi="Source Sans Pro" w:cs="Arial"/>
          <w:i/>
        </w:rPr>
      </w:pPr>
      <w:r w:rsidRPr="007C61AE">
        <w:rPr>
          <w:rFonts w:ascii="Source Sans Pro" w:eastAsia="Arial Narrow" w:hAnsi="Source Sans Pro" w:cs="Arial"/>
          <w:i/>
        </w:rPr>
        <w:t>a) Os terreos sometidos a algún réxime de especial protección, de conformidade coa lexislación sectorial de protección do dominio público marítimo-terrestre, hidráulico ou de infraestruturas, ou coa lexislación sectorial de protección dos valores agrícolas, gandeiros, forestais, paisaxísticos, ambientais, naturais ou culturais”.</w:t>
      </w:r>
    </w:p>
    <w:p w:rsidR="00BD1405" w:rsidRPr="007C61AE" w:rsidRDefault="00BD1405" w:rsidP="0026093C">
      <w:pPr>
        <w:spacing w:line="240" w:lineRule="auto"/>
        <w:jc w:val="both"/>
        <w:rPr>
          <w:rFonts w:ascii="Source Sans Pro" w:eastAsia="Arial Narrow" w:hAnsi="Source Sans Pro" w:cs="Arial"/>
        </w:rPr>
      </w:pPr>
      <w:r w:rsidRPr="007C61AE">
        <w:rPr>
          <w:rFonts w:ascii="Source Sans Pro" w:eastAsia="Arial Narrow" w:hAnsi="Source Sans Pro" w:cs="Arial"/>
        </w:rPr>
        <w:t>Así, o artigo 34 da Lei 2/2006 do chan de Galicia indica respecto ao “Chan rústico de especial protección” que:</w:t>
      </w:r>
    </w:p>
    <w:p w:rsidR="00BD1405" w:rsidRPr="007C61AE" w:rsidRDefault="00BD1405" w:rsidP="0026093C">
      <w:pPr>
        <w:spacing w:line="240" w:lineRule="auto"/>
        <w:jc w:val="both"/>
        <w:rPr>
          <w:rFonts w:ascii="Source Sans Pro" w:eastAsia="Arial Narrow" w:hAnsi="Source Sans Pro" w:cs="Arial"/>
        </w:rPr>
      </w:pPr>
      <w:r w:rsidRPr="007C61AE">
        <w:rPr>
          <w:rFonts w:ascii="Source Sans Pro" w:eastAsia="Arial Narrow" w:hAnsi="Source Sans Pro" w:cs="Arial"/>
          <w:i/>
        </w:rPr>
        <w:t>“4. Cando un terreo, polas súas características, poida corresponder a varias categorías de chan rústico, aplicaranse os distintos réximes de forma complementaria”</w:t>
      </w:r>
      <w:r w:rsidRPr="007C61AE">
        <w:rPr>
          <w:rFonts w:ascii="Source Sans Pro" w:eastAsia="Arial Narrow" w:hAnsi="Source Sans Pro" w:cs="Arial"/>
        </w:rPr>
        <w:t>, pero entendendo en base ao indicado na exposición de motivos da lei, que no caso de non poder complementarse prevalecerá aquel que máis protexa o chan rústico e en ningún caso, aquel que poida alterar de forma irreversible a funcionalidade deste como é o caso das infraestruturas eólicas proxectadas.</w:t>
      </w:r>
    </w:p>
    <w:p w:rsidR="00BD1405" w:rsidRPr="007C61AE" w:rsidRDefault="00BD1405" w:rsidP="0026093C">
      <w:pPr>
        <w:spacing w:line="240" w:lineRule="auto"/>
        <w:jc w:val="both"/>
        <w:rPr>
          <w:rFonts w:ascii="Source Sans Pro" w:eastAsia="Arial Narrow" w:hAnsi="Source Sans Pro" w:cs="Arial"/>
        </w:rPr>
      </w:pPr>
      <w:r w:rsidRPr="007C61AE">
        <w:rPr>
          <w:rFonts w:ascii="Source Sans Pro" w:eastAsia="Arial Narrow" w:hAnsi="Source Sans Pro" w:cs="Arial"/>
        </w:rPr>
        <w:t xml:space="preserve">De feito, o artigo 35.2 indica que: </w:t>
      </w:r>
      <w:r w:rsidRPr="007C61AE">
        <w:rPr>
          <w:rFonts w:ascii="Source Sans Pro" w:eastAsia="Arial Narrow" w:hAnsi="Source Sans Pro" w:cs="Arial"/>
          <w:i/>
        </w:rPr>
        <w:t>“Os restantes usos en chan rústico son usos prohibidos”,</w:t>
      </w:r>
      <w:r w:rsidRPr="007C61AE">
        <w:rPr>
          <w:rFonts w:ascii="Source Sans Pro" w:eastAsia="Arial Narrow" w:hAnsi="Source Sans Pro" w:cs="Arial"/>
        </w:rPr>
        <w:t xml:space="preserve"> sobre todo aqueles que alteren de forma irreversible a súa funcionalidade, como é o caso das remocións de terra descritas no proxecto </w:t>
      </w:r>
      <w:r w:rsidR="00F60921" w:rsidRPr="007C61AE">
        <w:rPr>
          <w:rFonts w:ascii="Source Sans Pro" w:eastAsia="Arial Narrow" w:hAnsi="Source Sans Pro" w:cs="Arial"/>
        </w:rPr>
        <w:t xml:space="preserve">das instalacións </w:t>
      </w:r>
      <w:r w:rsidR="001D541E" w:rsidRPr="007C61AE">
        <w:rPr>
          <w:rFonts w:ascii="Source Sans Pro" w:eastAsia="Arial Narrow" w:hAnsi="Source Sans Pro" w:cs="Arial"/>
        </w:rPr>
        <w:t xml:space="preserve">do parque eólico </w:t>
      </w:r>
      <w:r w:rsidR="00B43C17" w:rsidRPr="007C61AE">
        <w:rPr>
          <w:rFonts w:ascii="Source Sans Pro" w:eastAsia="Arial Narrow" w:hAnsi="Source Sans Pro" w:cs="Arial"/>
        </w:rPr>
        <w:t>Pedra Longa.</w:t>
      </w:r>
    </w:p>
    <w:p w:rsidR="00BD1405" w:rsidRPr="007C61AE" w:rsidRDefault="00BD1405" w:rsidP="0026093C">
      <w:pPr>
        <w:spacing w:line="240" w:lineRule="auto"/>
        <w:jc w:val="both"/>
        <w:rPr>
          <w:rFonts w:ascii="Source Sans Pro" w:eastAsia="Arial Narrow" w:hAnsi="Source Sans Pro" w:cs="Arial"/>
        </w:rPr>
      </w:pPr>
      <w:r w:rsidRPr="007C61AE">
        <w:rPr>
          <w:rFonts w:ascii="Source Sans Pro" w:eastAsia="Arial Narrow" w:hAnsi="Source Sans Pro" w:cs="Arial"/>
        </w:rPr>
        <w:t xml:space="preserve">As infraestruturas </w:t>
      </w:r>
      <w:r w:rsidR="00C56C76" w:rsidRPr="007C61AE">
        <w:rPr>
          <w:rFonts w:ascii="Source Sans Pro" w:eastAsia="Arial Narrow" w:hAnsi="Source Sans Pro" w:cs="Arial"/>
        </w:rPr>
        <w:t xml:space="preserve">do proxecto </w:t>
      </w:r>
      <w:r w:rsidR="001D541E" w:rsidRPr="007C61AE">
        <w:rPr>
          <w:rFonts w:ascii="Source Sans Pro" w:eastAsia="Arial Narrow" w:hAnsi="Source Sans Pro" w:cs="Arial"/>
        </w:rPr>
        <w:t xml:space="preserve">eólico </w:t>
      </w:r>
      <w:r w:rsidR="00B43C17" w:rsidRPr="007C61AE">
        <w:rPr>
          <w:rFonts w:ascii="Source Sans Pro" w:eastAsia="Arial Narrow" w:hAnsi="Source Sans Pro" w:cs="Arial"/>
        </w:rPr>
        <w:t>Pedra Longa</w:t>
      </w:r>
      <w:r w:rsidR="00C56C76" w:rsidRPr="007C61AE">
        <w:rPr>
          <w:rFonts w:ascii="Source Sans Pro" w:eastAsia="Arial Narrow" w:hAnsi="Source Sans Pro" w:cs="Arial"/>
        </w:rPr>
        <w:t xml:space="preserve"> </w:t>
      </w:r>
      <w:r w:rsidRPr="007C61AE">
        <w:rPr>
          <w:rFonts w:ascii="Source Sans Pro" w:eastAsia="Arial Narrow" w:hAnsi="Source Sans Pro" w:cs="Arial"/>
        </w:rPr>
        <w:t xml:space="preserve">resultan incompatibles cos usos e a fertilidade actual dos chans. As cimentacións do parque xunto coa remoción de toneladas de terra previstas para a súa implantación, altera de forma irreversible a cuberta vexetal e os recursos hídricos, producindo erosión da cuberta vexetal e a </w:t>
      </w:r>
      <w:r w:rsidRPr="007C61AE">
        <w:rPr>
          <w:rFonts w:ascii="Source Sans Pro" w:eastAsia="Arial Narrow" w:hAnsi="Source Sans Pro" w:cs="Arial"/>
        </w:rPr>
        <w:lastRenderedPageBreak/>
        <w:t>medio e longo prazo desertificación da área afectada, xa que, a perda da cuberta vexetal e dos humidais converte aos chans nun recurso natural non renovable e finito perdendo a súa funcionalidade e aptitude agrícola, gandeira e forestal actual de xeito irreversible.</w:t>
      </w:r>
    </w:p>
    <w:p w:rsidR="00EC5E40" w:rsidRPr="007C61AE" w:rsidRDefault="00EC5E40" w:rsidP="00EC5E40">
      <w:pPr>
        <w:shd w:val="clear" w:color="auto" w:fill="E2EFD9" w:themeFill="accent6" w:themeFillTint="33"/>
        <w:spacing w:line="240" w:lineRule="auto"/>
        <w:jc w:val="both"/>
        <w:rPr>
          <w:rFonts w:ascii="Source Sans Pro" w:eastAsia="Arial Narrow" w:hAnsi="Source Sans Pro" w:cs="Arial"/>
        </w:rPr>
      </w:pPr>
      <w:r w:rsidRPr="007C61AE">
        <w:rPr>
          <w:rFonts w:ascii="Source Sans Pro" w:eastAsia="Arial Narrow" w:hAnsi="Source Sans Pro" w:cs="Arial"/>
        </w:rPr>
        <w:t xml:space="preserve">Segundo o </w:t>
      </w:r>
      <w:bookmarkStart w:id="1" w:name="_Hlk113196292"/>
      <w:r w:rsidRPr="007C61AE">
        <w:rPr>
          <w:rFonts w:ascii="Source Sans Pro" w:eastAsia="Arial Narrow" w:hAnsi="Source Sans Pro" w:cs="Arial"/>
        </w:rPr>
        <w:t>Plan Xeral de Ordenación Municipal do municipio</w:t>
      </w:r>
      <w:bookmarkEnd w:id="1"/>
      <w:r w:rsidRPr="007C61AE">
        <w:rPr>
          <w:rFonts w:ascii="Source Sans Pro" w:eastAsia="Arial Narrow" w:hAnsi="Source Sans Pro" w:cs="Arial"/>
        </w:rPr>
        <w:t xml:space="preserve"> da Estrada as instalacións do proxecto do parque eólico Cabanelas afectarían a </w:t>
      </w:r>
    </w:p>
    <w:p w:rsidR="00EC5E40" w:rsidRPr="007C61AE" w:rsidRDefault="00EC5E40" w:rsidP="00EC5E40">
      <w:pPr>
        <w:shd w:val="clear" w:color="auto" w:fill="E2EFD9" w:themeFill="accent6" w:themeFillTint="33"/>
        <w:spacing w:line="240" w:lineRule="auto"/>
        <w:jc w:val="both"/>
        <w:rPr>
          <w:rFonts w:ascii="Source Sans Pro" w:eastAsia="Arial Narrow" w:hAnsi="Source Sans Pro" w:cs="Arial"/>
        </w:rPr>
      </w:pPr>
      <w:r w:rsidRPr="007C61AE">
        <w:rPr>
          <w:rFonts w:ascii="Source Sans Pro" w:eastAsia="Arial Narrow" w:hAnsi="Source Sans Pro" w:cs="Arial"/>
        </w:rPr>
        <w:t>• Chan rústico de protección de espacios naturais.</w:t>
      </w:r>
    </w:p>
    <w:p w:rsidR="00EC5E40" w:rsidRPr="007C61AE" w:rsidRDefault="00EC5E40" w:rsidP="00EC5E40">
      <w:pPr>
        <w:shd w:val="clear" w:color="auto" w:fill="E2EFD9" w:themeFill="accent6" w:themeFillTint="33"/>
        <w:spacing w:line="240" w:lineRule="auto"/>
        <w:jc w:val="both"/>
        <w:rPr>
          <w:rFonts w:ascii="Source Sans Pro" w:eastAsia="Arial Narrow" w:hAnsi="Source Sans Pro" w:cs="Arial"/>
        </w:rPr>
      </w:pPr>
      <w:bookmarkStart w:id="2" w:name="_Hlk113196339"/>
      <w:r w:rsidRPr="007C61AE">
        <w:rPr>
          <w:rFonts w:ascii="Source Sans Pro" w:eastAsia="Arial Narrow" w:hAnsi="Source Sans Pro" w:cs="Arial"/>
        </w:rPr>
        <w:t>Segundo o Plan Xeral de Ordenación Municipal do municipio de Cerdedo -Cotabade as instalacións do proxecto afectarían a:</w:t>
      </w:r>
    </w:p>
    <w:bookmarkEnd w:id="2"/>
    <w:p w:rsidR="00EC5E40" w:rsidRPr="007C61AE" w:rsidRDefault="00EC5E40" w:rsidP="00EC5E40">
      <w:pPr>
        <w:shd w:val="clear" w:color="auto" w:fill="E2EFD9" w:themeFill="accent6" w:themeFillTint="33"/>
        <w:spacing w:line="240" w:lineRule="auto"/>
        <w:jc w:val="both"/>
        <w:rPr>
          <w:rFonts w:ascii="Source Sans Pro" w:eastAsia="Arial Narrow" w:hAnsi="Source Sans Pro" w:cs="Arial"/>
        </w:rPr>
      </w:pPr>
      <w:r w:rsidRPr="007C61AE">
        <w:rPr>
          <w:rFonts w:ascii="Source Sans Pro" w:eastAsia="Arial Narrow" w:hAnsi="Source Sans Pro" w:cs="Arial"/>
        </w:rPr>
        <w:t>• Chan rústico de protección forestal.</w:t>
      </w:r>
    </w:p>
    <w:p w:rsidR="00EC5E40" w:rsidRPr="007C61AE" w:rsidRDefault="00EC5E40" w:rsidP="00EC5E40">
      <w:pPr>
        <w:shd w:val="clear" w:color="auto" w:fill="E2EFD9" w:themeFill="accent6" w:themeFillTint="33"/>
        <w:spacing w:line="240" w:lineRule="auto"/>
        <w:jc w:val="both"/>
        <w:rPr>
          <w:rFonts w:ascii="Source Sans Pro" w:eastAsia="Arial Narrow" w:hAnsi="Source Sans Pro" w:cs="Arial"/>
        </w:rPr>
      </w:pPr>
      <w:r w:rsidRPr="007C61AE">
        <w:rPr>
          <w:rFonts w:ascii="Source Sans Pro" w:eastAsia="Arial Narrow" w:hAnsi="Source Sans Pro" w:cs="Arial"/>
        </w:rPr>
        <w:t>Segundo o Plan Xeral de Ordenación Municipal do municipio de Forcarei as instalacións do proxecto afectarían a:</w:t>
      </w:r>
    </w:p>
    <w:p w:rsidR="00EC5E40" w:rsidRPr="007C61AE" w:rsidRDefault="00EC5E40" w:rsidP="00EC5E40">
      <w:pPr>
        <w:shd w:val="clear" w:color="auto" w:fill="E2EFD9" w:themeFill="accent6" w:themeFillTint="33"/>
        <w:spacing w:line="240" w:lineRule="auto"/>
        <w:jc w:val="both"/>
        <w:rPr>
          <w:rFonts w:ascii="Source Sans Pro" w:eastAsia="Arial Narrow" w:hAnsi="Source Sans Pro" w:cs="Arial"/>
        </w:rPr>
      </w:pPr>
      <w:r w:rsidRPr="007C61AE">
        <w:rPr>
          <w:rFonts w:ascii="Source Sans Pro" w:eastAsia="Arial Narrow" w:hAnsi="Source Sans Pro" w:cs="Arial"/>
        </w:rPr>
        <w:t xml:space="preserve">• </w:t>
      </w:r>
      <w:proofErr w:type="gramStart"/>
      <w:r w:rsidRPr="007C61AE">
        <w:rPr>
          <w:rFonts w:ascii="Source Sans Pro" w:eastAsia="Arial Narrow" w:hAnsi="Source Sans Pro" w:cs="Arial"/>
        </w:rPr>
        <w:t>suelo</w:t>
      </w:r>
      <w:proofErr w:type="gramEnd"/>
      <w:r w:rsidRPr="007C61AE">
        <w:rPr>
          <w:rFonts w:ascii="Source Sans Pro" w:eastAsia="Arial Narrow" w:hAnsi="Source Sans Pro" w:cs="Arial"/>
        </w:rPr>
        <w:t xml:space="preserve"> rústico de protección ecolóxica.</w:t>
      </w:r>
    </w:p>
    <w:p w:rsidR="00567F17" w:rsidRDefault="00567F17" w:rsidP="0026093C">
      <w:pPr>
        <w:spacing w:line="240" w:lineRule="auto"/>
        <w:jc w:val="both"/>
        <w:rPr>
          <w:rFonts w:ascii="Source Sans Pro" w:hAnsi="Source Sans Pro" w:cs="Times New Roman"/>
          <w:b/>
          <w:u w:val="thick"/>
        </w:rPr>
      </w:pPr>
    </w:p>
    <w:p w:rsidR="00011CDE" w:rsidRPr="007C61AE" w:rsidRDefault="00135AFD" w:rsidP="0026093C">
      <w:pPr>
        <w:spacing w:line="240" w:lineRule="auto"/>
        <w:jc w:val="both"/>
        <w:rPr>
          <w:rFonts w:ascii="Source Sans Pro" w:hAnsi="Source Sans Pro" w:cs="Times New Roman"/>
          <w:b/>
        </w:rPr>
      </w:pPr>
      <w:r w:rsidRPr="007C61AE">
        <w:rPr>
          <w:rFonts w:ascii="Source Sans Pro" w:hAnsi="Source Sans Pro" w:cs="Times New Roman"/>
          <w:b/>
          <w:u w:val="thick"/>
        </w:rPr>
        <w:t>DÉCIMO SEGUNDA</w:t>
      </w:r>
      <w:r w:rsidR="006A1F79" w:rsidRPr="007C61AE">
        <w:rPr>
          <w:rFonts w:ascii="Source Sans Pro" w:hAnsi="Source Sans Pro" w:cs="Times New Roman"/>
          <w:b/>
          <w:u w:val="thick"/>
        </w:rPr>
        <w:t>.-</w:t>
      </w:r>
      <w:r w:rsidR="00011CDE" w:rsidRPr="007C61AE">
        <w:rPr>
          <w:rFonts w:ascii="Source Sans Pro" w:hAnsi="Source Sans Pro" w:cs="Times New Roman"/>
          <w:b/>
        </w:rPr>
        <w:t xml:space="preserve"> Non se avalía de maneira obxectiva a alternativa 0 en relación a tódolos aspectos ambientais e sociais.</w:t>
      </w:r>
    </w:p>
    <w:p w:rsidR="00011CDE" w:rsidRPr="007C61AE" w:rsidRDefault="00011CDE" w:rsidP="0026093C">
      <w:pPr>
        <w:spacing w:line="240" w:lineRule="auto"/>
        <w:jc w:val="both"/>
        <w:rPr>
          <w:rFonts w:ascii="Source Sans Pro" w:hAnsi="Source Sans Pro" w:cs="Times New Roman"/>
        </w:rPr>
      </w:pPr>
      <w:r w:rsidRPr="007C61AE">
        <w:rPr>
          <w:rFonts w:ascii="Source Sans Pro" w:hAnsi="Source Sans Pro" w:cs="Times New Roman"/>
        </w:rPr>
        <w:t>No apartado b do artigo 35 da Lei 21/2013 de avaliación ambiental determinase que o estudo de impacto ambiental ha de incluír o seguinte:</w:t>
      </w:r>
    </w:p>
    <w:p w:rsidR="00011CDE" w:rsidRPr="007C61AE" w:rsidRDefault="00011CDE" w:rsidP="0026093C">
      <w:pPr>
        <w:spacing w:line="240" w:lineRule="auto"/>
        <w:jc w:val="both"/>
        <w:rPr>
          <w:rFonts w:ascii="Source Sans Pro" w:hAnsi="Source Sans Pro" w:cs="Times New Roman"/>
          <w:i/>
        </w:rPr>
      </w:pPr>
      <w:r w:rsidRPr="007C61AE">
        <w:rPr>
          <w:rFonts w:ascii="Source Sans Pro" w:hAnsi="Source Sans Pro" w:cs="Times New Roman"/>
          <w:i/>
        </w:rPr>
        <w:t>“Descripción de las diversas alternativas razonables estudiadas que tengan relación con el proyecto y sus características específicas, incluida la alternativa 0, o de no realización del proyecto, y una justificación de las principales razones de la solución adoptada, teniendo en cuenta los efectos del proyecto sobre el medio ambiente.”</w:t>
      </w:r>
    </w:p>
    <w:p w:rsidR="00011CDE" w:rsidRPr="007C61AE" w:rsidRDefault="00011CDE" w:rsidP="0026093C">
      <w:pPr>
        <w:spacing w:line="240" w:lineRule="auto"/>
        <w:jc w:val="both"/>
        <w:rPr>
          <w:rFonts w:ascii="Source Sans Pro" w:hAnsi="Source Sans Pro" w:cs="Times New Roman"/>
        </w:rPr>
      </w:pPr>
      <w:r w:rsidRPr="007C61AE">
        <w:rPr>
          <w:rFonts w:ascii="Source Sans Pro" w:hAnsi="Source Sans Pro" w:cs="Times New Roman"/>
        </w:rPr>
        <w:t>No Anexo VI de dita lei sinálase, así mesmo, a seguinte consideración:</w:t>
      </w:r>
    </w:p>
    <w:p w:rsidR="00011CDE" w:rsidRPr="007C61AE" w:rsidRDefault="00011CDE" w:rsidP="0026093C">
      <w:pPr>
        <w:spacing w:line="240" w:lineRule="auto"/>
        <w:jc w:val="both"/>
        <w:rPr>
          <w:rFonts w:ascii="Source Sans Pro" w:hAnsi="Source Sans Pro" w:cs="Times New Roman"/>
          <w:i/>
        </w:rPr>
      </w:pPr>
      <w:r w:rsidRPr="007C61AE">
        <w:rPr>
          <w:rFonts w:ascii="Source Sans Pro" w:hAnsi="Source Sans Pro" w:cs="Times New Roman"/>
          <w:i/>
        </w:rPr>
        <w:t xml:space="preserve">“Respecto a la alternativa 0, o de no actuación, se realizará una descripción de los aspectos pertinentes de la situación actual del medio ambiente (hipótesis de referencia), y una presentación de su evolución probable en caso de no realización del proyecto, en la medida en que los cambios naturales con </w:t>
      </w:r>
      <w:r w:rsidR="00BC1D71" w:rsidRPr="007C61AE">
        <w:rPr>
          <w:rFonts w:ascii="Source Sans Pro" w:hAnsi="Source Sans Pro" w:cs="Times New Roman"/>
          <w:i/>
        </w:rPr>
        <w:t>respeto</w:t>
      </w:r>
      <w:r w:rsidRPr="007C61AE">
        <w:rPr>
          <w:rFonts w:ascii="Source Sans Pro" w:hAnsi="Source Sans Pro" w:cs="Times New Roman"/>
          <w:i/>
        </w:rPr>
        <w:t xml:space="preserve"> a la hipótesis de referencia puedan evaluarse mediante un esfuerzo razonable, de acuerdo a la disponibilidad de información medioambiental y los conocimientos científicos.”</w:t>
      </w:r>
    </w:p>
    <w:p w:rsidR="00011CDE" w:rsidRPr="007C61AE" w:rsidRDefault="00011CDE" w:rsidP="0026093C">
      <w:pPr>
        <w:spacing w:line="240" w:lineRule="auto"/>
        <w:jc w:val="both"/>
        <w:rPr>
          <w:rFonts w:ascii="Source Sans Pro" w:hAnsi="Source Sans Pro" w:cs="Times New Roman"/>
        </w:rPr>
      </w:pPr>
      <w:r w:rsidRPr="007C61AE">
        <w:rPr>
          <w:rFonts w:ascii="Source Sans Pro" w:hAnsi="Source Sans Pro" w:cs="Times New Roman"/>
        </w:rPr>
        <w:t>Deste xeito, a descrición da alternativa 0 centrase na renuncia dos efectos positivos do desenvolvemento do parque eólico, sen analizar os efectos positivos de ditas coberturas e usos do solo.</w:t>
      </w:r>
    </w:p>
    <w:p w:rsidR="00011CDE" w:rsidRPr="007C61AE" w:rsidRDefault="00011CDE" w:rsidP="0026093C">
      <w:pPr>
        <w:spacing w:line="240" w:lineRule="auto"/>
        <w:jc w:val="both"/>
        <w:rPr>
          <w:rFonts w:ascii="Source Sans Pro" w:hAnsi="Source Sans Pro" w:cs="Times New Roman"/>
        </w:rPr>
      </w:pPr>
      <w:r w:rsidRPr="007C61AE">
        <w:rPr>
          <w:rFonts w:ascii="Source Sans Pro" w:hAnsi="Source Sans Pro" w:cs="Times New Roman"/>
        </w:rPr>
        <w:t xml:space="preserve">Non se fala da afección sobre a calidade de vida dos residentes da contorna </w:t>
      </w:r>
      <w:r w:rsidR="001763A4" w:rsidRPr="007C61AE">
        <w:rPr>
          <w:rFonts w:ascii="Source Sans Pro" w:hAnsi="Source Sans Pro" w:cs="Times New Roman"/>
        </w:rPr>
        <w:t>das instalacións</w:t>
      </w:r>
      <w:r w:rsidRPr="007C61AE">
        <w:rPr>
          <w:rFonts w:ascii="Source Sans Pro" w:hAnsi="Source Sans Pro" w:cs="Times New Roman"/>
        </w:rPr>
        <w:t>, nin do consumo de recursos ou a non emisión de residuos que se evitarían coa non execución do plan. Para este escenario, o estudo de impacto centrase no aforro de combustibles fósiles na produción enerxética, e polo tanto aforro de emisións de CO2, pero esquecese da gran importancia dos sumidoiros de carbono forestais e agrícolas citados no Plan Nacional Integrado de Enerxía e Clima (PNIEC) 2021-2030 ou no Acordo de París.</w:t>
      </w:r>
    </w:p>
    <w:p w:rsidR="006A1F79" w:rsidRPr="007C61AE" w:rsidRDefault="00135AFD" w:rsidP="0026093C">
      <w:pPr>
        <w:spacing w:line="240" w:lineRule="auto"/>
        <w:jc w:val="both"/>
        <w:rPr>
          <w:rFonts w:ascii="Source Sans Pro" w:hAnsi="Source Sans Pro" w:cs="Times New Roman"/>
          <w:b/>
          <w:bCs/>
        </w:rPr>
      </w:pPr>
      <w:r w:rsidRPr="007C61AE">
        <w:rPr>
          <w:rFonts w:ascii="Source Sans Pro" w:hAnsi="Source Sans Pro" w:cs="Times New Roman"/>
          <w:b/>
          <w:bCs/>
          <w:u w:val="thick"/>
        </w:rPr>
        <w:t>DÉCIMO TERCEIRA</w:t>
      </w:r>
      <w:r w:rsidR="006A1F79" w:rsidRPr="007C61AE">
        <w:rPr>
          <w:rFonts w:ascii="Source Sans Pro" w:hAnsi="Source Sans Pro" w:cs="Times New Roman"/>
          <w:b/>
          <w:bCs/>
          <w:u w:val="thick"/>
        </w:rPr>
        <w:t>.-</w:t>
      </w:r>
      <w:r w:rsidR="006A1F79" w:rsidRPr="007C61AE">
        <w:rPr>
          <w:rFonts w:ascii="Source Sans Pro" w:hAnsi="Source Sans Pro" w:cs="Times New Roman"/>
          <w:b/>
          <w:bCs/>
        </w:rPr>
        <w:t xml:space="preserve"> </w:t>
      </w:r>
      <w:r w:rsidR="006D6C82" w:rsidRPr="007C61AE">
        <w:rPr>
          <w:rFonts w:ascii="Source Sans Pro" w:hAnsi="Source Sans Pro" w:cs="Times New Roman"/>
          <w:b/>
          <w:bCs/>
        </w:rPr>
        <w:t xml:space="preserve"> Afección severa</w:t>
      </w:r>
      <w:r w:rsidR="00523BFF" w:rsidRPr="007C61AE">
        <w:rPr>
          <w:rFonts w:ascii="Source Sans Pro" w:hAnsi="Source Sans Pro" w:cs="Times New Roman"/>
          <w:b/>
          <w:bCs/>
        </w:rPr>
        <w:t xml:space="preserve"> e prexuizos irreversibles para</w:t>
      </w:r>
      <w:r w:rsidR="006D6C82" w:rsidRPr="007C61AE">
        <w:rPr>
          <w:rFonts w:ascii="Source Sans Pro" w:hAnsi="Source Sans Pro" w:cs="Times New Roman"/>
          <w:b/>
          <w:bCs/>
        </w:rPr>
        <w:t xml:space="preserve"> </w:t>
      </w:r>
      <w:r w:rsidR="00523BFF" w:rsidRPr="007C61AE">
        <w:rPr>
          <w:rFonts w:ascii="Source Sans Pro" w:hAnsi="Source Sans Pro" w:cs="Times New Roman"/>
          <w:b/>
          <w:bCs/>
        </w:rPr>
        <w:t>a</w:t>
      </w:r>
      <w:r w:rsidR="006D6C82" w:rsidRPr="007C61AE">
        <w:rPr>
          <w:rFonts w:ascii="Source Sans Pro" w:hAnsi="Source Sans Pro" w:cs="Times New Roman"/>
          <w:b/>
          <w:bCs/>
        </w:rPr>
        <w:t>s familias que viven, residen e/ou traballan nos núcleos rurais afectados</w:t>
      </w:r>
      <w:r w:rsidR="00A53D17" w:rsidRPr="007C61AE">
        <w:rPr>
          <w:rFonts w:ascii="Source Sans Pro" w:hAnsi="Source Sans Pro" w:cs="Times New Roman"/>
          <w:b/>
          <w:bCs/>
        </w:rPr>
        <w:t xml:space="preserve"> polo proxecto do parque eólico Cabanelas</w:t>
      </w:r>
      <w:r w:rsidR="006D6C82" w:rsidRPr="007C61AE">
        <w:rPr>
          <w:rFonts w:ascii="Source Sans Pro" w:hAnsi="Source Sans Pro" w:cs="Times New Roman"/>
          <w:b/>
          <w:bCs/>
        </w:rPr>
        <w:t xml:space="preserve">. Afección severa á Paisaxe e </w:t>
      </w:r>
      <w:r w:rsidR="004A2187" w:rsidRPr="007C61AE">
        <w:rPr>
          <w:rFonts w:ascii="Source Sans Pro" w:hAnsi="Source Sans Pro" w:cs="Times New Roman"/>
          <w:b/>
          <w:bCs/>
          <w:u w:val="single"/>
        </w:rPr>
        <w:t>XERACIÓN DE FEÍSMO PAISAXÍSTICO</w:t>
      </w:r>
      <w:r w:rsidR="006D6C82" w:rsidRPr="007C61AE">
        <w:rPr>
          <w:rFonts w:ascii="Source Sans Pro" w:hAnsi="Source Sans Pro" w:cs="Times New Roman"/>
          <w:b/>
          <w:bCs/>
        </w:rPr>
        <w:t>.</w:t>
      </w:r>
      <w:r w:rsidR="00D4712F" w:rsidRPr="007C61AE">
        <w:rPr>
          <w:rFonts w:ascii="Source Sans Pro" w:hAnsi="Source Sans Pro" w:cs="Times New Roman"/>
          <w:b/>
          <w:bCs/>
        </w:rPr>
        <w:t xml:space="preserve"> Afección severa</w:t>
      </w:r>
      <w:r w:rsidR="00523BFF" w:rsidRPr="007C61AE">
        <w:rPr>
          <w:rFonts w:ascii="Source Sans Pro" w:hAnsi="Source Sans Pro" w:cs="Times New Roman"/>
          <w:b/>
          <w:bCs/>
        </w:rPr>
        <w:t xml:space="preserve"> e</w:t>
      </w:r>
      <w:r w:rsidR="001E1C61" w:rsidRPr="007C61AE">
        <w:rPr>
          <w:rFonts w:ascii="Source Sans Pro" w:hAnsi="Source Sans Pro" w:cs="Times New Roman"/>
          <w:b/>
          <w:bCs/>
        </w:rPr>
        <w:t xml:space="preserve"> prexuizos</w:t>
      </w:r>
      <w:r w:rsidR="00523BFF" w:rsidRPr="007C61AE">
        <w:rPr>
          <w:rFonts w:ascii="Source Sans Pro" w:hAnsi="Source Sans Pro" w:cs="Times New Roman"/>
          <w:b/>
          <w:bCs/>
        </w:rPr>
        <w:t xml:space="preserve"> irreversible</w:t>
      </w:r>
      <w:r w:rsidR="001E1C61" w:rsidRPr="007C61AE">
        <w:rPr>
          <w:rFonts w:ascii="Source Sans Pro" w:hAnsi="Source Sans Pro" w:cs="Times New Roman"/>
          <w:b/>
          <w:bCs/>
        </w:rPr>
        <w:t>s</w:t>
      </w:r>
      <w:r w:rsidR="00523BFF" w:rsidRPr="007C61AE">
        <w:rPr>
          <w:rFonts w:ascii="Source Sans Pro" w:hAnsi="Source Sans Pro" w:cs="Times New Roman"/>
          <w:b/>
          <w:bCs/>
        </w:rPr>
        <w:t xml:space="preserve"> para</w:t>
      </w:r>
      <w:r w:rsidR="00D4712F" w:rsidRPr="007C61AE">
        <w:rPr>
          <w:rFonts w:ascii="Source Sans Pro" w:hAnsi="Source Sans Pro" w:cs="Times New Roman"/>
          <w:b/>
          <w:bCs/>
        </w:rPr>
        <w:t xml:space="preserve"> ao turismo, á hostalería e ao Camiño de Santiago.</w:t>
      </w:r>
    </w:p>
    <w:p w:rsidR="00A53D17" w:rsidRPr="007C61AE" w:rsidRDefault="00A53D17" w:rsidP="0026093C">
      <w:pPr>
        <w:spacing w:line="240" w:lineRule="auto"/>
        <w:jc w:val="both"/>
        <w:rPr>
          <w:rFonts w:ascii="Source Sans Pro" w:hAnsi="Source Sans Pro" w:cs="Times New Roman"/>
        </w:rPr>
      </w:pPr>
      <w:r w:rsidRPr="007C61AE">
        <w:rPr>
          <w:rFonts w:ascii="Source Sans Pro" w:hAnsi="Source Sans Pro" w:cs="Times New Roman"/>
        </w:rPr>
        <w:t>Indica a mercantil promotora no EIA que:</w:t>
      </w:r>
    </w:p>
    <w:p w:rsidR="00A53D17" w:rsidRPr="007C61AE" w:rsidRDefault="00A53D17" w:rsidP="00A53D17">
      <w:pPr>
        <w:spacing w:line="240" w:lineRule="auto"/>
        <w:jc w:val="both"/>
        <w:rPr>
          <w:rFonts w:ascii="Source Sans Pro" w:hAnsi="Source Sans Pro" w:cs="Times New Roman"/>
          <w:i/>
          <w:iCs/>
        </w:rPr>
      </w:pPr>
      <w:r w:rsidRPr="007C61AE">
        <w:rPr>
          <w:rFonts w:ascii="Source Sans Pro" w:hAnsi="Source Sans Pro" w:cs="Times New Roman"/>
          <w:i/>
          <w:iCs/>
        </w:rPr>
        <w:t>Se diseña el parque eólico para los siguientes parámetros de aerogenerador:</w:t>
      </w:r>
    </w:p>
    <w:p w:rsidR="00A53D17" w:rsidRPr="007C61AE" w:rsidRDefault="00A53D17" w:rsidP="00A53D17">
      <w:pPr>
        <w:spacing w:line="240" w:lineRule="auto"/>
        <w:jc w:val="both"/>
        <w:rPr>
          <w:rFonts w:ascii="Source Sans Pro" w:hAnsi="Source Sans Pro" w:cs="Times New Roman"/>
          <w:i/>
          <w:iCs/>
        </w:rPr>
      </w:pPr>
      <w:r w:rsidRPr="007C61AE">
        <w:rPr>
          <w:rFonts w:ascii="Source Sans Pro" w:hAnsi="Source Sans Pro" w:cs="Times New Roman"/>
          <w:i/>
          <w:iCs/>
        </w:rPr>
        <w:t>ALTURA DE BUJE 90 METROS</w:t>
      </w:r>
    </w:p>
    <w:p w:rsidR="00A53D17" w:rsidRPr="007C61AE" w:rsidRDefault="00A53D17" w:rsidP="00A53D17">
      <w:pPr>
        <w:spacing w:line="240" w:lineRule="auto"/>
        <w:jc w:val="both"/>
        <w:rPr>
          <w:rFonts w:ascii="Source Sans Pro" w:hAnsi="Source Sans Pro" w:cs="Times New Roman"/>
          <w:i/>
          <w:iCs/>
        </w:rPr>
      </w:pPr>
      <w:r w:rsidRPr="007C61AE">
        <w:rPr>
          <w:rFonts w:ascii="Source Sans Pro" w:hAnsi="Source Sans Pro" w:cs="Times New Roman"/>
          <w:i/>
          <w:iCs/>
        </w:rPr>
        <w:t>DIAMETRO DE ROTOR 145 METROS</w:t>
      </w:r>
    </w:p>
    <w:p w:rsidR="00A53D17" w:rsidRPr="007C61AE" w:rsidRDefault="00A53D17" w:rsidP="00A53D17">
      <w:pPr>
        <w:spacing w:line="240" w:lineRule="auto"/>
        <w:jc w:val="both"/>
        <w:rPr>
          <w:rFonts w:ascii="Source Sans Pro" w:hAnsi="Source Sans Pro" w:cs="Times New Roman"/>
          <w:i/>
          <w:iCs/>
        </w:rPr>
      </w:pPr>
      <w:r w:rsidRPr="007C61AE">
        <w:rPr>
          <w:rFonts w:ascii="Source Sans Pro" w:hAnsi="Source Sans Pro" w:cs="Times New Roman"/>
          <w:i/>
          <w:iCs/>
        </w:rPr>
        <w:t>Las cotas donde se ubicarán los aerogeneradores van desde los 730 metros hasta los 765 metros.</w:t>
      </w:r>
    </w:p>
    <w:p w:rsidR="00A53D17" w:rsidRPr="007C61AE" w:rsidRDefault="00A53D17" w:rsidP="00A53D17">
      <w:pPr>
        <w:spacing w:line="240" w:lineRule="auto"/>
        <w:jc w:val="both"/>
        <w:rPr>
          <w:rFonts w:ascii="Source Sans Pro" w:hAnsi="Source Sans Pro" w:cs="Times New Roman"/>
        </w:rPr>
      </w:pPr>
      <w:r w:rsidRPr="007C61AE">
        <w:rPr>
          <w:rFonts w:ascii="Source Sans Pro" w:hAnsi="Source Sans Pro" w:cs="Times New Roman"/>
        </w:rPr>
        <w:t>Sen embargo, a mesma promotora no documento do proxecto sectorial indica:</w:t>
      </w:r>
    </w:p>
    <w:p w:rsidR="00A53D17" w:rsidRPr="007C61AE" w:rsidRDefault="00A53D17" w:rsidP="00A53D17">
      <w:pPr>
        <w:rPr>
          <w:rFonts w:ascii="Source Sans Pro" w:hAnsi="Source Sans Pro" w:cs="Arial"/>
          <w:i/>
          <w:iCs/>
          <w:color w:val="38363A"/>
        </w:rPr>
      </w:pPr>
      <w:r w:rsidRPr="007C61AE">
        <w:rPr>
          <w:rFonts w:ascii="Source Sans Pro" w:hAnsi="Source Sans Pro" w:cs="Arial"/>
          <w:i/>
          <w:iCs/>
          <w:color w:val="38363A"/>
        </w:rPr>
        <w:t>El diámetro del rotor es de 145 m, y la altura del buje de 90, 107,5, 127,5 o 157,5 m.</w:t>
      </w:r>
    </w:p>
    <w:p w:rsidR="00A53D17" w:rsidRPr="007C61AE" w:rsidRDefault="00A53D17" w:rsidP="00A53D17">
      <w:pPr>
        <w:shd w:val="clear" w:color="auto" w:fill="FFD966" w:themeFill="accent4" w:themeFillTint="99"/>
        <w:jc w:val="both"/>
        <w:rPr>
          <w:rFonts w:ascii="Source Sans Pro" w:hAnsi="Source Sans Pro" w:cs="Arial"/>
          <w:b/>
          <w:bCs/>
          <w:color w:val="38363A"/>
        </w:rPr>
      </w:pPr>
      <w:r w:rsidRPr="007C61AE">
        <w:rPr>
          <w:rFonts w:ascii="Source Sans Pro" w:hAnsi="Source Sans Pro" w:cs="Arial"/>
          <w:b/>
          <w:bCs/>
          <w:color w:val="38363A"/>
        </w:rPr>
        <w:lastRenderedPageBreak/>
        <w:t>Polo tanto segundo o proxecto sectorial as alturas dos aeroxeradores serían: 162,5 metros, 180 metros, 200 metros e 230 metros, pero segundo o EIA serían de 165,2 metros. Polo que esta discrepancia debe aclararse.</w:t>
      </w:r>
    </w:p>
    <w:p w:rsidR="00A53D17" w:rsidRPr="007C61AE" w:rsidRDefault="00A53D17" w:rsidP="00A53D17">
      <w:pPr>
        <w:spacing w:line="240" w:lineRule="auto"/>
        <w:jc w:val="both"/>
        <w:rPr>
          <w:rFonts w:ascii="Source Sans Pro" w:hAnsi="Source Sans Pro" w:cs="Times New Roman"/>
        </w:rPr>
      </w:pPr>
    </w:p>
    <w:p w:rsidR="004E5796" w:rsidRPr="007C61AE" w:rsidRDefault="004E5796" w:rsidP="004E5796">
      <w:pPr>
        <w:spacing w:line="240" w:lineRule="auto"/>
        <w:jc w:val="center"/>
        <w:rPr>
          <w:rFonts w:ascii="Source Sans Pro" w:hAnsi="Source Sans Pro" w:cs="Times New Roman"/>
          <w:b/>
          <w:bCs/>
        </w:rPr>
      </w:pPr>
      <w:r w:rsidRPr="007C61AE">
        <w:rPr>
          <w:rFonts w:ascii="Source Sans Pro" w:hAnsi="Source Sans Pro" w:cs="Times New Roman"/>
          <w:b/>
          <w:bCs/>
          <w:noProof/>
          <w:lang w:eastAsia="es-ES"/>
        </w:rPr>
        <w:drawing>
          <wp:inline distT="0" distB="0" distL="0" distR="0" wp14:anchorId="0E120763" wp14:editId="30CCE371">
            <wp:extent cx="5057669" cy="45720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62683" cy="4576532"/>
                    </a:xfrm>
                    <a:prstGeom prst="rect">
                      <a:avLst/>
                    </a:prstGeom>
                    <a:noFill/>
                    <a:ln>
                      <a:noFill/>
                    </a:ln>
                  </pic:spPr>
                </pic:pic>
              </a:graphicData>
            </a:graphic>
          </wp:inline>
        </w:drawing>
      </w:r>
    </w:p>
    <w:p w:rsidR="004E5796" w:rsidRPr="007C61AE" w:rsidRDefault="004E5796" w:rsidP="004E5796">
      <w:pPr>
        <w:shd w:val="clear" w:color="auto" w:fill="FFF2CC" w:themeFill="accent4" w:themeFillTint="33"/>
        <w:spacing w:line="240" w:lineRule="auto"/>
        <w:jc w:val="both"/>
        <w:rPr>
          <w:rFonts w:ascii="Source Sans Pro" w:hAnsi="Source Sans Pro" w:cs="Times New Roman"/>
          <w:noProof/>
        </w:rPr>
      </w:pPr>
      <w:r w:rsidRPr="007C61AE">
        <w:rPr>
          <w:rFonts w:ascii="Source Sans Pro" w:hAnsi="Source Sans Pro" w:cs="Times New Roman"/>
          <w:noProof/>
        </w:rPr>
        <w:t xml:space="preserve">Como xa se indicou anteriormente non existiría unha distancia de 500 metros desde A Lagoa ata o núcleo de Cabanaleas. Tampouco no proxecto do parque eólico As Penizas se respecta esta distancia en relación a núcleo máis próximo. </w:t>
      </w:r>
    </w:p>
    <w:p w:rsidR="004E5796" w:rsidRPr="007C61AE" w:rsidRDefault="004E5796" w:rsidP="004E5796">
      <w:pPr>
        <w:shd w:val="clear" w:color="auto" w:fill="FFF2CC" w:themeFill="accent4" w:themeFillTint="33"/>
        <w:spacing w:line="240" w:lineRule="auto"/>
        <w:jc w:val="both"/>
        <w:rPr>
          <w:rFonts w:ascii="Source Sans Pro" w:hAnsi="Source Sans Pro" w:cs="Times New Roman"/>
        </w:rPr>
      </w:pPr>
      <w:r w:rsidRPr="007C61AE">
        <w:rPr>
          <w:rFonts w:ascii="Source Sans Pro" w:hAnsi="Source Sans Pro" w:cs="Times New Roman"/>
          <w:noProof/>
        </w:rPr>
        <w:t>Indicar ademais que esta distancia de 500 metros é orientativa e depende de cada caso concreto.</w:t>
      </w:r>
    </w:p>
    <w:p w:rsidR="00F85CD0" w:rsidRPr="007C3C5D" w:rsidRDefault="00F85CD0" w:rsidP="00F85CD0">
      <w:pPr>
        <w:numPr>
          <w:ilvl w:val="0"/>
          <w:numId w:val="28"/>
        </w:numPr>
        <w:autoSpaceDE w:val="0"/>
        <w:autoSpaceDN w:val="0"/>
        <w:adjustRightInd w:val="0"/>
        <w:spacing w:after="200" w:line="276" w:lineRule="auto"/>
        <w:contextualSpacing/>
        <w:jc w:val="both"/>
        <w:rPr>
          <w:rFonts w:ascii="Source Sans Pro" w:hAnsi="Source Sans Pro" w:cs="Arial"/>
          <w:b/>
          <w:bCs/>
          <w:highlight w:val="yellow"/>
        </w:rPr>
      </w:pPr>
      <w:r w:rsidRPr="00EC36FE">
        <w:rPr>
          <w:rFonts w:ascii="Source Sans Pro" w:hAnsi="Source Sans Pro" w:cs="Arial"/>
          <w:b/>
          <w:bCs/>
          <w:highlight w:val="yellow"/>
        </w:rPr>
        <w:t xml:space="preserve">Impactos sobre a saúde humana e o benestar dás familias </w:t>
      </w:r>
      <w:r w:rsidRPr="007C3C5D">
        <w:rPr>
          <w:rFonts w:ascii="Source Sans Pro" w:hAnsi="Source Sans Pro" w:cs="Arial"/>
          <w:b/>
          <w:bCs/>
          <w:highlight w:val="yellow"/>
        </w:rPr>
        <w:t>afectadas. Éxodo poboacional e o fenómeno do rural baleiro.</w:t>
      </w:r>
    </w:p>
    <w:p w:rsidR="00F85CD0" w:rsidRPr="00EC36FE" w:rsidRDefault="00F85CD0" w:rsidP="00F85CD0">
      <w:pPr>
        <w:autoSpaceDE w:val="0"/>
        <w:autoSpaceDN w:val="0"/>
        <w:adjustRightInd w:val="0"/>
        <w:jc w:val="both"/>
        <w:rPr>
          <w:rFonts w:ascii="Source Sans Pro" w:hAnsi="Source Sans Pro" w:cs="Arial"/>
          <w:bCs/>
        </w:rPr>
      </w:pPr>
      <w:r w:rsidRPr="00EC36FE">
        <w:rPr>
          <w:rFonts w:ascii="Source Sans Pro" w:hAnsi="Source Sans Pro" w:cs="Arial"/>
          <w:bCs/>
        </w:rPr>
        <w:t xml:space="preserve">Véxase: “Efectos de los parques eólicos e instalaciones eléctricas asociadas sobre la salud”. </w:t>
      </w:r>
    </w:p>
    <w:p w:rsidR="00F85CD0" w:rsidRPr="00EC36FE" w:rsidRDefault="005C3696" w:rsidP="00F85CD0">
      <w:pPr>
        <w:autoSpaceDE w:val="0"/>
        <w:autoSpaceDN w:val="0"/>
        <w:adjustRightInd w:val="0"/>
        <w:jc w:val="both"/>
        <w:rPr>
          <w:rFonts w:ascii="Source Sans Pro" w:hAnsi="Source Sans Pro" w:cs="Arial"/>
          <w:bCs/>
          <w:u w:val="single"/>
        </w:rPr>
      </w:pPr>
      <w:hyperlink r:id="rId52" w:history="1">
        <w:r w:rsidR="00F85CD0" w:rsidRPr="00EC36FE">
          <w:rPr>
            <w:rStyle w:val="Hipervnculo"/>
            <w:rFonts w:ascii="Source Sans Pro" w:hAnsi="Source Sans Pro" w:cs="Arial"/>
            <w:bCs/>
          </w:rPr>
          <w:t>https://aliente.org/efectos-eolica-salud</w:t>
        </w:r>
      </w:hyperlink>
    </w:p>
    <w:p w:rsidR="00F85CD0" w:rsidRPr="00EC36FE" w:rsidRDefault="00F85CD0" w:rsidP="00F85CD0">
      <w:pPr>
        <w:autoSpaceDE w:val="0"/>
        <w:autoSpaceDN w:val="0"/>
        <w:adjustRightInd w:val="0"/>
        <w:jc w:val="both"/>
        <w:rPr>
          <w:rFonts w:ascii="Source Sans Pro" w:hAnsi="Source Sans Pro" w:cs="Arial"/>
          <w:bCs/>
        </w:rPr>
      </w:pPr>
      <w:r w:rsidRPr="00EC36FE">
        <w:rPr>
          <w:rFonts w:ascii="Source Sans Pro" w:hAnsi="Source Sans Pro" w:cs="Arial"/>
          <w:bCs/>
        </w:rPr>
        <w:t>Os campos electromagnéticos de frecuencia extremadamente baixa, xerados tanto nas liñas de transporte, así como nos transformadores eléctricos instalados nas subestacións eléctricas, poderían causar enfermidades graves. Así o afirma o documento Efectos dos parques eólicos e instalacións eléctricas asociadas sobre a saúde, publicado o 22 de setembro por Alianza Enerxía e Territorio (IEMFA). Segundo este informe, a Organización Mundial da Saúde (OMS) concluíu en 2002 que os resultados experimentais existentes ata a data non confirmaban que a exposición a campos electromagnéticos xerados polos compoñentes de distribución e transformación de electricidade produza consecuencias graves para a saúde. Con todo, o avance da ciencia identifica algunhas lagoas que requiren investigacións independentes sobre o tema. De feito, a propia OMS non descarta actualmente que os campos electromagnéticos de baixa frecuencia xerados no transporte e nos procesos de transformación eléctrica deban considerarse como “posible  carcinógeno humano”.</w:t>
      </w:r>
    </w:p>
    <w:p w:rsidR="00F85CD0" w:rsidRPr="00EC36FE" w:rsidRDefault="00F85CD0" w:rsidP="00F85CD0">
      <w:pPr>
        <w:autoSpaceDE w:val="0"/>
        <w:autoSpaceDN w:val="0"/>
        <w:adjustRightInd w:val="0"/>
        <w:jc w:val="both"/>
        <w:rPr>
          <w:rFonts w:ascii="Source Sans Pro" w:hAnsi="Source Sans Pro" w:cs="Arial"/>
          <w:bCs/>
        </w:rPr>
      </w:pPr>
      <w:r w:rsidRPr="00EC36FE">
        <w:rPr>
          <w:rFonts w:ascii="Source Sans Pro" w:hAnsi="Source Sans Pro" w:cs="Arial"/>
          <w:bCs/>
        </w:rPr>
        <w:t xml:space="preserve">A relación directa entre a exposición a campos electromagnéticos e certas afeccións á saúde é unha afirmación da que cada vez hai menos dúbidas no mundo científico. Así o testemuñan diversos estudos, como o da Universidade de Oxford, que relaciona este tipo de contaminación con leucemia infantil ou o incremento de </w:t>
      </w:r>
      <w:r w:rsidRPr="00EC36FE">
        <w:rPr>
          <w:rFonts w:ascii="Source Sans Pro" w:hAnsi="Source Sans Pro" w:cs="Arial"/>
          <w:bCs/>
        </w:rPr>
        <w:lastRenderedPageBreak/>
        <w:t>cancro infantil. Do mesmo xeito, a  IEMFA publicou en 2001 un informe e declaración de consenso científico sobre os riscos dos campos electromagnéticos. Debido a estes e outros moitos outros estudos, recomendouse limitar a exposición en base aos achados de risco de contraer enfermidades graves como leucemia, tumores cerebrais ou Alzheimer, entre outras.</w:t>
      </w:r>
    </w:p>
    <w:p w:rsidR="00F85CD0" w:rsidRPr="00EC36FE" w:rsidRDefault="00F85CD0" w:rsidP="00F85CD0">
      <w:pPr>
        <w:autoSpaceDE w:val="0"/>
        <w:autoSpaceDN w:val="0"/>
        <w:adjustRightInd w:val="0"/>
        <w:jc w:val="both"/>
        <w:rPr>
          <w:rFonts w:ascii="Source Sans Pro" w:hAnsi="Source Sans Pro" w:cs="Arial"/>
          <w:b/>
          <w:bCs/>
        </w:rPr>
      </w:pPr>
      <w:r w:rsidRPr="00EC36FE">
        <w:rPr>
          <w:rFonts w:ascii="Source Sans Pro" w:hAnsi="Source Sans Pro" w:cs="Arial"/>
          <w:bCs/>
        </w:rPr>
        <w:t xml:space="preserve">Neste punto xorde </w:t>
      </w:r>
      <w:r w:rsidRPr="00EC36FE">
        <w:rPr>
          <w:rFonts w:ascii="Source Sans Pro" w:hAnsi="Source Sans Pro" w:cs="Arial"/>
          <w:b/>
          <w:bCs/>
        </w:rPr>
        <w:t>a necesidade de aplicar o Principio de Precaución. Segundo a Unión Europea, “pode invocarse cando un fenómeno, un produto ou un proceso pode ter efectos potencialmente perigosos identificados por unha avaliación científica e obxectiva, se dita avaliación non permite determinar o risco con suficiente certeza”. Este principio de cautela non opera cando existen datos terminantes sobre os riscos para a saúde e o medio ambiente. Nese momento deberán operar as medidas preventivas e correctoras. Este é un deses casos no que cabería invocar o principio de precaución ás autoridades, pola falta de información sobre a seguridade da inocuidade dos  megaproyectos que se estarían autorizando por toda a xeografía.</w:t>
      </w:r>
    </w:p>
    <w:p w:rsidR="00F85CD0" w:rsidRPr="00EC36FE" w:rsidRDefault="00F85CD0" w:rsidP="00F85CD0">
      <w:pPr>
        <w:autoSpaceDE w:val="0"/>
        <w:autoSpaceDN w:val="0"/>
        <w:adjustRightInd w:val="0"/>
        <w:jc w:val="both"/>
        <w:rPr>
          <w:rFonts w:ascii="Source Sans Pro" w:hAnsi="Source Sans Pro" w:cs="Arial"/>
          <w:bCs/>
        </w:rPr>
      </w:pPr>
      <w:r w:rsidRPr="00EC36FE">
        <w:rPr>
          <w:rFonts w:ascii="Source Sans Pro" w:hAnsi="Source Sans Pro" w:cs="Arial"/>
          <w:bCs/>
        </w:rPr>
        <w:t>A experiencia adquirida ao longo dos moitos anos de funcionamento dos parques  eólicos e da súa ampla e progresiva implantación, sacou á luz a aparición de patoloxías específicas nas persoas que viven na súa contorna. Estas patoloxías son producidas sobre todo polo ruído, a contaminación  lumínica, as ondas  sónicas de baixa frecuencia, as ondas electromagnéticas e outros, que actúan de maneira individual e  sinérgica, con efectos que se potencian en función da proximidade dos individuos ás instalacións, así como o tempo de exposición.</w:t>
      </w:r>
    </w:p>
    <w:p w:rsidR="00F85CD0" w:rsidRPr="00EC36FE" w:rsidRDefault="00F85CD0" w:rsidP="00F85CD0">
      <w:pPr>
        <w:autoSpaceDE w:val="0"/>
        <w:autoSpaceDN w:val="0"/>
        <w:adjustRightInd w:val="0"/>
        <w:jc w:val="both"/>
        <w:rPr>
          <w:rFonts w:ascii="Source Sans Pro" w:hAnsi="Source Sans Pro" w:cs="Arial"/>
          <w:bCs/>
        </w:rPr>
      </w:pPr>
      <w:r w:rsidRPr="00EC36FE">
        <w:rPr>
          <w:rFonts w:ascii="Source Sans Pro" w:hAnsi="Source Sans Pro" w:cs="Arial"/>
          <w:bCs/>
        </w:rPr>
        <w:t>Para empezar, o ruído é causante de diversas afeccións da saúde, xa que é o principal impacto dos aeroxeradores sobre as persoas. Por unha banda está o ruído  audible, que produce alteracións na calidade do soño mediante a súa interrupción obxectiva. Tamén produce xordeira,  acúfenos, vertixes, mareos,  cefaleas, hemicrania, depresión, ansiedade, irritabilidade e deterioración da calidade de vida. O ruído é máis  perturbador cando hai aeroxeradores próximos e poténciase coa velocidade do vento. Doutra banda, as turbinas producen ruído non  audible (infrasonidos, ultrasóns e ondas de baixa frecuencia por baixo de 20 Hz que son imposibles de oír para o oído humano) que tamén é prexudicial para a saúde. Estes sons propáganse a quilómetros, atravesando os muros das vivendas e poden causar  fibrilación auricular, dores de cabeza, pesadelos nocturnos, irritabilidade, neurose…</w:t>
      </w:r>
    </w:p>
    <w:p w:rsidR="00F85CD0" w:rsidRPr="00EC36FE" w:rsidRDefault="00F85CD0" w:rsidP="00F85CD0">
      <w:pPr>
        <w:autoSpaceDE w:val="0"/>
        <w:autoSpaceDN w:val="0"/>
        <w:adjustRightInd w:val="0"/>
        <w:jc w:val="both"/>
        <w:rPr>
          <w:rFonts w:ascii="Source Sans Pro" w:hAnsi="Source Sans Pro" w:cs="Arial"/>
          <w:bCs/>
        </w:rPr>
      </w:pPr>
      <w:r w:rsidRPr="00EC36FE">
        <w:rPr>
          <w:rFonts w:ascii="Source Sans Pro" w:hAnsi="Source Sans Pro" w:cs="Arial"/>
          <w:bCs/>
        </w:rPr>
        <w:t>Por outra banda, a Axencia Internacional de Investigación sobre o Cancro incluíu os campos electromagnéticos de baixa frecuencia xerados polas liñas eléctricas e infraestruturas asociadas como posible axente canceríxeno. Entidades científicas e a normativa de varios países europeos e anglosaxóns establecen 0,2 μ T  como valor límite de  inmisión dos campos electromagnéticos de frecuencia extremadamente baixa e 0,5  KVM de campo eléctrico. Hai outro aspecto que tamén inflúe na calidade de vida dos habitantes nas áreas  próximas aos parques eólicos. A rotación das aspas dos aeroxeradores pode crear  oscilacións nos sinais electromagnéticos utilizados para a comunicación. As turbinas crean unha zona escura para as transmisións detectadas nun radio de 10 quilómetros de distancia desde as turbinas, se estas instálanse entre un  transmisor e o receptor.</w:t>
      </w:r>
    </w:p>
    <w:p w:rsidR="00D66E7B" w:rsidRPr="00D66E7B" w:rsidRDefault="00D66E7B" w:rsidP="00D66E7B">
      <w:pPr>
        <w:pStyle w:val="Prrafodelista"/>
        <w:numPr>
          <w:ilvl w:val="0"/>
          <w:numId w:val="28"/>
        </w:numPr>
        <w:jc w:val="both"/>
        <w:rPr>
          <w:rFonts w:ascii="Source Sans Pro" w:hAnsi="Source Sans Pro"/>
          <w:b/>
          <w:bCs/>
        </w:rPr>
      </w:pPr>
      <w:r w:rsidRPr="00D66E7B">
        <w:rPr>
          <w:rFonts w:ascii="Source Sans Pro" w:hAnsi="Source Sans Pro"/>
          <w:b/>
          <w:bCs/>
        </w:rPr>
        <w:t>AFECCIÓN PAISAXÍSTICA SEVERA A ESPAZOS SIMBÓLI</w:t>
      </w:r>
      <w:r w:rsidR="008A07C9">
        <w:rPr>
          <w:rFonts w:ascii="Source Sans Pro" w:hAnsi="Source Sans Pro"/>
          <w:b/>
          <w:bCs/>
        </w:rPr>
        <w:t>C</w:t>
      </w:r>
      <w:r w:rsidRPr="00D66E7B">
        <w:rPr>
          <w:rFonts w:ascii="Source Sans Pro" w:hAnsi="Source Sans Pro"/>
          <w:b/>
          <w:bCs/>
        </w:rPr>
        <w:t>OS E IDENTITARIOS. XERACIÓN DE FEÍSMO PAISAXÍSTICO E FALLA DE PARTICIPACIÓN DA CIDADANÍA AFECTADA NAS CUESTIÓNS RELACIONADAS COA PAISAXE.</w:t>
      </w:r>
    </w:p>
    <w:p w:rsidR="00D66E7B" w:rsidRPr="00EC36FE" w:rsidRDefault="00D66E7B" w:rsidP="00D66E7B">
      <w:pPr>
        <w:jc w:val="both"/>
        <w:rPr>
          <w:rFonts w:ascii="Source Sans Pro" w:hAnsi="Source Sans Pro"/>
        </w:rPr>
      </w:pPr>
      <w:r>
        <w:rPr>
          <w:rFonts w:ascii="Source Sans Pro" w:hAnsi="Source Sans Pro"/>
        </w:rPr>
        <w:t>O</w:t>
      </w:r>
      <w:r w:rsidRPr="00EC36FE">
        <w:rPr>
          <w:rFonts w:ascii="Source Sans Pro" w:hAnsi="Source Sans Pro"/>
        </w:rPr>
        <w:t xml:space="preserve"> proxecto afecta de maneira irreversible a lugares identitarios para a poboación e as familias que viven, residen e/ou traballan no ámbito xeográfico do parque e que resultan obviadas pola mercantil promotora</w:t>
      </w:r>
      <w:r w:rsidR="00C117E5">
        <w:rPr>
          <w:rFonts w:ascii="Source Sans Pro" w:hAnsi="Source Sans Pro"/>
        </w:rPr>
        <w:t>.</w:t>
      </w:r>
    </w:p>
    <w:p w:rsidR="00D66E7B" w:rsidRPr="00EC36FE" w:rsidRDefault="00D66E7B" w:rsidP="00D66E7B">
      <w:pPr>
        <w:jc w:val="both"/>
        <w:rPr>
          <w:rFonts w:ascii="Source Sans Pro" w:hAnsi="Source Sans Pro"/>
        </w:rPr>
      </w:pPr>
      <w:r w:rsidRPr="00EC36FE">
        <w:rPr>
          <w:rFonts w:ascii="Source Sans Pro" w:hAnsi="Source Sans Pro" w:cs="Arial"/>
          <w:bCs/>
        </w:rPr>
        <w:t xml:space="preserve">Así </w:t>
      </w:r>
      <w:r w:rsidR="00C117E5">
        <w:rPr>
          <w:rFonts w:ascii="Source Sans Pro" w:hAnsi="Source Sans Pro" w:cs="Arial"/>
          <w:bCs/>
        </w:rPr>
        <w:t>o proxectos</w:t>
      </w:r>
      <w:r>
        <w:rPr>
          <w:rFonts w:ascii="Source Sans Pro" w:hAnsi="Source Sans Pro"/>
        </w:rPr>
        <w:t xml:space="preserve"> </w:t>
      </w:r>
      <w:r w:rsidRPr="00EC36FE">
        <w:rPr>
          <w:rFonts w:ascii="Source Sans Pro" w:hAnsi="Source Sans Pro"/>
        </w:rPr>
        <w:t xml:space="preserve"> afecta</w:t>
      </w:r>
      <w:r>
        <w:rPr>
          <w:rFonts w:ascii="Source Sans Pro" w:hAnsi="Source Sans Pro"/>
        </w:rPr>
        <w:t>n</w:t>
      </w:r>
      <w:r w:rsidRPr="00EC36FE">
        <w:rPr>
          <w:rFonts w:ascii="Source Sans Pro" w:hAnsi="Source Sans Pro"/>
        </w:rPr>
        <w:t xml:space="preserve"> a lugares identitarios para as comunidades locais como</w:t>
      </w:r>
      <w:r>
        <w:rPr>
          <w:rFonts w:ascii="Source Sans Pro" w:hAnsi="Source Sans Pro"/>
        </w:rPr>
        <w:t xml:space="preserve"> </w:t>
      </w:r>
      <w:r w:rsidR="000F3F8C">
        <w:rPr>
          <w:rFonts w:ascii="Source Sans Pro" w:hAnsi="Source Sans Pro"/>
        </w:rPr>
        <w:t xml:space="preserve">a Fonte Grande, </w:t>
      </w:r>
      <w:proofErr w:type="gramStart"/>
      <w:r w:rsidR="000F3F8C">
        <w:rPr>
          <w:rFonts w:ascii="Source Sans Pro" w:hAnsi="Source Sans Pro"/>
        </w:rPr>
        <w:t>o</w:t>
      </w:r>
      <w:proofErr w:type="gramEnd"/>
      <w:r w:rsidR="000F3F8C">
        <w:rPr>
          <w:rFonts w:ascii="Source Sans Pro" w:hAnsi="Source Sans Pro"/>
        </w:rPr>
        <w:t xml:space="preserve"> Outeiro Grande (776 metros), o Pozo da Serra, a Baiuca, Gorgullón, a Ermida de Sta. Lucía, as Penas Brancas, a Pena Cabrón, a Pena Sobrado, a Pena Longa (775 metros), o Campo da Graña, o Cabo do Ferreiro, Magariños, a Pereiriña, Sobre da Pereiriña, o Coto Pereira (705 metros), o Monte da Pereira, as Sete Fontes (705 metros), o Barazal, a Serra, o Outeiro das Penas, a Cima da Costa, o Outeiro da Cruz, as Penizas, o Rañadoiro, a Cima da Costa, o Campo das Santas, o Outeiro da Cerva, a Rapòsa, as Brañas do Couto, a Veiga do Crego, a Fonte do Cuco, a Fonte do Espiño, a Fonte dos Sapos, as Besadiñas, o Alto da Cheira dos Aguadeiros, o Coruto, as Novas, a Rega do Pouzo, as Fontes, os Modornos, o Alboso, a Estivada do Pan, o Bosque, Tras das Porteliñas, a Antela, a Cima da Rega, os Muíños, o Cabo do Ferreiro, </w:t>
      </w:r>
      <w:r w:rsidR="00C117E5">
        <w:rPr>
          <w:rFonts w:ascii="Source Sans Pro" w:hAnsi="Source Sans Pro"/>
        </w:rPr>
        <w:t>…etc.</w:t>
      </w:r>
    </w:p>
    <w:p w:rsidR="00D66E7B" w:rsidRPr="00EC36FE" w:rsidRDefault="00D66E7B" w:rsidP="00D66E7B">
      <w:pPr>
        <w:jc w:val="both"/>
        <w:rPr>
          <w:rFonts w:ascii="Source Sans Pro" w:hAnsi="Source Sans Pro"/>
        </w:rPr>
      </w:pPr>
      <w:r w:rsidRPr="00EC36FE">
        <w:rPr>
          <w:rFonts w:ascii="Source Sans Pro" w:hAnsi="Source Sans Pro"/>
        </w:rPr>
        <w:lastRenderedPageBreak/>
        <w:t>Estas paisaxes están construídas a partir das vidas das persoas, as súas percepcións e son moitas veces fundamentais para o sentimento de identidade e o benestar das persoas. Trátase de paisaxes identitarias dás persoas que constrúen e viven na paisaxe en si, cuxas miradas probablemente non son panorámicas, nin sequera admiran, pero cuxas percepcións sensoriais descenden aos máis pequenos detalles, identificando paisaxes de vida, soños, símbolos.</w:t>
      </w:r>
    </w:p>
    <w:p w:rsidR="00D66E7B" w:rsidRPr="00EC36FE" w:rsidRDefault="00D66E7B" w:rsidP="00D66E7B">
      <w:pPr>
        <w:jc w:val="both"/>
        <w:rPr>
          <w:rFonts w:ascii="Source Sans Pro" w:hAnsi="Source Sans Pro"/>
        </w:rPr>
      </w:pPr>
      <w:r w:rsidRPr="00EC36FE">
        <w:rPr>
          <w:rFonts w:ascii="Source Sans Pro" w:hAnsi="Source Sans Pro"/>
        </w:rPr>
        <w:t xml:space="preserve">Por último, destacar a presenza de </w:t>
      </w:r>
      <w:r>
        <w:rPr>
          <w:rFonts w:ascii="Source Sans Pro" w:hAnsi="Source Sans Pro"/>
        </w:rPr>
        <w:t>grandes afloramentos rochosos</w:t>
      </w:r>
      <w:r w:rsidRPr="00EC36FE">
        <w:rPr>
          <w:rFonts w:ascii="Source Sans Pro" w:hAnsi="Source Sans Pro"/>
        </w:rPr>
        <w:t xml:space="preserve"> que definen unha paisaxe moi característica e que, desde o punto de vista do patrimonio cultural, relaciónanse con este na presenza de cruces de termo gravadas sobre os mesmos, xa que serven de elementos  delimitadores do espazo administrativo en épocas históricas. Os parques eólicos descontextualizan todo este patrimono cultural estreitamente vencellado ao territorio e á paisaxe.</w:t>
      </w:r>
    </w:p>
    <w:p w:rsidR="00D66E7B" w:rsidRDefault="00D66E7B" w:rsidP="00D66E7B">
      <w:pPr>
        <w:jc w:val="both"/>
        <w:rPr>
          <w:rFonts w:ascii="Source Sans Pro" w:hAnsi="Source Sans Pro"/>
        </w:rPr>
      </w:pPr>
      <w:r w:rsidRPr="00EC36FE">
        <w:rPr>
          <w:rFonts w:ascii="Source Sans Pro" w:hAnsi="Source Sans Pro"/>
        </w:rPr>
        <w:t>Estariamos a falar xa dunha paisaxe cada vez máis industrial co abandono progresivo e crecente dos tradicionais mosaicos agro –forestais e de montaña. O impacto paisaxístico e a fragmentación dos hábitats é inasumible desde o punto de vista do benestar dás familias afectadas e a perda da biodiversidade é incoherente coa crise climática actual. Ao anterior hai que engadir un impacto severo e inadmisible sobre os recursos hídricos, as paisaxes e o importante réxime de turbeiras, brañas e humidais como as de Banzas e Maragouto, que foron totalmente obviadas pola mercantil promotora.</w:t>
      </w:r>
    </w:p>
    <w:p w:rsidR="005D5C4D" w:rsidRDefault="005D5C4D" w:rsidP="00D66E7B">
      <w:pPr>
        <w:jc w:val="both"/>
        <w:rPr>
          <w:rFonts w:ascii="Source Sans Pro" w:hAnsi="Source Sans Pro"/>
        </w:rPr>
      </w:pPr>
    </w:p>
    <w:p w:rsidR="005D5C4D" w:rsidRDefault="005D5C4D" w:rsidP="00D66E7B">
      <w:pPr>
        <w:jc w:val="both"/>
        <w:rPr>
          <w:rFonts w:ascii="Source Sans Pro" w:hAnsi="Source Sans Pro"/>
        </w:rPr>
      </w:pPr>
      <w:r>
        <w:rPr>
          <w:rFonts w:ascii="Source Sans Pro" w:hAnsi="Source Sans Pro"/>
          <w:noProof/>
          <w:lang w:eastAsia="es-ES"/>
        </w:rPr>
        <w:drawing>
          <wp:inline distT="0" distB="0" distL="0" distR="0" wp14:anchorId="39CBB9FC" wp14:editId="716BA6D4">
            <wp:extent cx="3013330" cy="2257197"/>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15294" cy="2258668"/>
                    </a:xfrm>
                    <a:prstGeom prst="rect">
                      <a:avLst/>
                    </a:prstGeom>
                    <a:noFill/>
                    <a:ln>
                      <a:noFill/>
                    </a:ln>
                  </pic:spPr>
                </pic:pic>
              </a:graphicData>
            </a:graphic>
          </wp:inline>
        </w:drawing>
      </w:r>
      <w:r>
        <w:rPr>
          <w:rFonts w:ascii="Source Sans Pro" w:hAnsi="Source Sans Pro"/>
        </w:rPr>
        <w:t xml:space="preserve">     </w:t>
      </w:r>
      <w:r>
        <w:rPr>
          <w:rFonts w:ascii="Source Sans Pro" w:hAnsi="Source Sans Pro"/>
          <w:noProof/>
          <w:lang w:eastAsia="es-ES"/>
        </w:rPr>
        <w:drawing>
          <wp:inline distT="0" distB="0" distL="0" distR="0" wp14:anchorId="42412D2D" wp14:editId="2AFDB871">
            <wp:extent cx="2762417" cy="2069245"/>
            <wp:effectExtent l="0" t="0" r="0" b="762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67244" cy="2072861"/>
                    </a:xfrm>
                    <a:prstGeom prst="rect">
                      <a:avLst/>
                    </a:prstGeom>
                    <a:noFill/>
                    <a:ln>
                      <a:noFill/>
                    </a:ln>
                  </pic:spPr>
                </pic:pic>
              </a:graphicData>
            </a:graphic>
          </wp:inline>
        </w:drawing>
      </w:r>
    </w:p>
    <w:p w:rsidR="005D5C4D" w:rsidRPr="00D0721B" w:rsidRDefault="005D5C4D" w:rsidP="00D0721B">
      <w:pPr>
        <w:jc w:val="center"/>
        <w:rPr>
          <w:rFonts w:ascii="Source Sans Pro" w:hAnsi="Source Sans Pro"/>
          <w:b/>
          <w:bCs/>
          <w:i/>
          <w:iCs/>
        </w:rPr>
      </w:pPr>
      <w:r w:rsidRPr="005D5C4D">
        <w:rPr>
          <w:rFonts w:ascii="Source Sans Pro" w:hAnsi="Source Sans Pro"/>
          <w:b/>
          <w:bCs/>
          <w:i/>
          <w:iCs/>
        </w:rPr>
        <w:t>Vivendas do núcleo de Liñares, en Forcarei, a escasos 300 metros das instalacións do proxecto eólico das Penizas (subestación e aeroxerador).</w:t>
      </w:r>
    </w:p>
    <w:p w:rsidR="005D5C4D" w:rsidRDefault="00D0721B" w:rsidP="00D66E7B">
      <w:pPr>
        <w:jc w:val="both"/>
        <w:rPr>
          <w:rFonts w:ascii="Source Sans Pro" w:hAnsi="Source Sans Pro"/>
        </w:rPr>
      </w:pPr>
      <w:r>
        <w:rPr>
          <w:rFonts w:ascii="Source Sans Pro" w:hAnsi="Source Sans Pro"/>
          <w:noProof/>
          <w:lang w:eastAsia="es-ES"/>
        </w:rPr>
        <w:drawing>
          <wp:inline distT="0" distB="0" distL="0" distR="0" wp14:anchorId="3D7D521F" wp14:editId="4142B689">
            <wp:extent cx="3165563" cy="2370766"/>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74753" cy="2377649"/>
                    </a:xfrm>
                    <a:prstGeom prst="rect">
                      <a:avLst/>
                    </a:prstGeom>
                    <a:noFill/>
                    <a:ln>
                      <a:noFill/>
                    </a:ln>
                  </pic:spPr>
                </pic:pic>
              </a:graphicData>
            </a:graphic>
          </wp:inline>
        </w:drawing>
      </w:r>
      <w:r>
        <w:rPr>
          <w:rFonts w:ascii="Source Sans Pro" w:hAnsi="Source Sans Pro"/>
        </w:rPr>
        <w:t xml:space="preserve">  </w:t>
      </w:r>
      <w:r>
        <w:rPr>
          <w:rFonts w:ascii="Source Sans Pro" w:hAnsi="Source Sans Pro"/>
          <w:noProof/>
          <w:lang w:eastAsia="es-ES"/>
        </w:rPr>
        <w:drawing>
          <wp:inline distT="0" distB="0" distL="0" distR="0" wp14:anchorId="3AE8A1F0" wp14:editId="44831806">
            <wp:extent cx="3298031" cy="263842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98807" cy="2639046"/>
                    </a:xfrm>
                    <a:prstGeom prst="rect">
                      <a:avLst/>
                    </a:prstGeom>
                    <a:noFill/>
                    <a:ln>
                      <a:noFill/>
                    </a:ln>
                  </pic:spPr>
                </pic:pic>
              </a:graphicData>
            </a:graphic>
          </wp:inline>
        </w:drawing>
      </w:r>
    </w:p>
    <w:p w:rsidR="00D0721B" w:rsidRPr="00D0721B" w:rsidRDefault="00D0721B" w:rsidP="00D0721B">
      <w:pPr>
        <w:jc w:val="center"/>
        <w:rPr>
          <w:rFonts w:ascii="Source Sans Pro" w:hAnsi="Source Sans Pro"/>
          <w:b/>
          <w:bCs/>
          <w:i/>
          <w:iCs/>
        </w:rPr>
      </w:pPr>
      <w:r w:rsidRPr="00D0721B">
        <w:rPr>
          <w:rFonts w:ascii="Source Sans Pro" w:hAnsi="Source Sans Pro"/>
          <w:b/>
          <w:bCs/>
          <w:i/>
          <w:iCs/>
        </w:rPr>
        <w:t>Vivendas do núcleo de Cabanelas,  a menos de 500 metros das instalacións do proxecto eólico Cabanelas</w:t>
      </w:r>
    </w:p>
    <w:p w:rsidR="00F85CD0" w:rsidRPr="00F85CD0" w:rsidRDefault="00F85CD0" w:rsidP="00F85CD0">
      <w:pPr>
        <w:spacing w:line="240" w:lineRule="auto"/>
        <w:jc w:val="both"/>
        <w:rPr>
          <w:rFonts w:ascii="Source Sans Pro" w:hAnsi="Source Sans Pro" w:cs="Times New Roman"/>
          <w:b/>
        </w:rPr>
      </w:pPr>
    </w:p>
    <w:p w:rsidR="00CA77E2" w:rsidRPr="007C61AE" w:rsidRDefault="004E5796" w:rsidP="004E5796">
      <w:pPr>
        <w:pStyle w:val="Prrafodelista"/>
        <w:numPr>
          <w:ilvl w:val="0"/>
          <w:numId w:val="4"/>
        </w:numPr>
        <w:spacing w:line="240" w:lineRule="auto"/>
        <w:jc w:val="both"/>
        <w:rPr>
          <w:rFonts w:ascii="Source Sans Pro" w:hAnsi="Source Sans Pro" w:cs="Times New Roman"/>
          <w:b/>
        </w:rPr>
      </w:pPr>
      <w:r w:rsidRPr="007C61AE">
        <w:rPr>
          <w:rFonts w:ascii="Source Sans Pro" w:hAnsi="Source Sans Pro" w:cs="Times New Roman"/>
          <w:b/>
        </w:rPr>
        <w:lastRenderedPageBreak/>
        <w:t>AFECCIÓN PAISAXÍSTICA E VISUAL SEVERA PARA:</w:t>
      </w:r>
    </w:p>
    <w:p w:rsidR="003C31AB" w:rsidRPr="007C61AE" w:rsidRDefault="003C31AB" w:rsidP="0026093C">
      <w:pPr>
        <w:spacing w:line="240" w:lineRule="auto"/>
        <w:jc w:val="both"/>
        <w:rPr>
          <w:rFonts w:ascii="Source Sans Pro" w:hAnsi="Source Sans Pro" w:cs="Times New Roman"/>
          <w:b/>
        </w:rPr>
        <w:sectPr w:rsidR="003C31AB" w:rsidRPr="007C61AE" w:rsidSect="001B69A6">
          <w:footerReference w:type="default" r:id="rId57"/>
          <w:pgSz w:w="11906" w:h="16838"/>
          <w:pgMar w:top="426" w:right="720" w:bottom="720" w:left="720" w:header="708" w:footer="708" w:gutter="0"/>
          <w:cols w:space="708"/>
          <w:docGrid w:linePitch="360"/>
        </w:sectPr>
      </w:pPr>
    </w:p>
    <w:p w:rsidR="003C31AB" w:rsidRPr="007C61AE" w:rsidRDefault="003C31AB" w:rsidP="0026093C">
      <w:pPr>
        <w:pStyle w:val="Prrafodelista"/>
        <w:numPr>
          <w:ilvl w:val="0"/>
          <w:numId w:val="25"/>
        </w:numPr>
        <w:spacing w:line="240" w:lineRule="auto"/>
        <w:jc w:val="both"/>
        <w:rPr>
          <w:rFonts w:ascii="Source Sans Pro" w:hAnsi="Source Sans Pro" w:cs="Times New Roman"/>
          <w:bCs/>
        </w:rPr>
      </w:pPr>
      <w:r w:rsidRPr="007C61AE">
        <w:rPr>
          <w:rFonts w:ascii="Source Sans Pro" w:hAnsi="Source Sans Pro" w:cs="Times New Roman"/>
          <w:bCs/>
        </w:rPr>
        <w:lastRenderedPageBreak/>
        <w:t xml:space="preserve">Alto da Cruz do Seixo </w:t>
      </w:r>
    </w:p>
    <w:p w:rsidR="003C31AB" w:rsidRPr="007C61AE" w:rsidRDefault="003C31AB" w:rsidP="0026093C">
      <w:pPr>
        <w:pStyle w:val="Prrafodelista"/>
        <w:numPr>
          <w:ilvl w:val="0"/>
          <w:numId w:val="25"/>
        </w:numPr>
        <w:spacing w:line="240" w:lineRule="auto"/>
        <w:jc w:val="both"/>
        <w:rPr>
          <w:rFonts w:ascii="Source Sans Pro" w:hAnsi="Source Sans Pro" w:cs="Times New Roman"/>
          <w:bCs/>
        </w:rPr>
      </w:pPr>
      <w:r w:rsidRPr="007C61AE">
        <w:rPr>
          <w:rFonts w:ascii="Source Sans Pro" w:hAnsi="Source Sans Pro" w:cs="Times New Roman"/>
          <w:bCs/>
        </w:rPr>
        <w:t xml:space="preserve">Miradoiro do Monte Coirego </w:t>
      </w:r>
    </w:p>
    <w:p w:rsidR="003C31AB" w:rsidRPr="007C61AE" w:rsidRDefault="003C31AB" w:rsidP="0026093C">
      <w:pPr>
        <w:pStyle w:val="Prrafodelista"/>
        <w:numPr>
          <w:ilvl w:val="0"/>
          <w:numId w:val="25"/>
        </w:numPr>
        <w:spacing w:line="240" w:lineRule="auto"/>
        <w:jc w:val="both"/>
        <w:rPr>
          <w:rFonts w:ascii="Source Sans Pro" w:hAnsi="Source Sans Pro" w:cs="Times New Roman"/>
          <w:bCs/>
        </w:rPr>
      </w:pPr>
      <w:r w:rsidRPr="007C61AE">
        <w:rPr>
          <w:rFonts w:ascii="Source Sans Pro" w:hAnsi="Source Sans Pro" w:cs="Times New Roman"/>
          <w:bCs/>
        </w:rPr>
        <w:t xml:space="preserve">Outeiro do Coto </w:t>
      </w:r>
    </w:p>
    <w:p w:rsidR="003C31AB" w:rsidRPr="007C61AE" w:rsidRDefault="003C31AB" w:rsidP="0026093C">
      <w:pPr>
        <w:pStyle w:val="Prrafodelista"/>
        <w:numPr>
          <w:ilvl w:val="0"/>
          <w:numId w:val="25"/>
        </w:numPr>
        <w:spacing w:line="240" w:lineRule="auto"/>
        <w:jc w:val="both"/>
        <w:rPr>
          <w:rFonts w:ascii="Source Sans Pro" w:hAnsi="Source Sans Pro" w:cs="Times New Roman"/>
          <w:bCs/>
        </w:rPr>
      </w:pPr>
      <w:r w:rsidRPr="007C61AE">
        <w:rPr>
          <w:rFonts w:ascii="Source Sans Pro" w:hAnsi="Source Sans Pro" w:cs="Times New Roman"/>
          <w:bCs/>
        </w:rPr>
        <w:t xml:space="preserve">Mirador de Limeres </w:t>
      </w:r>
    </w:p>
    <w:p w:rsidR="003C31AB" w:rsidRPr="007C61AE" w:rsidRDefault="003C31AB" w:rsidP="0026093C">
      <w:pPr>
        <w:pStyle w:val="Prrafodelista"/>
        <w:numPr>
          <w:ilvl w:val="0"/>
          <w:numId w:val="25"/>
        </w:numPr>
        <w:spacing w:line="240" w:lineRule="auto"/>
        <w:jc w:val="both"/>
        <w:rPr>
          <w:rFonts w:ascii="Source Sans Pro" w:hAnsi="Source Sans Pro" w:cs="Times New Roman"/>
          <w:bCs/>
        </w:rPr>
      </w:pPr>
      <w:r w:rsidRPr="007C61AE">
        <w:rPr>
          <w:rFonts w:ascii="Source Sans Pro" w:hAnsi="Source Sans Pro" w:cs="Times New Roman"/>
          <w:bCs/>
        </w:rPr>
        <w:t xml:space="preserve">Mirador do Seixo </w:t>
      </w:r>
    </w:p>
    <w:p w:rsidR="003C31AB" w:rsidRPr="007C61AE" w:rsidRDefault="003C31AB" w:rsidP="0026093C">
      <w:pPr>
        <w:pStyle w:val="Prrafodelista"/>
        <w:numPr>
          <w:ilvl w:val="0"/>
          <w:numId w:val="25"/>
        </w:numPr>
        <w:spacing w:line="240" w:lineRule="auto"/>
        <w:jc w:val="both"/>
        <w:rPr>
          <w:rFonts w:ascii="Source Sans Pro" w:hAnsi="Source Sans Pro" w:cs="Times New Roman"/>
          <w:bCs/>
        </w:rPr>
      </w:pPr>
      <w:r w:rsidRPr="007C61AE">
        <w:rPr>
          <w:rFonts w:ascii="Source Sans Pro" w:hAnsi="Source Sans Pro" w:cs="Times New Roman"/>
          <w:bCs/>
        </w:rPr>
        <w:t xml:space="preserve">Penalba </w:t>
      </w:r>
    </w:p>
    <w:p w:rsidR="003C31AB" w:rsidRPr="007C61AE" w:rsidRDefault="003C31AB" w:rsidP="0026093C">
      <w:pPr>
        <w:pStyle w:val="Prrafodelista"/>
        <w:numPr>
          <w:ilvl w:val="0"/>
          <w:numId w:val="25"/>
        </w:numPr>
        <w:spacing w:line="240" w:lineRule="auto"/>
        <w:jc w:val="both"/>
        <w:rPr>
          <w:rFonts w:ascii="Source Sans Pro" w:hAnsi="Source Sans Pro" w:cs="Times New Roman"/>
          <w:bCs/>
        </w:rPr>
      </w:pPr>
      <w:r w:rsidRPr="007C61AE">
        <w:rPr>
          <w:rFonts w:ascii="Source Sans Pro" w:hAnsi="Source Sans Pro" w:cs="Times New Roman"/>
          <w:bCs/>
        </w:rPr>
        <w:t xml:space="preserve">Miradoiro de Predouzos </w:t>
      </w:r>
    </w:p>
    <w:p w:rsidR="003C31AB" w:rsidRPr="007C61AE" w:rsidRDefault="003C31AB" w:rsidP="0026093C">
      <w:pPr>
        <w:pStyle w:val="Prrafodelista"/>
        <w:numPr>
          <w:ilvl w:val="0"/>
          <w:numId w:val="25"/>
        </w:numPr>
        <w:spacing w:line="240" w:lineRule="auto"/>
        <w:jc w:val="both"/>
        <w:rPr>
          <w:rFonts w:ascii="Source Sans Pro" w:hAnsi="Source Sans Pro" w:cs="Times New Roman"/>
          <w:bCs/>
        </w:rPr>
      </w:pPr>
      <w:r w:rsidRPr="007C61AE">
        <w:rPr>
          <w:rFonts w:ascii="Source Sans Pro" w:hAnsi="Source Sans Pro" w:cs="Times New Roman"/>
          <w:bCs/>
        </w:rPr>
        <w:t xml:space="preserve">Mirador de Moraño </w:t>
      </w:r>
    </w:p>
    <w:p w:rsidR="003C31AB" w:rsidRPr="007C61AE" w:rsidRDefault="003C31AB" w:rsidP="0026093C">
      <w:pPr>
        <w:pStyle w:val="Prrafodelista"/>
        <w:numPr>
          <w:ilvl w:val="0"/>
          <w:numId w:val="25"/>
        </w:numPr>
        <w:spacing w:line="240" w:lineRule="auto"/>
        <w:jc w:val="both"/>
        <w:rPr>
          <w:rFonts w:ascii="Source Sans Pro" w:hAnsi="Source Sans Pro" w:cs="Times New Roman"/>
          <w:bCs/>
        </w:rPr>
      </w:pPr>
      <w:r w:rsidRPr="007C61AE">
        <w:rPr>
          <w:rFonts w:ascii="Source Sans Pro" w:hAnsi="Source Sans Pro" w:cs="Times New Roman"/>
          <w:bCs/>
        </w:rPr>
        <w:t xml:space="preserve">Alto do Candán </w:t>
      </w:r>
    </w:p>
    <w:p w:rsidR="003C31AB" w:rsidRPr="007C61AE" w:rsidRDefault="003C31AB" w:rsidP="0026093C">
      <w:pPr>
        <w:pStyle w:val="Prrafodelista"/>
        <w:numPr>
          <w:ilvl w:val="0"/>
          <w:numId w:val="25"/>
        </w:numPr>
        <w:spacing w:line="240" w:lineRule="auto"/>
        <w:jc w:val="both"/>
        <w:rPr>
          <w:rFonts w:ascii="Source Sans Pro" w:hAnsi="Source Sans Pro" w:cs="Times New Roman"/>
          <w:bCs/>
        </w:rPr>
      </w:pPr>
      <w:r w:rsidRPr="007C61AE">
        <w:rPr>
          <w:rFonts w:ascii="Source Sans Pro" w:hAnsi="Source Sans Pro" w:cs="Times New Roman"/>
          <w:bCs/>
        </w:rPr>
        <w:t xml:space="preserve">Parque Maráns </w:t>
      </w:r>
    </w:p>
    <w:p w:rsidR="003C31AB" w:rsidRPr="007C61AE" w:rsidRDefault="003C31AB" w:rsidP="0026093C">
      <w:pPr>
        <w:pStyle w:val="Prrafodelista"/>
        <w:numPr>
          <w:ilvl w:val="0"/>
          <w:numId w:val="25"/>
        </w:numPr>
        <w:spacing w:line="240" w:lineRule="auto"/>
        <w:jc w:val="both"/>
        <w:rPr>
          <w:rFonts w:ascii="Source Sans Pro" w:hAnsi="Source Sans Pro" w:cs="Times New Roman"/>
          <w:bCs/>
        </w:rPr>
      </w:pPr>
      <w:r w:rsidRPr="007C61AE">
        <w:rPr>
          <w:rFonts w:ascii="Source Sans Pro" w:hAnsi="Source Sans Pro" w:cs="Times New Roman"/>
          <w:bCs/>
        </w:rPr>
        <w:t xml:space="preserve">Monte Fental </w:t>
      </w:r>
    </w:p>
    <w:p w:rsidR="003C31AB" w:rsidRPr="007C61AE" w:rsidRDefault="003C31AB" w:rsidP="0026093C">
      <w:pPr>
        <w:pStyle w:val="Prrafodelista"/>
        <w:numPr>
          <w:ilvl w:val="0"/>
          <w:numId w:val="25"/>
        </w:numPr>
        <w:spacing w:line="240" w:lineRule="auto"/>
        <w:jc w:val="both"/>
        <w:rPr>
          <w:rFonts w:ascii="Source Sans Pro" w:hAnsi="Source Sans Pro" w:cs="Times New Roman"/>
          <w:bCs/>
        </w:rPr>
      </w:pPr>
      <w:r w:rsidRPr="007C61AE">
        <w:rPr>
          <w:rFonts w:ascii="Source Sans Pro" w:hAnsi="Source Sans Pro" w:cs="Times New Roman"/>
          <w:bCs/>
        </w:rPr>
        <w:lastRenderedPageBreak/>
        <w:t xml:space="preserve">Monte San Sebastián </w:t>
      </w:r>
    </w:p>
    <w:p w:rsidR="003C31AB" w:rsidRPr="007C61AE" w:rsidRDefault="003C31AB" w:rsidP="0026093C">
      <w:pPr>
        <w:pStyle w:val="Prrafodelista"/>
        <w:numPr>
          <w:ilvl w:val="0"/>
          <w:numId w:val="25"/>
        </w:numPr>
        <w:spacing w:line="240" w:lineRule="auto"/>
        <w:jc w:val="both"/>
        <w:rPr>
          <w:rFonts w:ascii="Source Sans Pro" w:hAnsi="Source Sans Pro" w:cs="Times New Roman"/>
          <w:bCs/>
        </w:rPr>
      </w:pPr>
      <w:r w:rsidRPr="007C61AE">
        <w:rPr>
          <w:rFonts w:ascii="Source Sans Pro" w:hAnsi="Source Sans Pro" w:cs="Times New Roman"/>
          <w:bCs/>
        </w:rPr>
        <w:t xml:space="preserve">Miradoiro do Monte Coco </w:t>
      </w:r>
    </w:p>
    <w:p w:rsidR="003C31AB" w:rsidRPr="007C61AE" w:rsidRDefault="003C31AB" w:rsidP="0026093C">
      <w:pPr>
        <w:pStyle w:val="Prrafodelista"/>
        <w:numPr>
          <w:ilvl w:val="0"/>
          <w:numId w:val="25"/>
        </w:numPr>
        <w:spacing w:line="240" w:lineRule="auto"/>
        <w:jc w:val="both"/>
        <w:rPr>
          <w:rFonts w:ascii="Source Sans Pro" w:hAnsi="Source Sans Pro" w:cs="Times New Roman"/>
          <w:bCs/>
        </w:rPr>
      </w:pPr>
      <w:r w:rsidRPr="007C61AE">
        <w:rPr>
          <w:rFonts w:ascii="Source Sans Pro" w:hAnsi="Source Sans Pro" w:cs="Times New Roman"/>
          <w:bCs/>
        </w:rPr>
        <w:t>Miradoiro O Castro-Eira dos Mouros- Trocastello</w:t>
      </w:r>
    </w:p>
    <w:p w:rsidR="003C31AB" w:rsidRPr="007C61AE" w:rsidRDefault="003C31AB" w:rsidP="0026093C">
      <w:pPr>
        <w:pStyle w:val="Prrafodelista"/>
        <w:numPr>
          <w:ilvl w:val="0"/>
          <w:numId w:val="25"/>
        </w:numPr>
        <w:spacing w:line="240" w:lineRule="auto"/>
        <w:jc w:val="both"/>
        <w:rPr>
          <w:rFonts w:ascii="Source Sans Pro" w:hAnsi="Source Sans Pro" w:cs="Times New Roman"/>
          <w:bCs/>
        </w:rPr>
      </w:pPr>
      <w:r w:rsidRPr="007C61AE">
        <w:rPr>
          <w:rFonts w:ascii="Source Sans Pro" w:hAnsi="Source Sans Pro" w:cs="Times New Roman"/>
          <w:bCs/>
        </w:rPr>
        <w:t>Miradoiro Alto das Quintas</w:t>
      </w:r>
    </w:p>
    <w:p w:rsidR="00CA77E2" w:rsidRPr="007C61AE" w:rsidRDefault="00CA77E2" w:rsidP="0026093C">
      <w:pPr>
        <w:pStyle w:val="Prrafodelista"/>
        <w:numPr>
          <w:ilvl w:val="0"/>
          <w:numId w:val="25"/>
        </w:numPr>
        <w:spacing w:line="240" w:lineRule="auto"/>
        <w:jc w:val="both"/>
        <w:rPr>
          <w:rFonts w:ascii="Source Sans Pro" w:hAnsi="Source Sans Pro" w:cs="Times New Roman"/>
        </w:rPr>
      </w:pPr>
      <w:r w:rsidRPr="007C61AE">
        <w:rPr>
          <w:rFonts w:ascii="Source Sans Pro" w:hAnsi="Source Sans Pro" w:cs="Times New Roman"/>
        </w:rPr>
        <w:t xml:space="preserve">AEIP_07_26 Pazo de Oca </w:t>
      </w:r>
    </w:p>
    <w:p w:rsidR="00CA77E2" w:rsidRPr="007C61AE" w:rsidRDefault="00CA77E2" w:rsidP="0026093C">
      <w:pPr>
        <w:pStyle w:val="Prrafodelista"/>
        <w:numPr>
          <w:ilvl w:val="0"/>
          <w:numId w:val="25"/>
        </w:numPr>
        <w:spacing w:line="240" w:lineRule="auto"/>
        <w:jc w:val="both"/>
        <w:rPr>
          <w:rFonts w:ascii="Source Sans Pro" w:hAnsi="Source Sans Pro" w:cs="Times New Roman"/>
        </w:rPr>
      </w:pPr>
      <w:r w:rsidRPr="007C61AE">
        <w:rPr>
          <w:rFonts w:ascii="Source Sans Pro" w:hAnsi="Source Sans Pro" w:cs="Times New Roman"/>
        </w:rPr>
        <w:t xml:space="preserve">AEIP_07_27 Fervenza do Toxa-Carboeiro </w:t>
      </w:r>
    </w:p>
    <w:p w:rsidR="00CA77E2" w:rsidRPr="007C61AE" w:rsidRDefault="00CA77E2" w:rsidP="0026093C">
      <w:pPr>
        <w:pStyle w:val="Prrafodelista"/>
        <w:numPr>
          <w:ilvl w:val="0"/>
          <w:numId w:val="25"/>
        </w:numPr>
        <w:spacing w:line="240" w:lineRule="auto"/>
        <w:jc w:val="both"/>
        <w:rPr>
          <w:rFonts w:ascii="Source Sans Pro" w:hAnsi="Source Sans Pro" w:cs="Times New Roman"/>
        </w:rPr>
      </w:pPr>
      <w:r w:rsidRPr="007C61AE">
        <w:rPr>
          <w:rFonts w:ascii="Source Sans Pro" w:hAnsi="Source Sans Pro" w:cs="Times New Roman"/>
        </w:rPr>
        <w:t xml:space="preserve">AEIP_07_28 Monte de San Sebastián </w:t>
      </w:r>
    </w:p>
    <w:p w:rsidR="00CA77E2" w:rsidRPr="007C61AE" w:rsidRDefault="00CA77E2" w:rsidP="0026093C">
      <w:pPr>
        <w:pStyle w:val="Prrafodelista"/>
        <w:numPr>
          <w:ilvl w:val="0"/>
          <w:numId w:val="25"/>
        </w:numPr>
        <w:spacing w:line="240" w:lineRule="auto"/>
        <w:jc w:val="both"/>
        <w:rPr>
          <w:rFonts w:ascii="Source Sans Pro" w:hAnsi="Source Sans Pro" w:cs="Times New Roman"/>
        </w:rPr>
      </w:pPr>
      <w:r w:rsidRPr="007C61AE">
        <w:rPr>
          <w:rFonts w:ascii="Source Sans Pro" w:hAnsi="Source Sans Pro" w:cs="Times New Roman"/>
        </w:rPr>
        <w:lastRenderedPageBreak/>
        <w:t>AEIP_07_29 Serra do Candán e Montes do Testeiro</w:t>
      </w:r>
    </w:p>
    <w:p w:rsidR="00CA77E2" w:rsidRPr="007C61AE" w:rsidRDefault="00CA77E2" w:rsidP="0026093C">
      <w:pPr>
        <w:pStyle w:val="Prrafodelista"/>
        <w:numPr>
          <w:ilvl w:val="0"/>
          <w:numId w:val="25"/>
        </w:numPr>
        <w:spacing w:line="240" w:lineRule="auto"/>
        <w:jc w:val="both"/>
        <w:rPr>
          <w:rFonts w:ascii="Source Sans Pro" w:hAnsi="Source Sans Pro" w:cs="Times New Roman"/>
        </w:rPr>
      </w:pPr>
      <w:r w:rsidRPr="007C61AE">
        <w:rPr>
          <w:rFonts w:ascii="Source Sans Pro" w:hAnsi="Source Sans Pro" w:cs="Times New Roman"/>
        </w:rPr>
        <w:t xml:space="preserve">AEIP_07_30 Fraga de Catasós </w:t>
      </w:r>
    </w:p>
    <w:p w:rsidR="00CA77E2" w:rsidRPr="007C61AE" w:rsidRDefault="00CA77E2" w:rsidP="0026093C">
      <w:pPr>
        <w:pStyle w:val="Prrafodelista"/>
        <w:numPr>
          <w:ilvl w:val="0"/>
          <w:numId w:val="25"/>
        </w:numPr>
        <w:spacing w:line="240" w:lineRule="auto"/>
        <w:jc w:val="both"/>
        <w:rPr>
          <w:rFonts w:ascii="Source Sans Pro" w:hAnsi="Source Sans Pro" w:cs="Times New Roman"/>
        </w:rPr>
      </w:pPr>
      <w:r w:rsidRPr="007C61AE">
        <w:rPr>
          <w:rFonts w:ascii="Source Sans Pro" w:hAnsi="Source Sans Pro" w:cs="Times New Roman"/>
        </w:rPr>
        <w:t xml:space="preserve">AEIP_07_31 Pozo Negro </w:t>
      </w:r>
    </w:p>
    <w:p w:rsidR="00CA77E2" w:rsidRPr="007C61AE" w:rsidRDefault="00CA77E2" w:rsidP="0026093C">
      <w:pPr>
        <w:pStyle w:val="Prrafodelista"/>
        <w:numPr>
          <w:ilvl w:val="0"/>
          <w:numId w:val="25"/>
        </w:numPr>
        <w:spacing w:line="240" w:lineRule="auto"/>
        <w:jc w:val="both"/>
        <w:rPr>
          <w:rFonts w:ascii="Source Sans Pro" w:hAnsi="Source Sans Pro" w:cs="Times New Roman"/>
        </w:rPr>
      </w:pPr>
      <w:r w:rsidRPr="007C61AE">
        <w:rPr>
          <w:rFonts w:ascii="Source Sans Pro" w:hAnsi="Source Sans Pro" w:cs="Times New Roman"/>
        </w:rPr>
        <w:t xml:space="preserve">AEIP_07_33 Coto de Codeseda </w:t>
      </w:r>
    </w:p>
    <w:p w:rsidR="003A205D" w:rsidRPr="007C61AE" w:rsidRDefault="00CA77E2" w:rsidP="0026093C">
      <w:pPr>
        <w:pStyle w:val="Prrafodelista"/>
        <w:numPr>
          <w:ilvl w:val="0"/>
          <w:numId w:val="25"/>
        </w:numPr>
        <w:spacing w:line="240" w:lineRule="auto"/>
        <w:jc w:val="both"/>
        <w:rPr>
          <w:rFonts w:ascii="Source Sans Pro" w:hAnsi="Source Sans Pro" w:cs="Times New Roman"/>
        </w:rPr>
      </w:pPr>
      <w:r w:rsidRPr="007C61AE">
        <w:rPr>
          <w:rFonts w:ascii="Source Sans Pro" w:hAnsi="Source Sans Pro" w:cs="Times New Roman"/>
        </w:rPr>
        <w:t>AEIP_08_</w:t>
      </w:r>
      <w:bookmarkStart w:id="3" w:name="_GoBack"/>
      <w:r w:rsidRPr="007C61AE">
        <w:rPr>
          <w:rFonts w:ascii="Source Sans Pro" w:hAnsi="Source Sans Pro" w:cs="Times New Roman"/>
        </w:rPr>
        <w:t>12</w:t>
      </w:r>
      <w:bookmarkEnd w:id="3"/>
      <w:r w:rsidRPr="007C61AE">
        <w:rPr>
          <w:rFonts w:ascii="Source Sans Pro" w:hAnsi="Source Sans Pro" w:cs="Times New Roman"/>
        </w:rPr>
        <w:t xml:space="preserve"> Serra do Cando</w:t>
      </w:r>
    </w:p>
    <w:p w:rsidR="003C31AB" w:rsidRPr="007C61AE" w:rsidRDefault="003C31AB" w:rsidP="0026093C">
      <w:pPr>
        <w:spacing w:line="240" w:lineRule="auto"/>
        <w:jc w:val="both"/>
        <w:rPr>
          <w:rFonts w:ascii="Source Sans Pro" w:hAnsi="Source Sans Pro" w:cs="Times New Roman"/>
        </w:rPr>
        <w:sectPr w:rsidR="003C31AB" w:rsidRPr="007C61AE" w:rsidSect="003C31AB">
          <w:type w:val="continuous"/>
          <w:pgSz w:w="11906" w:h="16838"/>
          <w:pgMar w:top="426" w:right="720" w:bottom="720" w:left="720" w:header="708" w:footer="708" w:gutter="0"/>
          <w:cols w:num="3" w:space="708"/>
          <w:docGrid w:linePitch="360"/>
        </w:sectPr>
      </w:pPr>
    </w:p>
    <w:p w:rsidR="003A12C4" w:rsidRPr="007C61AE" w:rsidRDefault="003A12C4" w:rsidP="0026093C">
      <w:pPr>
        <w:spacing w:line="240" w:lineRule="auto"/>
        <w:jc w:val="both"/>
        <w:rPr>
          <w:rFonts w:ascii="Source Sans Pro" w:hAnsi="Source Sans Pro" w:cs="Times New Roman"/>
        </w:rPr>
      </w:pPr>
    </w:p>
    <w:p w:rsidR="004A2187" w:rsidRPr="007C61AE" w:rsidRDefault="004A2187" w:rsidP="0026093C">
      <w:pPr>
        <w:autoSpaceDE w:val="0"/>
        <w:autoSpaceDN w:val="0"/>
        <w:adjustRightInd w:val="0"/>
        <w:spacing w:after="0" w:line="240" w:lineRule="auto"/>
        <w:rPr>
          <w:rFonts w:ascii="Source Sans Pro" w:hAnsi="Source Sans Pro" w:cs="Arial"/>
          <w:bCs/>
        </w:rPr>
        <w:sectPr w:rsidR="004A2187" w:rsidRPr="007C61AE" w:rsidSect="003C31AB">
          <w:type w:val="continuous"/>
          <w:pgSz w:w="11906" w:h="16838"/>
          <w:pgMar w:top="426" w:right="720" w:bottom="720" w:left="720" w:header="708" w:footer="708" w:gutter="0"/>
          <w:cols w:space="708"/>
          <w:docGrid w:linePitch="360"/>
        </w:sectPr>
      </w:pPr>
    </w:p>
    <w:p w:rsidR="004A2187" w:rsidRPr="007C61AE" w:rsidRDefault="004A2187" w:rsidP="0026093C">
      <w:pPr>
        <w:pStyle w:val="Prrafodelista"/>
        <w:numPr>
          <w:ilvl w:val="0"/>
          <w:numId w:val="26"/>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lastRenderedPageBreak/>
        <w:t xml:space="preserve">Pazo de Monteagudo </w:t>
      </w:r>
    </w:p>
    <w:p w:rsidR="004A2187" w:rsidRPr="007C61AE" w:rsidRDefault="004A2187" w:rsidP="0026093C">
      <w:pPr>
        <w:pStyle w:val="Prrafodelista"/>
        <w:numPr>
          <w:ilvl w:val="0"/>
          <w:numId w:val="26"/>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Pazo de Oca </w:t>
      </w:r>
    </w:p>
    <w:p w:rsidR="004A2187" w:rsidRPr="007C61AE" w:rsidRDefault="004A2187" w:rsidP="0026093C">
      <w:pPr>
        <w:pStyle w:val="Prrafodelista"/>
        <w:numPr>
          <w:ilvl w:val="0"/>
          <w:numId w:val="26"/>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Pazo de Preguecido </w:t>
      </w:r>
    </w:p>
    <w:p w:rsidR="004A2187" w:rsidRPr="007C61AE" w:rsidRDefault="004A2187" w:rsidP="0026093C">
      <w:pPr>
        <w:pStyle w:val="Prrafodelista"/>
        <w:numPr>
          <w:ilvl w:val="0"/>
          <w:numId w:val="26"/>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Casa de Chapa </w:t>
      </w:r>
    </w:p>
    <w:p w:rsidR="004A2187" w:rsidRPr="007C61AE" w:rsidRDefault="004A2187" w:rsidP="0026093C">
      <w:pPr>
        <w:pStyle w:val="Prrafodelista"/>
        <w:numPr>
          <w:ilvl w:val="0"/>
          <w:numId w:val="26"/>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Casa de Correáns </w:t>
      </w:r>
    </w:p>
    <w:p w:rsidR="004A2187" w:rsidRPr="007C61AE" w:rsidRDefault="004A2187" w:rsidP="0026093C">
      <w:pPr>
        <w:pStyle w:val="Prrafodelista"/>
        <w:numPr>
          <w:ilvl w:val="0"/>
          <w:numId w:val="26"/>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Casa de Leira </w:t>
      </w:r>
    </w:p>
    <w:p w:rsidR="004A2187" w:rsidRPr="007C61AE" w:rsidRDefault="004A2187" w:rsidP="0026093C">
      <w:pPr>
        <w:pStyle w:val="Prrafodelista"/>
        <w:numPr>
          <w:ilvl w:val="0"/>
          <w:numId w:val="26"/>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Casa de Recarei </w:t>
      </w:r>
    </w:p>
    <w:p w:rsidR="004A2187" w:rsidRPr="007C61AE" w:rsidRDefault="004A2187" w:rsidP="0026093C">
      <w:pPr>
        <w:pStyle w:val="Prrafodelista"/>
        <w:numPr>
          <w:ilvl w:val="0"/>
          <w:numId w:val="26"/>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Casa de Rellas </w:t>
      </w:r>
    </w:p>
    <w:p w:rsidR="004A2187" w:rsidRPr="007C61AE" w:rsidRDefault="004A2187" w:rsidP="0026093C">
      <w:pPr>
        <w:pStyle w:val="Prrafodelista"/>
        <w:numPr>
          <w:ilvl w:val="0"/>
          <w:numId w:val="26"/>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Casa de Sestelo </w:t>
      </w:r>
    </w:p>
    <w:p w:rsidR="004A2187" w:rsidRPr="007C61AE" w:rsidRDefault="004A2187" w:rsidP="0026093C">
      <w:pPr>
        <w:pStyle w:val="Prrafodelista"/>
        <w:numPr>
          <w:ilvl w:val="0"/>
          <w:numId w:val="26"/>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Casa do Arco </w:t>
      </w:r>
    </w:p>
    <w:p w:rsidR="004A2187" w:rsidRPr="007C61AE" w:rsidRDefault="004A2187" w:rsidP="0026093C">
      <w:pPr>
        <w:pStyle w:val="Prrafodelista"/>
        <w:numPr>
          <w:ilvl w:val="0"/>
          <w:numId w:val="26"/>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Pazo da Mota. A Estrada </w:t>
      </w:r>
    </w:p>
    <w:p w:rsidR="004A2187" w:rsidRPr="007C61AE" w:rsidRDefault="004A2187" w:rsidP="0026093C">
      <w:pPr>
        <w:pStyle w:val="Prrafodelista"/>
        <w:numPr>
          <w:ilvl w:val="0"/>
          <w:numId w:val="26"/>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Pazo da Toxeiriña </w:t>
      </w:r>
    </w:p>
    <w:p w:rsidR="004A2187" w:rsidRPr="007C61AE" w:rsidRDefault="004A2187" w:rsidP="0026093C">
      <w:pPr>
        <w:pStyle w:val="Prrafodelista"/>
        <w:numPr>
          <w:ilvl w:val="0"/>
          <w:numId w:val="26"/>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Pazo de Arauxo </w:t>
      </w:r>
    </w:p>
    <w:p w:rsidR="004A2187" w:rsidRPr="007C61AE" w:rsidRDefault="004A2187" w:rsidP="0026093C">
      <w:pPr>
        <w:pStyle w:val="Prrafodelista"/>
        <w:numPr>
          <w:ilvl w:val="0"/>
          <w:numId w:val="26"/>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lastRenderedPageBreak/>
        <w:t xml:space="preserve">Pazo de Cascaxide </w:t>
      </w:r>
    </w:p>
    <w:p w:rsidR="004A2187" w:rsidRPr="007C61AE" w:rsidRDefault="004A2187" w:rsidP="0026093C">
      <w:pPr>
        <w:pStyle w:val="Prrafodelista"/>
        <w:numPr>
          <w:ilvl w:val="0"/>
          <w:numId w:val="26"/>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Pazo de Eirado </w:t>
      </w:r>
    </w:p>
    <w:p w:rsidR="004A2187" w:rsidRPr="007C61AE" w:rsidRDefault="004A2187" w:rsidP="0026093C">
      <w:pPr>
        <w:pStyle w:val="Prrafodelista"/>
        <w:numPr>
          <w:ilvl w:val="0"/>
          <w:numId w:val="26"/>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Pazo de Figueroa </w:t>
      </w:r>
    </w:p>
    <w:p w:rsidR="004A2187" w:rsidRPr="007C61AE" w:rsidRDefault="004A2187" w:rsidP="0026093C">
      <w:pPr>
        <w:pStyle w:val="Prrafodelista"/>
        <w:numPr>
          <w:ilvl w:val="0"/>
          <w:numId w:val="26"/>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Pazo de Hermosende </w:t>
      </w:r>
    </w:p>
    <w:p w:rsidR="004A2187" w:rsidRPr="007C61AE" w:rsidRDefault="004A2187" w:rsidP="0026093C">
      <w:pPr>
        <w:pStyle w:val="Prrafodelista"/>
        <w:numPr>
          <w:ilvl w:val="0"/>
          <w:numId w:val="26"/>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Pazo de Xerliz </w:t>
      </w:r>
    </w:p>
    <w:p w:rsidR="004A2187" w:rsidRPr="007C61AE" w:rsidRDefault="004A2187" w:rsidP="0026093C">
      <w:pPr>
        <w:pStyle w:val="Prrafodelista"/>
        <w:numPr>
          <w:ilvl w:val="0"/>
          <w:numId w:val="26"/>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Pazo de Ximonde </w:t>
      </w:r>
    </w:p>
    <w:p w:rsidR="004A2187" w:rsidRPr="007C61AE" w:rsidRDefault="004A2187" w:rsidP="0026093C">
      <w:pPr>
        <w:pStyle w:val="Prrafodelista"/>
        <w:numPr>
          <w:ilvl w:val="0"/>
          <w:numId w:val="26"/>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Torre e Pazo de Guimarei </w:t>
      </w:r>
    </w:p>
    <w:p w:rsidR="004A2187" w:rsidRPr="007C61AE" w:rsidRDefault="004A2187" w:rsidP="0026093C">
      <w:pPr>
        <w:pStyle w:val="Prrafodelista"/>
        <w:numPr>
          <w:ilvl w:val="0"/>
          <w:numId w:val="26"/>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Pazo de San Paio de Figueiroa </w:t>
      </w:r>
    </w:p>
    <w:p w:rsidR="004A2187" w:rsidRPr="007C61AE" w:rsidRDefault="004A2187" w:rsidP="0026093C">
      <w:pPr>
        <w:pStyle w:val="Prrafodelista"/>
        <w:numPr>
          <w:ilvl w:val="0"/>
          <w:numId w:val="26"/>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Torre de Alarma de Castrelo </w:t>
      </w:r>
    </w:p>
    <w:p w:rsidR="004A2187" w:rsidRPr="007C61AE" w:rsidRDefault="004A2187" w:rsidP="0026093C">
      <w:pPr>
        <w:pStyle w:val="Prrafodelista"/>
        <w:numPr>
          <w:ilvl w:val="0"/>
          <w:numId w:val="26"/>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Torre de Guimarei </w:t>
      </w:r>
    </w:p>
    <w:p w:rsidR="004A2187" w:rsidRPr="007C61AE" w:rsidRDefault="004A2187" w:rsidP="0026093C">
      <w:pPr>
        <w:pStyle w:val="Prrafodelista"/>
        <w:numPr>
          <w:ilvl w:val="0"/>
          <w:numId w:val="26"/>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lastRenderedPageBreak/>
        <w:t xml:space="preserve">Santa María de Aciveiro </w:t>
      </w:r>
    </w:p>
    <w:p w:rsidR="004A2187" w:rsidRPr="007C61AE" w:rsidRDefault="004A2187" w:rsidP="0026093C">
      <w:pPr>
        <w:pStyle w:val="Prrafodelista"/>
        <w:numPr>
          <w:ilvl w:val="0"/>
          <w:numId w:val="26"/>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Camelia reticulada do Pazo de Oca </w:t>
      </w:r>
    </w:p>
    <w:p w:rsidR="004A2187" w:rsidRPr="007C61AE" w:rsidRDefault="004A2187" w:rsidP="0026093C">
      <w:pPr>
        <w:pStyle w:val="Prrafodelista"/>
        <w:numPr>
          <w:ilvl w:val="0"/>
          <w:numId w:val="26"/>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Criptomeria Elegante do Pazo de Oca </w:t>
      </w:r>
    </w:p>
    <w:p w:rsidR="004A2187" w:rsidRPr="007C61AE" w:rsidRDefault="004A2187" w:rsidP="0026093C">
      <w:pPr>
        <w:pStyle w:val="Prrafodelista"/>
        <w:numPr>
          <w:ilvl w:val="0"/>
          <w:numId w:val="26"/>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Sobreira do Pazo de Valiñas </w:t>
      </w:r>
    </w:p>
    <w:p w:rsidR="004A2187" w:rsidRPr="007C61AE" w:rsidRDefault="004A2187" w:rsidP="0026093C">
      <w:pPr>
        <w:pStyle w:val="Prrafodelista"/>
        <w:numPr>
          <w:ilvl w:val="0"/>
          <w:numId w:val="26"/>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Abeto branco de Carballal </w:t>
      </w:r>
    </w:p>
    <w:p w:rsidR="004A2187" w:rsidRPr="007C61AE" w:rsidRDefault="004A2187" w:rsidP="0026093C">
      <w:pPr>
        <w:pStyle w:val="Prrafodelista"/>
        <w:numPr>
          <w:ilvl w:val="0"/>
          <w:numId w:val="26"/>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Sobreira de Siador </w:t>
      </w:r>
    </w:p>
    <w:p w:rsidR="004A2187" w:rsidRPr="007C61AE" w:rsidRDefault="004A2187" w:rsidP="0026093C">
      <w:pPr>
        <w:spacing w:line="240" w:lineRule="auto"/>
        <w:jc w:val="both"/>
        <w:rPr>
          <w:rFonts w:ascii="Source Sans Pro" w:hAnsi="Source Sans Pro" w:cs="Times New Roman"/>
        </w:rPr>
        <w:sectPr w:rsidR="004A2187" w:rsidRPr="007C61AE" w:rsidSect="004A2187">
          <w:type w:val="continuous"/>
          <w:pgSz w:w="11906" w:h="16838"/>
          <w:pgMar w:top="426" w:right="720" w:bottom="720" w:left="720" w:header="708" w:footer="708" w:gutter="0"/>
          <w:cols w:num="3" w:space="708"/>
          <w:docGrid w:linePitch="360"/>
        </w:sectPr>
      </w:pPr>
    </w:p>
    <w:p w:rsidR="004A2187" w:rsidRPr="007C61AE" w:rsidRDefault="004A2187" w:rsidP="0026093C">
      <w:pPr>
        <w:spacing w:line="240" w:lineRule="auto"/>
        <w:jc w:val="both"/>
        <w:rPr>
          <w:rFonts w:ascii="Source Sans Pro" w:hAnsi="Source Sans Pro" w:cs="Times New Roman"/>
        </w:rPr>
      </w:pPr>
    </w:p>
    <w:p w:rsidR="00A52028" w:rsidRPr="007C61AE" w:rsidRDefault="00A52028" w:rsidP="0026093C">
      <w:pPr>
        <w:spacing w:line="240" w:lineRule="auto"/>
        <w:jc w:val="both"/>
        <w:rPr>
          <w:rFonts w:ascii="Source Sans Pro" w:hAnsi="Source Sans Pro" w:cs="Times New Roman"/>
        </w:rPr>
      </w:pPr>
      <w:r w:rsidRPr="007C61AE">
        <w:rPr>
          <w:rFonts w:ascii="Source Sans Pro" w:hAnsi="Source Sans Pro" w:cs="Times New Roman"/>
        </w:rPr>
        <w:t>O proxecto prevé unha afección a máis de 57 LEIP e a máis de 133 se temos en conta outros parques eólicos que non se especifican no EIA.</w:t>
      </w:r>
    </w:p>
    <w:p w:rsidR="004B2525" w:rsidRPr="007C61AE" w:rsidRDefault="004B2525" w:rsidP="0026093C">
      <w:pPr>
        <w:spacing w:line="240" w:lineRule="auto"/>
        <w:jc w:val="both"/>
        <w:rPr>
          <w:rFonts w:ascii="Source Sans Pro" w:hAnsi="Source Sans Pro" w:cs="Times New Roman"/>
        </w:rPr>
      </w:pPr>
      <w:r w:rsidRPr="007C61AE">
        <w:rPr>
          <w:rFonts w:ascii="Source Sans Pro" w:hAnsi="Source Sans Pro" w:cs="Times New Roman"/>
        </w:rPr>
        <w:t>O proxecto afecta a 262 núcleos e tendo en conta outros parques eólicos localizados na mesma área xeográfica afectarían a máis de 718 núcleos.</w:t>
      </w:r>
    </w:p>
    <w:p w:rsidR="003A205D" w:rsidRPr="007C61AE" w:rsidRDefault="002D2E02" w:rsidP="0026093C">
      <w:pPr>
        <w:spacing w:line="240" w:lineRule="auto"/>
        <w:jc w:val="both"/>
        <w:rPr>
          <w:rFonts w:ascii="Source Sans Pro" w:hAnsi="Source Sans Pro" w:cs="Times New Roman"/>
        </w:rPr>
      </w:pPr>
      <w:r w:rsidRPr="007C61AE">
        <w:rPr>
          <w:rFonts w:ascii="Source Sans Pro" w:hAnsi="Source Sans Pro" w:cs="Times New Roman"/>
        </w:rPr>
        <w:t>Existe unha afección severa para as familias que viven, res</w:t>
      </w:r>
      <w:r w:rsidR="004B2525" w:rsidRPr="007C61AE">
        <w:rPr>
          <w:rFonts w:ascii="Source Sans Pro" w:hAnsi="Source Sans Pro" w:cs="Times New Roman"/>
        </w:rPr>
        <w:t>iden e/ou traballan nos núcleos e un impacto inasumible desde o punto de vista paisaxístico e do benestar  persoal e da s</w:t>
      </w:r>
      <w:r w:rsidR="00FF5D95" w:rsidRPr="007C61AE">
        <w:rPr>
          <w:rFonts w:ascii="Source Sans Pro" w:hAnsi="Source Sans Pro" w:cs="Times New Roman"/>
        </w:rPr>
        <w:t>áude. Existe unha afección severa e irreversible para as familias de:</w:t>
      </w:r>
    </w:p>
    <w:p w:rsidR="00FF5D95" w:rsidRPr="007C61AE" w:rsidRDefault="00FF5D95" w:rsidP="0026093C">
      <w:pPr>
        <w:autoSpaceDE w:val="0"/>
        <w:autoSpaceDN w:val="0"/>
        <w:adjustRightInd w:val="0"/>
        <w:spacing w:after="0" w:line="240" w:lineRule="auto"/>
        <w:rPr>
          <w:rFonts w:ascii="Source Sans Pro" w:hAnsi="Source Sans Pro" w:cs="Arial"/>
          <w:b/>
          <w:bCs/>
        </w:rPr>
        <w:sectPr w:rsidR="00FF5D95" w:rsidRPr="007C61AE" w:rsidSect="003C31AB">
          <w:type w:val="continuous"/>
          <w:pgSz w:w="11906" w:h="16838"/>
          <w:pgMar w:top="426" w:right="720" w:bottom="720" w:left="720" w:header="708" w:footer="708" w:gutter="0"/>
          <w:cols w:space="708"/>
          <w:docGrid w:linePitch="360"/>
        </w:sectPr>
      </w:pP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lastRenderedPageBreak/>
        <w:t xml:space="preserve">Ermida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Pena Do Foxo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Aldea Grande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Codeso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Preguecido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Raxeira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Barro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Mamoela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Pena De Riba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Campo Redondo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Castro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Abeleira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Amarelle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Arcapedriña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Carballal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Cruceiro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Goleta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Nodar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Penela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lastRenderedPageBreak/>
        <w:t xml:space="preserve">Xustãn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San Martiño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As Carballas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Cimáns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Consolación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Cimadevila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Outeiriño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Outeiro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Friamonde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Os Loureiros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As Quintas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Nogueira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Sandán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Outeiro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Sar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Ponteliñares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Tabeirós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Tosar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Vilarreal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lastRenderedPageBreak/>
        <w:t xml:space="preserve">Vilafruxil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Carballa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Vilar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Igrexa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Soutiño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Talló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Vilapouca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bCs/>
        </w:rPr>
      </w:pPr>
      <w:r w:rsidRPr="007C61AE">
        <w:rPr>
          <w:rFonts w:ascii="Source Sans Pro" w:hAnsi="Source Sans Pro" w:cs="Arial"/>
          <w:bCs/>
        </w:rPr>
        <w:t>Viso De Abaixo</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Viso De Arriba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Abragán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Arnado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As Bouzas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Bugalleira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Campos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Codeseda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Coto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Os Currelos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Devesa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Filgueiras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lastRenderedPageBreak/>
        <w:t xml:space="preserve">Fontenlo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Fragoso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Agrela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Insuela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Monteagudo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Portela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As Quintas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Sagrada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Vilaboa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Xubrei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Cortes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Curantes Novo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Pena Barreira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Estrada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Figueiroa De Arriba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Pedregal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Vilar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Campos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Cogoludo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Costa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Cruz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Devesa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Francés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Gudãn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Ouzamerxe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Painceira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Portela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Rial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Torre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Torrevella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Xerlãs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Os Bolos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Viso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Monte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Outeiro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Ouzamerxe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Os Tatos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Fontecova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Sequeiros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Cabanelas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Canda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Carballo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lastRenderedPageBreak/>
        <w:t xml:space="preserve">A Igrexa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Quinteiro De Arca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Xestás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Guendos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Matalobos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Santa Baia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Devesa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Moreira Nova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Moreira Vella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Outeiro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Pãa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Pica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Sestelo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Vilafruxil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Bustelo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Carballeira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Costenla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Escarãs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Parafita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Pazo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Silva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Castrotión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Oca De Arriba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Pedrado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Praza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Rendo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Fieitoso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Alemparte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Castro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Formigueiro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Penarada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Redondo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Paredes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Barbude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Costenla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Marque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San Vicente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Aldea Grande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Entrecastrelo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Guitón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Pumares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Sesto e Fondo Da Vila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lastRenderedPageBreak/>
        <w:t xml:space="preserve">Trabadela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Vilar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Pena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San Martiño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Os Balseiros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Bede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A Bemposta </w:t>
      </w:r>
    </w:p>
    <w:p w:rsidR="00A66B09" w:rsidRPr="007C61AE" w:rsidRDefault="00A66B09" w:rsidP="0026093C">
      <w:pPr>
        <w:pStyle w:val="Prrafodelista"/>
        <w:numPr>
          <w:ilvl w:val="0"/>
          <w:numId w:val="27"/>
        </w:numPr>
        <w:autoSpaceDE w:val="0"/>
        <w:autoSpaceDN w:val="0"/>
        <w:adjustRightInd w:val="0"/>
        <w:spacing w:after="0" w:line="240" w:lineRule="auto"/>
        <w:rPr>
          <w:rFonts w:ascii="Source Sans Pro" w:hAnsi="Source Sans Pro" w:cs="Arial"/>
        </w:rPr>
      </w:pPr>
      <w:r w:rsidRPr="007C61AE">
        <w:rPr>
          <w:rFonts w:ascii="Source Sans Pro" w:hAnsi="Source Sans Pro" w:cs="Arial"/>
          <w:bCs/>
        </w:rPr>
        <w:t xml:space="preserve">Foxo </w:t>
      </w:r>
    </w:p>
    <w:p w:rsidR="00A66B09" w:rsidRPr="007C61AE" w:rsidRDefault="00A66B09" w:rsidP="00EC512B">
      <w:pPr>
        <w:pStyle w:val="Prrafodelista"/>
        <w:numPr>
          <w:ilvl w:val="0"/>
          <w:numId w:val="27"/>
        </w:numPr>
        <w:autoSpaceDE w:val="0"/>
        <w:autoSpaceDN w:val="0"/>
        <w:adjustRightInd w:val="0"/>
        <w:spacing w:after="0" w:line="240" w:lineRule="auto"/>
        <w:jc w:val="center"/>
        <w:rPr>
          <w:rFonts w:ascii="Source Sans Pro" w:hAnsi="Source Sans Pro" w:cs="Arial"/>
        </w:rPr>
      </w:pPr>
      <w:r w:rsidRPr="007C61AE">
        <w:rPr>
          <w:rFonts w:ascii="Source Sans Pro" w:hAnsi="Source Sans Pro" w:cs="Arial"/>
          <w:bCs/>
        </w:rPr>
        <w:t>A Pena De Arriba</w:t>
      </w:r>
    </w:p>
    <w:p w:rsidR="00A66B09" w:rsidRPr="007C61AE" w:rsidRDefault="00A66B09" w:rsidP="00EC512B">
      <w:pPr>
        <w:pStyle w:val="Prrafodelista"/>
        <w:numPr>
          <w:ilvl w:val="0"/>
          <w:numId w:val="27"/>
        </w:numPr>
        <w:autoSpaceDE w:val="0"/>
        <w:autoSpaceDN w:val="0"/>
        <w:adjustRightInd w:val="0"/>
        <w:spacing w:after="0" w:line="240" w:lineRule="auto"/>
        <w:jc w:val="center"/>
        <w:rPr>
          <w:rFonts w:ascii="Source Sans Pro" w:hAnsi="Source Sans Pro" w:cs="Arial"/>
        </w:rPr>
      </w:pPr>
      <w:r w:rsidRPr="007C61AE">
        <w:rPr>
          <w:rFonts w:ascii="Source Sans Pro" w:hAnsi="Source Sans Pro" w:cs="Arial"/>
          <w:bCs/>
        </w:rPr>
        <w:t>Sabucedo</w:t>
      </w:r>
    </w:p>
    <w:p w:rsidR="00A66B09" w:rsidRPr="007C61AE" w:rsidRDefault="00A66B09" w:rsidP="00EC512B">
      <w:pPr>
        <w:pStyle w:val="Prrafodelista"/>
        <w:numPr>
          <w:ilvl w:val="0"/>
          <w:numId w:val="27"/>
        </w:numPr>
        <w:autoSpaceDE w:val="0"/>
        <w:autoSpaceDN w:val="0"/>
        <w:adjustRightInd w:val="0"/>
        <w:spacing w:after="0" w:line="240" w:lineRule="auto"/>
        <w:jc w:val="center"/>
        <w:rPr>
          <w:rFonts w:ascii="Source Sans Pro" w:hAnsi="Source Sans Pro" w:cs="Arial"/>
          <w:bCs/>
        </w:rPr>
      </w:pPr>
      <w:r w:rsidRPr="007C61AE">
        <w:rPr>
          <w:rFonts w:ascii="Source Sans Pro" w:hAnsi="Source Sans Pro" w:cs="Arial"/>
          <w:bCs/>
        </w:rPr>
        <w:t>Godoi-Carricova</w:t>
      </w:r>
    </w:p>
    <w:p w:rsidR="00A66B09" w:rsidRPr="007C61AE" w:rsidRDefault="00A66B09" w:rsidP="00EC512B">
      <w:pPr>
        <w:pStyle w:val="Prrafodelista"/>
        <w:numPr>
          <w:ilvl w:val="0"/>
          <w:numId w:val="27"/>
        </w:numPr>
        <w:autoSpaceDE w:val="0"/>
        <w:autoSpaceDN w:val="0"/>
        <w:adjustRightInd w:val="0"/>
        <w:spacing w:after="0" w:line="240" w:lineRule="auto"/>
        <w:jc w:val="center"/>
        <w:rPr>
          <w:rFonts w:ascii="Source Sans Pro" w:hAnsi="Source Sans Pro" w:cs="Arial"/>
        </w:rPr>
      </w:pPr>
      <w:r w:rsidRPr="007C61AE">
        <w:rPr>
          <w:rFonts w:ascii="Source Sans Pro" w:hAnsi="Source Sans Pro" w:cs="Arial"/>
          <w:bCs/>
        </w:rPr>
        <w:t>Fondevila</w:t>
      </w:r>
    </w:p>
    <w:p w:rsidR="00A66B09" w:rsidRPr="007C61AE" w:rsidRDefault="00A66B09" w:rsidP="00EC512B">
      <w:pPr>
        <w:pStyle w:val="Prrafodelista"/>
        <w:numPr>
          <w:ilvl w:val="0"/>
          <w:numId w:val="27"/>
        </w:numPr>
        <w:autoSpaceDE w:val="0"/>
        <w:autoSpaceDN w:val="0"/>
        <w:adjustRightInd w:val="0"/>
        <w:spacing w:after="0" w:line="240" w:lineRule="auto"/>
        <w:jc w:val="center"/>
        <w:rPr>
          <w:rFonts w:ascii="Source Sans Pro" w:hAnsi="Source Sans Pro" w:cs="Arial"/>
        </w:rPr>
      </w:pPr>
      <w:r w:rsidRPr="007C61AE">
        <w:rPr>
          <w:rFonts w:ascii="Source Sans Pro" w:hAnsi="Source Sans Pro" w:cs="Arial"/>
          <w:bCs/>
        </w:rPr>
        <w:t>Vilanova</w:t>
      </w:r>
    </w:p>
    <w:p w:rsidR="00A66B09" w:rsidRPr="007C61AE" w:rsidRDefault="00A66B09" w:rsidP="00EC512B">
      <w:pPr>
        <w:pStyle w:val="Prrafodelista"/>
        <w:numPr>
          <w:ilvl w:val="0"/>
          <w:numId w:val="27"/>
        </w:numPr>
        <w:autoSpaceDE w:val="0"/>
        <w:autoSpaceDN w:val="0"/>
        <w:adjustRightInd w:val="0"/>
        <w:spacing w:after="0" w:line="240" w:lineRule="auto"/>
        <w:jc w:val="center"/>
        <w:rPr>
          <w:rFonts w:ascii="Source Sans Pro" w:hAnsi="Source Sans Pro" w:cs="Arial"/>
        </w:rPr>
      </w:pPr>
      <w:r w:rsidRPr="007C61AE">
        <w:rPr>
          <w:rFonts w:ascii="Source Sans Pro" w:hAnsi="Source Sans Pro" w:cs="Arial"/>
          <w:bCs/>
        </w:rPr>
        <w:t>Alberiñas</w:t>
      </w:r>
    </w:p>
    <w:p w:rsidR="00A66B09" w:rsidRPr="007C61AE" w:rsidRDefault="00A66B09" w:rsidP="00EC512B">
      <w:pPr>
        <w:pStyle w:val="Prrafodelista"/>
        <w:numPr>
          <w:ilvl w:val="0"/>
          <w:numId w:val="27"/>
        </w:numPr>
        <w:autoSpaceDE w:val="0"/>
        <w:autoSpaceDN w:val="0"/>
        <w:adjustRightInd w:val="0"/>
        <w:spacing w:after="0" w:line="240" w:lineRule="auto"/>
        <w:jc w:val="center"/>
        <w:rPr>
          <w:rFonts w:ascii="Source Sans Pro" w:hAnsi="Source Sans Pro" w:cs="Arial"/>
        </w:rPr>
      </w:pPr>
      <w:r w:rsidRPr="007C61AE">
        <w:rPr>
          <w:rFonts w:ascii="Source Sans Pro" w:hAnsi="Source Sans Pro" w:cs="Arial"/>
          <w:bCs/>
        </w:rPr>
        <w:t>Bargo</w:t>
      </w:r>
    </w:p>
    <w:p w:rsidR="00A66B09" w:rsidRPr="007C61AE" w:rsidRDefault="00A66B09" w:rsidP="00EC512B">
      <w:pPr>
        <w:pStyle w:val="Prrafodelista"/>
        <w:numPr>
          <w:ilvl w:val="0"/>
          <w:numId w:val="27"/>
        </w:numPr>
        <w:autoSpaceDE w:val="0"/>
        <w:autoSpaceDN w:val="0"/>
        <w:adjustRightInd w:val="0"/>
        <w:spacing w:after="0" w:line="240" w:lineRule="auto"/>
        <w:jc w:val="center"/>
        <w:rPr>
          <w:rFonts w:ascii="Source Sans Pro" w:hAnsi="Source Sans Pro" w:cs="Arial"/>
        </w:rPr>
      </w:pPr>
      <w:r w:rsidRPr="007C61AE">
        <w:rPr>
          <w:rFonts w:ascii="Source Sans Pro" w:hAnsi="Source Sans Pro" w:cs="Arial"/>
          <w:bCs/>
        </w:rPr>
        <w:t>A Carballeira</w:t>
      </w:r>
    </w:p>
    <w:p w:rsidR="00A66B09" w:rsidRPr="007C61AE" w:rsidRDefault="00A66B09" w:rsidP="00EC512B">
      <w:pPr>
        <w:pStyle w:val="Prrafodelista"/>
        <w:numPr>
          <w:ilvl w:val="0"/>
          <w:numId w:val="27"/>
        </w:numPr>
        <w:autoSpaceDE w:val="0"/>
        <w:autoSpaceDN w:val="0"/>
        <w:adjustRightInd w:val="0"/>
        <w:spacing w:after="0" w:line="240" w:lineRule="auto"/>
        <w:jc w:val="center"/>
        <w:rPr>
          <w:rFonts w:ascii="Source Sans Pro" w:hAnsi="Source Sans Pro" w:cs="Arial"/>
        </w:rPr>
      </w:pPr>
      <w:r w:rsidRPr="007C61AE">
        <w:rPr>
          <w:rFonts w:ascii="Source Sans Pro" w:hAnsi="Source Sans Pro" w:cs="Arial"/>
          <w:bCs/>
        </w:rPr>
        <w:t>Cernadela</w:t>
      </w:r>
    </w:p>
    <w:p w:rsidR="00A66B09" w:rsidRPr="007C61AE" w:rsidRDefault="00A66B09" w:rsidP="00EC512B">
      <w:pPr>
        <w:pStyle w:val="Prrafodelista"/>
        <w:numPr>
          <w:ilvl w:val="0"/>
          <w:numId w:val="27"/>
        </w:numPr>
        <w:autoSpaceDE w:val="0"/>
        <w:autoSpaceDN w:val="0"/>
        <w:adjustRightInd w:val="0"/>
        <w:spacing w:after="0" w:line="240" w:lineRule="auto"/>
        <w:jc w:val="center"/>
        <w:rPr>
          <w:rFonts w:ascii="Source Sans Pro" w:hAnsi="Source Sans Pro" w:cs="Arial"/>
        </w:rPr>
      </w:pPr>
      <w:r w:rsidRPr="007C61AE">
        <w:rPr>
          <w:rFonts w:ascii="Source Sans Pro" w:hAnsi="Source Sans Pro" w:cs="Arial"/>
          <w:bCs/>
        </w:rPr>
        <w:t>A Somoza</w:t>
      </w:r>
    </w:p>
    <w:p w:rsidR="00A66B09" w:rsidRPr="007C61AE" w:rsidRDefault="00A66B09" w:rsidP="00EC512B">
      <w:pPr>
        <w:pStyle w:val="Prrafodelista"/>
        <w:numPr>
          <w:ilvl w:val="0"/>
          <w:numId w:val="27"/>
        </w:numPr>
        <w:autoSpaceDE w:val="0"/>
        <w:autoSpaceDN w:val="0"/>
        <w:adjustRightInd w:val="0"/>
        <w:spacing w:after="0" w:line="240" w:lineRule="auto"/>
        <w:jc w:val="center"/>
        <w:rPr>
          <w:rFonts w:ascii="Source Sans Pro" w:hAnsi="Source Sans Pro" w:cs="Arial"/>
        </w:rPr>
      </w:pPr>
      <w:r w:rsidRPr="007C61AE">
        <w:rPr>
          <w:rFonts w:ascii="Source Sans Pro" w:hAnsi="Source Sans Pro" w:cs="Arial"/>
          <w:bCs/>
        </w:rPr>
        <w:t>Os Sureiros</w:t>
      </w:r>
    </w:p>
    <w:p w:rsidR="00A66B09" w:rsidRPr="007C61AE" w:rsidRDefault="00A66B09" w:rsidP="00EC512B">
      <w:pPr>
        <w:pStyle w:val="Prrafodelista"/>
        <w:numPr>
          <w:ilvl w:val="0"/>
          <w:numId w:val="27"/>
        </w:numPr>
        <w:autoSpaceDE w:val="0"/>
        <w:autoSpaceDN w:val="0"/>
        <w:adjustRightInd w:val="0"/>
        <w:spacing w:after="0" w:line="240" w:lineRule="auto"/>
        <w:jc w:val="center"/>
        <w:rPr>
          <w:rFonts w:ascii="Source Sans Pro" w:hAnsi="Source Sans Pro" w:cs="Arial"/>
        </w:rPr>
      </w:pPr>
      <w:r w:rsidRPr="007C61AE">
        <w:rPr>
          <w:rFonts w:ascii="Source Sans Pro" w:hAnsi="Source Sans Pro" w:cs="Arial"/>
          <w:bCs/>
        </w:rPr>
        <w:t>Vila De Abaixo</w:t>
      </w:r>
    </w:p>
    <w:p w:rsidR="00A66B09" w:rsidRPr="007C61AE" w:rsidRDefault="00A66B09" w:rsidP="00EC512B">
      <w:pPr>
        <w:pStyle w:val="Prrafodelista"/>
        <w:numPr>
          <w:ilvl w:val="0"/>
          <w:numId w:val="27"/>
        </w:numPr>
        <w:autoSpaceDE w:val="0"/>
        <w:autoSpaceDN w:val="0"/>
        <w:adjustRightInd w:val="0"/>
        <w:spacing w:after="0" w:line="240" w:lineRule="auto"/>
        <w:jc w:val="center"/>
        <w:rPr>
          <w:rFonts w:ascii="Source Sans Pro" w:hAnsi="Source Sans Pro" w:cs="Arial"/>
        </w:rPr>
      </w:pPr>
      <w:r w:rsidRPr="007C61AE">
        <w:rPr>
          <w:rFonts w:ascii="Source Sans Pro" w:hAnsi="Source Sans Pro" w:cs="Arial"/>
          <w:bCs/>
        </w:rPr>
        <w:t>Cortegada</w:t>
      </w:r>
    </w:p>
    <w:p w:rsidR="00A66B09" w:rsidRPr="007C61AE" w:rsidRDefault="00A66B09" w:rsidP="00EC512B">
      <w:pPr>
        <w:pStyle w:val="Prrafodelista"/>
        <w:numPr>
          <w:ilvl w:val="0"/>
          <w:numId w:val="27"/>
        </w:numPr>
        <w:autoSpaceDE w:val="0"/>
        <w:autoSpaceDN w:val="0"/>
        <w:adjustRightInd w:val="0"/>
        <w:spacing w:after="0" w:line="240" w:lineRule="auto"/>
        <w:jc w:val="center"/>
        <w:rPr>
          <w:rFonts w:ascii="Source Sans Pro" w:hAnsi="Source Sans Pro" w:cs="Arial"/>
        </w:rPr>
      </w:pPr>
      <w:r w:rsidRPr="007C61AE">
        <w:rPr>
          <w:rFonts w:ascii="Source Sans Pro" w:hAnsi="Source Sans Pro" w:cs="Arial"/>
          <w:bCs/>
        </w:rPr>
        <w:t>Montillón De Arriba</w:t>
      </w:r>
    </w:p>
    <w:p w:rsidR="00A66B09" w:rsidRPr="007C61AE" w:rsidRDefault="00A66B09" w:rsidP="00EC512B">
      <w:pPr>
        <w:pStyle w:val="Prrafodelista"/>
        <w:numPr>
          <w:ilvl w:val="0"/>
          <w:numId w:val="27"/>
        </w:numPr>
        <w:autoSpaceDE w:val="0"/>
        <w:autoSpaceDN w:val="0"/>
        <w:adjustRightInd w:val="0"/>
        <w:spacing w:after="0" w:line="240" w:lineRule="auto"/>
        <w:jc w:val="center"/>
        <w:rPr>
          <w:rFonts w:ascii="Source Sans Pro" w:hAnsi="Source Sans Pro" w:cs="Arial"/>
        </w:rPr>
      </w:pPr>
      <w:r w:rsidRPr="007C61AE">
        <w:rPr>
          <w:rFonts w:ascii="Source Sans Pro" w:hAnsi="Source Sans Pro" w:cs="Arial"/>
          <w:bCs/>
        </w:rPr>
        <w:t>San Torcado</w:t>
      </w:r>
    </w:p>
    <w:p w:rsidR="00A66B09" w:rsidRPr="007C61AE" w:rsidRDefault="00A66B09" w:rsidP="00EC512B">
      <w:pPr>
        <w:pStyle w:val="Prrafodelista"/>
        <w:numPr>
          <w:ilvl w:val="0"/>
          <w:numId w:val="27"/>
        </w:numPr>
        <w:autoSpaceDE w:val="0"/>
        <w:autoSpaceDN w:val="0"/>
        <w:adjustRightInd w:val="0"/>
        <w:spacing w:after="0" w:line="240" w:lineRule="auto"/>
        <w:jc w:val="center"/>
        <w:rPr>
          <w:rFonts w:ascii="Source Sans Pro" w:hAnsi="Source Sans Pro" w:cs="Arial"/>
        </w:rPr>
      </w:pPr>
      <w:r w:rsidRPr="007C61AE">
        <w:rPr>
          <w:rFonts w:ascii="Source Sans Pro" w:hAnsi="Source Sans Pro" w:cs="Arial"/>
          <w:bCs/>
        </w:rPr>
        <w:t>A Somoza</w:t>
      </w:r>
    </w:p>
    <w:p w:rsidR="00A66B09" w:rsidRPr="007C61AE" w:rsidRDefault="00A66B09" w:rsidP="00EC512B">
      <w:pPr>
        <w:pStyle w:val="Prrafodelista"/>
        <w:numPr>
          <w:ilvl w:val="0"/>
          <w:numId w:val="27"/>
        </w:numPr>
        <w:autoSpaceDE w:val="0"/>
        <w:autoSpaceDN w:val="0"/>
        <w:adjustRightInd w:val="0"/>
        <w:spacing w:after="0" w:line="240" w:lineRule="auto"/>
        <w:jc w:val="center"/>
        <w:rPr>
          <w:rFonts w:ascii="Source Sans Pro" w:hAnsi="Source Sans Pro" w:cs="Arial"/>
          <w:bCs/>
        </w:rPr>
      </w:pPr>
      <w:r w:rsidRPr="007C61AE">
        <w:rPr>
          <w:rFonts w:ascii="Source Sans Pro" w:hAnsi="Source Sans Pro" w:cs="Arial"/>
          <w:bCs/>
        </w:rPr>
        <w:t>Souto</w:t>
      </w:r>
    </w:p>
    <w:p w:rsidR="00A66B09" w:rsidRPr="007C61AE" w:rsidRDefault="00A66B09" w:rsidP="00EC512B">
      <w:pPr>
        <w:pStyle w:val="Prrafodelista"/>
        <w:numPr>
          <w:ilvl w:val="0"/>
          <w:numId w:val="27"/>
        </w:numPr>
        <w:autoSpaceDE w:val="0"/>
        <w:autoSpaceDN w:val="0"/>
        <w:adjustRightInd w:val="0"/>
        <w:spacing w:after="0" w:line="240" w:lineRule="auto"/>
        <w:jc w:val="center"/>
        <w:rPr>
          <w:rFonts w:ascii="Source Sans Pro" w:hAnsi="Source Sans Pro" w:cs="Arial"/>
        </w:rPr>
      </w:pPr>
      <w:r w:rsidRPr="007C61AE">
        <w:rPr>
          <w:rFonts w:ascii="Source Sans Pro" w:hAnsi="Source Sans Pro" w:cs="Arial"/>
          <w:bCs/>
        </w:rPr>
        <w:t>Torreboredo</w:t>
      </w:r>
    </w:p>
    <w:p w:rsidR="00A66B09" w:rsidRPr="007C61AE" w:rsidRDefault="00A66B09" w:rsidP="00EC512B">
      <w:pPr>
        <w:pStyle w:val="Prrafodelista"/>
        <w:numPr>
          <w:ilvl w:val="0"/>
          <w:numId w:val="27"/>
        </w:numPr>
        <w:autoSpaceDE w:val="0"/>
        <w:autoSpaceDN w:val="0"/>
        <w:adjustRightInd w:val="0"/>
        <w:spacing w:after="0" w:line="240" w:lineRule="auto"/>
        <w:jc w:val="center"/>
        <w:rPr>
          <w:rFonts w:ascii="Source Sans Pro" w:hAnsi="Source Sans Pro" w:cs="Arial"/>
        </w:rPr>
      </w:pPr>
      <w:r w:rsidRPr="007C61AE">
        <w:rPr>
          <w:rFonts w:ascii="Source Sans Pro" w:hAnsi="Source Sans Pro" w:cs="Arial"/>
          <w:bCs/>
        </w:rPr>
        <w:t>A Toxeira</w:t>
      </w:r>
    </w:p>
    <w:p w:rsidR="00A66B09" w:rsidRPr="007C61AE" w:rsidRDefault="00A66B09" w:rsidP="00EC512B">
      <w:pPr>
        <w:pStyle w:val="Prrafodelista"/>
        <w:numPr>
          <w:ilvl w:val="0"/>
          <w:numId w:val="27"/>
        </w:numPr>
        <w:autoSpaceDE w:val="0"/>
        <w:autoSpaceDN w:val="0"/>
        <w:adjustRightInd w:val="0"/>
        <w:spacing w:after="0" w:line="240" w:lineRule="auto"/>
        <w:jc w:val="center"/>
        <w:rPr>
          <w:rFonts w:ascii="Source Sans Pro" w:hAnsi="Source Sans Pro" w:cs="Arial"/>
        </w:rPr>
      </w:pPr>
      <w:r w:rsidRPr="007C61AE">
        <w:rPr>
          <w:rFonts w:ascii="Source Sans Pro" w:hAnsi="Source Sans Pro" w:cs="Arial"/>
          <w:bCs/>
        </w:rPr>
        <w:t>Vixãn</w:t>
      </w:r>
    </w:p>
    <w:p w:rsidR="00A66B09" w:rsidRPr="007C61AE" w:rsidRDefault="00A66B09" w:rsidP="00EC512B">
      <w:pPr>
        <w:pStyle w:val="Prrafodelista"/>
        <w:numPr>
          <w:ilvl w:val="0"/>
          <w:numId w:val="27"/>
        </w:numPr>
        <w:autoSpaceDE w:val="0"/>
        <w:autoSpaceDN w:val="0"/>
        <w:adjustRightInd w:val="0"/>
        <w:spacing w:after="0" w:line="240" w:lineRule="auto"/>
        <w:jc w:val="center"/>
        <w:rPr>
          <w:rFonts w:ascii="Source Sans Pro" w:hAnsi="Source Sans Pro" w:cs="Arial"/>
        </w:rPr>
      </w:pPr>
      <w:r w:rsidRPr="007C61AE">
        <w:rPr>
          <w:rFonts w:ascii="Source Sans Pro" w:hAnsi="Source Sans Pro" w:cs="Arial"/>
          <w:bCs/>
        </w:rPr>
        <w:t>Vis De Baixetes</w:t>
      </w:r>
    </w:p>
    <w:p w:rsidR="00A66B09" w:rsidRPr="007C61AE" w:rsidRDefault="00A66B09" w:rsidP="00EC512B">
      <w:pPr>
        <w:pStyle w:val="Prrafodelista"/>
        <w:numPr>
          <w:ilvl w:val="0"/>
          <w:numId w:val="27"/>
        </w:numPr>
        <w:autoSpaceDE w:val="0"/>
        <w:autoSpaceDN w:val="0"/>
        <w:adjustRightInd w:val="0"/>
        <w:spacing w:after="0" w:line="240" w:lineRule="auto"/>
        <w:jc w:val="center"/>
        <w:rPr>
          <w:rFonts w:ascii="Source Sans Pro" w:hAnsi="Source Sans Pro" w:cs="Arial"/>
        </w:rPr>
      </w:pPr>
      <w:r w:rsidRPr="007C61AE">
        <w:rPr>
          <w:rFonts w:ascii="Source Sans Pro" w:hAnsi="Source Sans Pro" w:cs="Arial"/>
          <w:bCs/>
        </w:rPr>
        <w:t>Vis De Correa</w:t>
      </w:r>
    </w:p>
    <w:p w:rsidR="00A66B09" w:rsidRPr="007C61AE" w:rsidRDefault="00A66B09" w:rsidP="00EC512B">
      <w:pPr>
        <w:pStyle w:val="Prrafodelista"/>
        <w:numPr>
          <w:ilvl w:val="0"/>
          <w:numId w:val="27"/>
        </w:numPr>
        <w:autoSpaceDE w:val="0"/>
        <w:autoSpaceDN w:val="0"/>
        <w:adjustRightInd w:val="0"/>
        <w:spacing w:after="0" w:line="240" w:lineRule="auto"/>
        <w:jc w:val="center"/>
        <w:rPr>
          <w:rFonts w:ascii="Source Sans Pro" w:hAnsi="Source Sans Pro" w:cs="Arial"/>
        </w:rPr>
      </w:pPr>
      <w:r w:rsidRPr="007C61AE">
        <w:rPr>
          <w:rFonts w:ascii="Source Sans Pro" w:hAnsi="Source Sans Pro" w:cs="Arial"/>
          <w:bCs/>
        </w:rPr>
        <w:t>Filloi</w:t>
      </w:r>
    </w:p>
    <w:p w:rsidR="00A66B09" w:rsidRPr="007C61AE" w:rsidRDefault="00A66B09" w:rsidP="00EC512B">
      <w:pPr>
        <w:pStyle w:val="Prrafodelista"/>
        <w:numPr>
          <w:ilvl w:val="0"/>
          <w:numId w:val="27"/>
        </w:numPr>
        <w:autoSpaceDE w:val="0"/>
        <w:autoSpaceDN w:val="0"/>
        <w:adjustRightInd w:val="0"/>
        <w:spacing w:after="0" w:line="240" w:lineRule="auto"/>
        <w:jc w:val="center"/>
        <w:rPr>
          <w:rFonts w:ascii="Source Sans Pro" w:hAnsi="Source Sans Pro" w:cs="Arial"/>
        </w:rPr>
      </w:pPr>
      <w:r w:rsidRPr="007C61AE">
        <w:rPr>
          <w:rFonts w:ascii="Source Sans Pro" w:hAnsi="Source Sans Pro" w:cs="Arial"/>
          <w:bCs/>
        </w:rPr>
        <w:t>A Reigosa</w:t>
      </w:r>
    </w:p>
    <w:p w:rsidR="00A66B09" w:rsidRPr="007C61AE" w:rsidRDefault="00A66B09" w:rsidP="00EC512B">
      <w:pPr>
        <w:pStyle w:val="Prrafodelista"/>
        <w:numPr>
          <w:ilvl w:val="0"/>
          <w:numId w:val="27"/>
        </w:numPr>
        <w:autoSpaceDE w:val="0"/>
        <w:autoSpaceDN w:val="0"/>
        <w:adjustRightInd w:val="0"/>
        <w:spacing w:after="0" w:line="240" w:lineRule="auto"/>
        <w:jc w:val="center"/>
        <w:rPr>
          <w:rFonts w:ascii="Source Sans Pro" w:hAnsi="Source Sans Pro" w:cs="Arial"/>
        </w:rPr>
      </w:pPr>
      <w:r w:rsidRPr="007C61AE">
        <w:rPr>
          <w:rFonts w:ascii="Source Sans Pro" w:hAnsi="Source Sans Pro" w:cs="Arial"/>
          <w:bCs/>
        </w:rPr>
        <w:t>Taboadelo</w:t>
      </w:r>
    </w:p>
    <w:p w:rsidR="00A66B09" w:rsidRPr="007C61AE" w:rsidRDefault="00A66B09" w:rsidP="00EC512B">
      <w:pPr>
        <w:pStyle w:val="Prrafodelista"/>
        <w:numPr>
          <w:ilvl w:val="0"/>
          <w:numId w:val="27"/>
        </w:numPr>
        <w:autoSpaceDE w:val="0"/>
        <w:autoSpaceDN w:val="0"/>
        <w:adjustRightInd w:val="0"/>
        <w:spacing w:after="0" w:line="240" w:lineRule="auto"/>
        <w:jc w:val="center"/>
        <w:rPr>
          <w:rFonts w:ascii="Source Sans Pro" w:hAnsi="Source Sans Pro" w:cs="Arial"/>
        </w:rPr>
      </w:pPr>
      <w:r w:rsidRPr="007C61AE">
        <w:rPr>
          <w:rFonts w:ascii="Source Sans Pro" w:hAnsi="Source Sans Pro" w:cs="Arial"/>
          <w:bCs/>
        </w:rPr>
        <w:t>Valadelo</w:t>
      </w:r>
    </w:p>
    <w:p w:rsidR="00A66B09" w:rsidRPr="007C61AE" w:rsidRDefault="00A66B09" w:rsidP="00EC512B">
      <w:pPr>
        <w:pStyle w:val="Prrafodelista"/>
        <w:numPr>
          <w:ilvl w:val="0"/>
          <w:numId w:val="27"/>
        </w:numPr>
        <w:autoSpaceDE w:val="0"/>
        <w:autoSpaceDN w:val="0"/>
        <w:adjustRightInd w:val="0"/>
        <w:spacing w:after="0" w:line="240" w:lineRule="auto"/>
        <w:jc w:val="center"/>
        <w:rPr>
          <w:rFonts w:ascii="Source Sans Pro" w:hAnsi="Source Sans Pro" w:cs="Arial"/>
        </w:rPr>
      </w:pPr>
      <w:r w:rsidRPr="007C61AE">
        <w:rPr>
          <w:rFonts w:ascii="Source Sans Pro" w:hAnsi="Source Sans Pro" w:cs="Arial"/>
          <w:bCs/>
        </w:rPr>
        <w:t>Liñares</w:t>
      </w:r>
    </w:p>
    <w:p w:rsidR="00A66B09" w:rsidRPr="007C61AE" w:rsidRDefault="00A66B09" w:rsidP="00EC512B">
      <w:pPr>
        <w:pStyle w:val="Prrafodelista"/>
        <w:numPr>
          <w:ilvl w:val="0"/>
          <w:numId w:val="27"/>
        </w:numPr>
        <w:autoSpaceDE w:val="0"/>
        <w:autoSpaceDN w:val="0"/>
        <w:adjustRightInd w:val="0"/>
        <w:spacing w:after="0" w:line="240" w:lineRule="auto"/>
        <w:jc w:val="center"/>
        <w:rPr>
          <w:rFonts w:ascii="Source Sans Pro" w:hAnsi="Source Sans Pro" w:cs="Arial"/>
        </w:rPr>
      </w:pPr>
      <w:r w:rsidRPr="007C61AE">
        <w:rPr>
          <w:rFonts w:ascii="Source Sans Pro" w:hAnsi="Source Sans Pro" w:cs="Arial"/>
          <w:bCs/>
        </w:rPr>
        <w:t>A Mámoa</w:t>
      </w:r>
    </w:p>
    <w:p w:rsidR="00A66B09" w:rsidRPr="007C61AE" w:rsidRDefault="00A66B09" w:rsidP="00EC512B">
      <w:pPr>
        <w:pStyle w:val="Prrafodelista"/>
        <w:numPr>
          <w:ilvl w:val="0"/>
          <w:numId w:val="27"/>
        </w:numPr>
        <w:autoSpaceDE w:val="0"/>
        <w:autoSpaceDN w:val="0"/>
        <w:adjustRightInd w:val="0"/>
        <w:spacing w:after="0" w:line="240" w:lineRule="auto"/>
        <w:jc w:val="center"/>
        <w:rPr>
          <w:rFonts w:ascii="Source Sans Pro" w:hAnsi="Source Sans Pro" w:cs="Arial"/>
        </w:rPr>
      </w:pPr>
      <w:r w:rsidRPr="007C61AE">
        <w:rPr>
          <w:rFonts w:ascii="Source Sans Pro" w:hAnsi="Source Sans Pro" w:cs="Arial"/>
          <w:bCs/>
        </w:rPr>
        <w:t>Murada</w:t>
      </w:r>
    </w:p>
    <w:p w:rsidR="00A66B09" w:rsidRPr="007C61AE" w:rsidRDefault="00A66B09" w:rsidP="00EC512B">
      <w:pPr>
        <w:pStyle w:val="Prrafodelista"/>
        <w:numPr>
          <w:ilvl w:val="0"/>
          <w:numId w:val="27"/>
        </w:numPr>
        <w:autoSpaceDE w:val="0"/>
        <w:autoSpaceDN w:val="0"/>
        <w:adjustRightInd w:val="0"/>
        <w:spacing w:after="0" w:line="240" w:lineRule="auto"/>
        <w:jc w:val="center"/>
        <w:rPr>
          <w:rFonts w:ascii="Source Sans Pro" w:hAnsi="Source Sans Pro" w:cs="Arial"/>
        </w:rPr>
      </w:pPr>
      <w:r w:rsidRPr="007C61AE">
        <w:rPr>
          <w:rFonts w:ascii="Source Sans Pro" w:hAnsi="Source Sans Pro" w:cs="Arial"/>
          <w:bCs/>
        </w:rPr>
        <w:t>Vieiro</w:t>
      </w:r>
    </w:p>
    <w:p w:rsidR="00A66B09" w:rsidRPr="007C61AE" w:rsidRDefault="00A66B09" w:rsidP="00EC512B">
      <w:pPr>
        <w:pStyle w:val="Prrafodelista"/>
        <w:numPr>
          <w:ilvl w:val="0"/>
          <w:numId w:val="27"/>
        </w:numPr>
        <w:spacing w:line="240" w:lineRule="auto"/>
        <w:jc w:val="center"/>
        <w:rPr>
          <w:rFonts w:ascii="Source Sans Pro" w:hAnsi="Source Sans Pro"/>
        </w:rPr>
      </w:pPr>
      <w:r w:rsidRPr="007C61AE">
        <w:rPr>
          <w:rFonts w:ascii="Source Sans Pro" w:hAnsi="Source Sans Pro" w:cs="Arial"/>
          <w:bCs/>
        </w:rPr>
        <w:t>Coto Aciveiro</w:t>
      </w:r>
    </w:p>
    <w:p w:rsidR="006F1FAB" w:rsidRPr="007C61AE" w:rsidRDefault="006F1FAB" w:rsidP="00EC512B">
      <w:pPr>
        <w:autoSpaceDE w:val="0"/>
        <w:autoSpaceDN w:val="0"/>
        <w:adjustRightInd w:val="0"/>
        <w:spacing w:after="0" w:line="240" w:lineRule="auto"/>
        <w:jc w:val="center"/>
        <w:rPr>
          <w:rFonts w:ascii="Source Sans Pro" w:hAnsi="Source Sans Pro" w:cs="Arial"/>
          <w:bCs/>
        </w:rPr>
      </w:pPr>
    </w:p>
    <w:p w:rsidR="00FF5D95" w:rsidRPr="007C61AE" w:rsidRDefault="00FF5D95" w:rsidP="00EC512B">
      <w:pPr>
        <w:spacing w:line="240" w:lineRule="auto"/>
        <w:jc w:val="center"/>
        <w:rPr>
          <w:rFonts w:ascii="Source Sans Pro" w:hAnsi="Source Sans Pro" w:cs="Times New Roman"/>
        </w:rPr>
        <w:sectPr w:rsidR="00FF5D95" w:rsidRPr="007C61AE" w:rsidSect="00FF5D95">
          <w:type w:val="continuous"/>
          <w:pgSz w:w="11906" w:h="16838"/>
          <w:pgMar w:top="426" w:right="720" w:bottom="720" w:left="720" w:header="708" w:footer="708" w:gutter="0"/>
          <w:cols w:num="3" w:space="708"/>
          <w:docGrid w:linePitch="360"/>
        </w:sectPr>
      </w:pPr>
    </w:p>
    <w:p w:rsidR="006505CB" w:rsidRPr="007C61AE" w:rsidRDefault="006505CB" w:rsidP="00EC512B">
      <w:pPr>
        <w:spacing w:line="240" w:lineRule="auto"/>
        <w:jc w:val="center"/>
        <w:rPr>
          <w:rFonts w:ascii="Source Sans Pro" w:hAnsi="Source Sans Pro" w:cs="Times New Roman"/>
        </w:rPr>
      </w:pPr>
    </w:p>
    <w:p w:rsidR="00A87D0D" w:rsidRPr="007C61AE" w:rsidRDefault="00A87D0D" w:rsidP="00BE08F9">
      <w:pPr>
        <w:spacing w:line="240" w:lineRule="auto"/>
        <w:jc w:val="both"/>
        <w:rPr>
          <w:rFonts w:ascii="Source Sans Pro" w:hAnsi="Source Sans Pro" w:cs="Times New Roman"/>
        </w:rPr>
      </w:pPr>
      <w:r w:rsidRPr="007C61AE">
        <w:rPr>
          <w:rFonts w:ascii="Source Sans Pro" w:hAnsi="Source Sans Pro" w:cs="Times New Roman"/>
        </w:rPr>
        <w:t>Os campos eléctricos e magnéticos poderían producir efectos prexudiciais para a saúde h</w:t>
      </w:r>
      <w:r w:rsidR="002D2E02" w:rsidRPr="007C61AE">
        <w:rPr>
          <w:rFonts w:ascii="Source Sans Pro" w:hAnsi="Source Sans Pro" w:cs="Times New Roman"/>
        </w:rPr>
        <w:t>umana. O campo magnético da LAT de evacuación xa non é obxecto de tratamento no estudo ambiental deste proxecto.</w:t>
      </w:r>
      <w:r w:rsidRPr="007C61AE">
        <w:rPr>
          <w:rFonts w:ascii="Source Sans Pro" w:hAnsi="Source Sans Pro" w:cs="Times New Roman"/>
        </w:rPr>
        <w:t xml:space="preserve"> Ademais hai que ter en conta a pre</w:t>
      </w:r>
      <w:r w:rsidR="00214A5C" w:rsidRPr="007C61AE">
        <w:rPr>
          <w:rFonts w:ascii="Source Sans Pro" w:hAnsi="Source Sans Pro" w:cs="Times New Roman"/>
        </w:rPr>
        <w:t>s</w:t>
      </w:r>
      <w:r w:rsidRPr="007C61AE">
        <w:rPr>
          <w:rFonts w:ascii="Source Sans Pro" w:hAnsi="Source Sans Pro" w:cs="Times New Roman"/>
        </w:rPr>
        <w:t xml:space="preserve">encia doutras liñas de alta tensión no territorio e a acumulación de parques eólicos e as súas infraestruturas de evacuación. Máis de </w:t>
      </w:r>
      <w:r w:rsidR="00FF3831" w:rsidRPr="007C61AE">
        <w:rPr>
          <w:rFonts w:ascii="Source Sans Pro" w:hAnsi="Source Sans Pro" w:cs="Times New Roman"/>
        </w:rPr>
        <w:t>1</w:t>
      </w:r>
      <w:r w:rsidR="007F0313">
        <w:rPr>
          <w:rFonts w:ascii="Source Sans Pro" w:hAnsi="Source Sans Pro" w:cs="Times New Roman"/>
        </w:rPr>
        <w:t>3</w:t>
      </w:r>
      <w:r w:rsidRPr="007C61AE">
        <w:rPr>
          <w:rFonts w:ascii="Source Sans Pro" w:hAnsi="Source Sans Pro" w:cs="Times New Roman"/>
        </w:rPr>
        <w:t xml:space="preserve"> parques eólicos e as LATs poden producir efectos graves non só na saúde senón tamén no benestar das familias afectadas. </w:t>
      </w:r>
      <w:r w:rsidR="00214A5C" w:rsidRPr="007C61AE">
        <w:rPr>
          <w:rFonts w:ascii="Source Sans Pro" w:hAnsi="Source Sans Pro" w:cs="Times New Roman"/>
        </w:rPr>
        <w:t>Non existe un estudo nin unha avaliación global do conxunto das infraestruturas nin un estudo dos efectos non só nas familias que viven, residen e/ou traballan nos núcleos rurais afectados senón tamén para a fauna, tendo en conta que a proximidade da REDE NATURA 2000 e a necesaria conectividade ecolóxica e a coherencia desta.</w:t>
      </w:r>
    </w:p>
    <w:p w:rsidR="00A87D0D" w:rsidRPr="007C61AE" w:rsidRDefault="00A87D0D" w:rsidP="00BE08F9">
      <w:pPr>
        <w:spacing w:line="240" w:lineRule="auto"/>
        <w:jc w:val="both"/>
        <w:rPr>
          <w:rFonts w:ascii="Source Sans Pro" w:hAnsi="Source Sans Pro" w:cs="Times New Roman"/>
        </w:rPr>
      </w:pPr>
      <w:r w:rsidRPr="007C61AE">
        <w:rPr>
          <w:rFonts w:ascii="Source Sans Pro" w:hAnsi="Source Sans Pro" w:cs="Times New Roman"/>
        </w:rPr>
        <w:t>Por outra banda están as emisións acústicas producidas polo efecto corona</w:t>
      </w:r>
      <w:r w:rsidR="002D2E02" w:rsidRPr="007C61AE">
        <w:rPr>
          <w:rFonts w:ascii="Source Sans Pro" w:hAnsi="Source Sans Pro" w:cs="Times New Roman"/>
        </w:rPr>
        <w:t xml:space="preserve"> das liñas de evacuación e a pegada acústica derivada da acumulación de parques na mesma área xeográfica</w:t>
      </w:r>
      <w:r w:rsidR="008845AD" w:rsidRPr="007C61AE">
        <w:rPr>
          <w:rFonts w:ascii="Source Sans Pro" w:hAnsi="Source Sans Pro" w:cs="Times New Roman"/>
        </w:rPr>
        <w:t xml:space="preserve"> e a contaminación electromagnética</w:t>
      </w:r>
      <w:r w:rsidRPr="007C61AE">
        <w:rPr>
          <w:rFonts w:ascii="Source Sans Pro" w:hAnsi="Source Sans Pro" w:cs="Times New Roman"/>
        </w:rPr>
        <w:t xml:space="preserve">, ás que hai que engadir o </w:t>
      </w:r>
      <w:r w:rsidR="002D2E02" w:rsidRPr="007C61AE">
        <w:rPr>
          <w:rFonts w:ascii="Source Sans Pro" w:hAnsi="Source Sans Pro" w:cs="Times New Roman"/>
        </w:rPr>
        <w:t>efecto sombra e o feísmo paisaxísto que se xera no territorio.</w:t>
      </w:r>
    </w:p>
    <w:p w:rsidR="00A545D2" w:rsidRPr="007C61AE" w:rsidRDefault="00A545D2" w:rsidP="00BE08F9">
      <w:pPr>
        <w:spacing w:line="240" w:lineRule="auto"/>
        <w:jc w:val="both"/>
        <w:rPr>
          <w:rFonts w:ascii="Source Sans Pro" w:hAnsi="Source Sans Pro" w:cs="Times New Roman"/>
        </w:rPr>
      </w:pPr>
      <w:r w:rsidRPr="007C61AE">
        <w:rPr>
          <w:rFonts w:ascii="Source Sans Pro" w:hAnsi="Source Sans Pro" w:cs="Times New Roman"/>
        </w:rPr>
        <w:lastRenderedPageBreak/>
        <w:t>A paisaxe influe no benestar e na saúde das familias dos núcleos rurais afectados.</w:t>
      </w:r>
      <w:r w:rsidR="00795EDB" w:rsidRPr="007C61AE">
        <w:rPr>
          <w:rFonts w:ascii="Source Sans Pro" w:hAnsi="Source Sans Pro" w:cs="Times New Roman"/>
        </w:rPr>
        <w:t xml:space="preserve"> A previsión de máis de </w:t>
      </w:r>
      <w:r w:rsidR="002D2E02" w:rsidRPr="007C61AE">
        <w:rPr>
          <w:rFonts w:ascii="Source Sans Pro" w:hAnsi="Source Sans Pro" w:cs="Times New Roman"/>
        </w:rPr>
        <w:t>1</w:t>
      </w:r>
      <w:r w:rsidR="007F0313">
        <w:rPr>
          <w:rFonts w:ascii="Source Sans Pro" w:hAnsi="Source Sans Pro" w:cs="Times New Roman"/>
        </w:rPr>
        <w:t>3</w:t>
      </w:r>
      <w:r w:rsidR="002D2E02" w:rsidRPr="007C61AE">
        <w:rPr>
          <w:rFonts w:ascii="Source Sans Pro" w:hAnsi="Source Sans Pro" w:cs="Times New Roman"/>
        </w:rPr>
        <w:t xml:space="preserve"> parques eólicos e as infraestruturas de evacuación e conexión</w:t>
      </w:r>
      <w:r w:rsidR="00795EDB" w:rsidRPr="007C61AE">
        <w:rPr>
          <w:rFonts w:ascii="Source Sans Pro" w:hAnsi="Source Sans Pro" w:cs="Times New Roman"/>
        </w:rPr>
        <w:t xml:space="preserve"> para a mesma área xeográfica prevé a xeración de feísmo paisaxísto, afección ao benestar e á saúde e o inexorable éxodo poboacional dos núcleos rurais.</w:t>
      </w:r>
    </w:p>
    <w:p w:rsidR="00453D62" w:rsidRPr="007C61AE" w:rsidRDefault="00453D62" w:rsidP="00EC512B">
      <w:pPr>
        <w:spacing w:line="240" w:lineRule="auto"/>
        <w:jc w:val="center"/>
        <w:rPr>
          <w:rFonts w:ascii="Source Sans Pro" w:hAnsi="Source Sans Pro" w:cs="Times New Roman"/>
        </w:rPr>
      </w:pPr>
      <w:r w:rsidRPr="007C61AE">
        <w:rPr>
          <w:rFonts w:ascii="Source Sans Pro" w:hAnsi="Source Sans Pro" w:cs="Times New Roman"/>
          <w:noProof/>
          <w:lang w:eastAsia="es-ES"/>
        </w:rPr>
        <w:drawing>
          <wp:inline distT="0" distB="0" distL="0" distR="0" wp14:anchorId="475A9067" wp14:editId="6D1F7E55">
            <wp:extent cx="3962400" cy="2273974"/>
            <wp:effectExtent l="0" t="0" r="0" b="0"/>
            <wp:docPr id="5" name="Imagen 5" descr="C:\Users\Paidos\Desktop\PE PENA LONGA\Observatorio Forcare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idos\Desktop\PE PENA LONGA\Observatorio Forcarei.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964772" cy="2275335"/>
                    </a:xfrm>
                    <a:prstGeom prst="rect">
                      <a:avLst/>
                    </a:prstGeom>
                    <a:noFill/>
                    <a:ln>
                      <a:noFill/>
                    </a:ln>
                  </pic:spPr>
                </pic:pic>
              </a:graphicData>
            </a:graphic>
          </wp:inline>
        </w:drawing>
      </w:r>
    </w:p>
    <w:p w:rsidR="006D0143" w:rsidRPr="007C61AE" w:rsidRDefault="006D0143" w:rsidP="00EC512B">
      <w:pPr>
        <w:spacing w:line="240" w:lineRule="auto"/>
        <w:jc w:val="center"/>
        <w:rPr>
          <w:rFonts w:ascii="Source Sans Pro" w:hAnsi="Source Sans Pro" w:cs="Times New Roman"/>
        </w:rPr>
      </w:pPr>
      <w:r w:rsidRPr="007C61AE">
        <w:rPr>
          <w:rFonts w:ascii="Source Sans Pro" w:hAnsi="Source Sans Pro" w:cs="Times New Roman"/>
        </w:rPr>
        <w:t>Observatorio astronómico de Forcarei</w:t>
      </w:r>
    </w:p>
    <w:p w:rsidR="00453D62" w:rsidRPr="007C61AE" w:rsidRDefault="00453D62" w:rsidP="00C6519D">
      <w:pPr>
        <w:spacing w:line="240" w:lineRule="auto"/>
        <w:jc w:val="center"/>
        <w:rPr>
          <w:rFonts w:ascii="Source Sans Pro" w:hAnsi="Source Sans Pro" w:cs="Times New Roman"/>
        </w:rPr>
      </w:pPr>
      <w:r w:rsidRPr="007C61AE">
        <w:rPr>
          <w:rFonts w:ascii="Source Sans Pro" w:hAnsi="Source Sans Pro" w:cs="Times New Roman"/>
          <w:noProof/>
          <w:lang w:eastAsia="es-ES"/>
        </w:rPr>
        <w:drawing>
          <wp:inline distT="0" distB="0" distL="0" distR="0" wp14:anchorId="77064885" wp14:editId="778750DE">
            <wp:extent cx="3676650" cy="2131086"/>
            <wp:effectExtent l="0" t="0" r="0" b="2540"/>
            <wp:docPr id="6" name="Imagen 6" descr="C:\Users\Paidos\Desktop\PE PENA LONGA\Hermida de Sta Lucía de Cabanel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idos\Desktop\PE PENA LONGA\Hermida de Sta Lucía de Cabanelas.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78860" cy="2132367"/>
                    </a:xfrm>
                    <a:prstGeom prst="rect">
                      <a:avLst/>
                    </a:prstGeom>
                    <a:noFill/>
                    <a:ln>
                      <a:noFill/>
                    </a:ln>
                  </pic:spPr>
                </pic:pic>
              </a:graphicData>
            </a:graphic>
          </wp:inline>
        </w:drawing>
      </w:r>
    </w:p>
    <w:p w:rsidR="006D0143" w:rsidRPr="007C61AE" w:rsidRDefault="002E2A63" w:rsidP="00BE08F9">
      <w:pPr>
        <w:spacing w:line="240" w:lineRule="auto"/>
        <w:jc w:val="center"/>
        <w:rPr>
          <w:rFonts w:ascii="Source Sans Pro" w:hAnsi="Source Sans Pro" w:cs="Times New Roman"/>
        </w:rPr>
      </w:pPr>
      <w:r w:rsidRPr="007C61AE">
        <w:rPr>
          <w:rFonts w:ascii="Source Sans Pro" w:hAnsi="Source Sans Pro" w:cs="Times New Roman"/>
        </w:rPr>
        <w:t>Capela</w:t>
      </w:r>
      <w:r w:rsidR="006D0143" w:rsidRPr="007C61AE">
        <w:rPr>
          <w:rFonts w:ascii="Source Sans Pro" w:hAnsi="Source Sans Pro" w:cs="Times New Roman"/>
        </w:rPr>
        <w:t xml:space="preserve"> de Sta Lucía de Cabanelas</w:t>
      </w:r>
    </w:p>
    <w:p w:rsidR="00453D62" w:rsidRPr="007C61AE" w:rsidRDefault="00453D62" w:rsidP="00C6519D">
      <w:pPr>
        <w:spacing w:line="240" w:lineRule="auto"/>
        <w:jc w:val="center"/>
        <w:rPr>
          <w:rFonts w:ascii="Source Sans Pro" w:hAnsi="Source Sans Pro" w:cs="Times New Roman"/>
        </w:rPr>
      </w:pPr>
      <w:r w:rsidRPr="007C61AE">
        <w:rPr>
          <w:rFonts w:ascii="Source Sans Pro" w:hAnsi="Source Sans Pro" w:cs="Times New Roman"/>
          <w:noProof/>
          <w:lang w:eastAsia="es-ES"/>
        </w:rPr>
        <w:drawing>
          <wp:inline distT="0" distB="0" distL="0" distR="0" wp14:anchorId="27624AFF" wp14:editId="0B87D0F4">
            <wp:extent cx="3445175" cy="3362325"/>
            <wp:effectExtent l="0" t="0" r="3175" b="0"/>
            <wp:docPr id="12" name="Imagen 12" descr="C:\Users\Paidos\Desktop\PE PENA LONGA\Sta. Lucía Cabanel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idos\Desktop\PE PENA LONGA\Sta. Lucía Cabanelas.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447058" cy="3364163"/>
                    </a:xfrm>
                    <a:prstGeom prst="rect">
                      <a:avLst/>
                    </a:prstGeom>
                    <a:noFill/>
                    <a:ln>
                      <a:noFill/>
                    </a:ln>
                  </pic:spPr>
                </pic:pic>
              </a:graphicData>
            </a:graphic>
          </wp:inline>
        </w:drawing>
      </w:r>
    </w:p>
    <w:p w:rsidR="002E2A63" w:rsidRPr="007C61AE" w:rsidRDefault="002E2A63" w:rsidP="00EC512B">
      <w:pPr>
        <w:spacing w:line="240" w:lineRule="auto"/>
        <w:jc w:val="center"/>
        <w:rPr>
          <w:rFonts w:ascii="Source Sans Pro" w:hAnsi="Source Sans Pro" w:cs="Times New Roman"/>
        </w:rPr>
      </w:pPr>
      <w:r w:rsidRPr="007C61AE">
        <w:rPr>
          <w:rFonts w:ascii="Source Sans Pro" w:hAnsi="Source Sans Pro" w:cs="Times New Roman"/>
        </w:rPr>
        <w:t>Cruceiro e capela de Sta Lucía de Cabanelas</w:t>
      </w:r>
    </w:p>
    <w:p w:rsidR="00453D62" w:rsidRPr="007C61AE" w:rsidRDefault="00453D62" w:rsidP="003F0537">
      <w:pPr>
        <w:spacing w:line="240" w:lineRule="auto"/>
        <w:jc w:val="center"/>
        <w:rPr>
          <w:rFonts w:ascii="Source Sans Pro" w:hAnsi="Source Sans Pro" w:cs="Times New Roman"/>
        </w:rPr>
      </w:pPr>
      <w:r w:rsidRPr="007C61AE">
        <w:rPr>
          <w:rFonts w:ascii="Source Sans Pro" w:hAnsi="Source Sans Pro" w:cs="Times New Roman"/>
          <w:noProof/>
          <w:lang w:eastAsia="es-ES"/>
        </w:rPr>
        <w:lastRenderedPageBreak/>
        <w:drawing>
          <wp:inline distT="0" distB="0" distL="0" distR="0" wp14:anchorId="4358A9D0" wp14:editId="2732E02F">
            <wp:extent cx="3571875" cy="1860245"/>
            <wp:effectExtent l="0" t="0" r="0" b="6985"/>
            <wp:docPr id="13" name="Imagen 13" descr="C:\Users\Paidos\Desktop\PE PENA LONGA\Outerio Grande Paisax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aidos\Desktop\PE PENA LONGA\Outerio Grande Paisaxes.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573966" cy="1861334"/>
                    </a:xfrm>
                    <a:prstGeom prst="rect">
                      <a:avLst/>
                    </a:prstGeom>
                    <a:noFill/>
                    <a:ln>
                      <a:noFill/>
                    </a:ln>
                  </pic:spPr>
                </pic:pic>
              </a:graphicData>
            </a:graphic>
          </wp:inline>
        </w:drawing>
      </w:r>
    </w:p>
    <w:p w:rsidR="00C6519D" w:rsidRPr="007C61AE" w:rsidRDefault="00C6519D" w:rsidP="00C6519D">
      <w:pPr>
        <w:spacing w:line="240" w:lineRule="auto"/>
        <w:jc w:val="center"/>
        <w:rPr>
          <w:rFonts w:ascii="Source Sans Pro" w:hAnsi="Source Sans Pro" w:cs="Times New Roman"/>
        </w:rPr>
      </w:pPr>
      <w:r w:rsidRPr="007C61AE">
        <w:rPr>
          <w:rFonts w:ascii="Source Sans Pro" w:hAnsi="Source Sans Pro" w:cs="Times New Roman"/>
        </w:rPr>
        <w:t>Vistas desde o monte onde se proxectan os eólicos</w:t>
      </w:r>
    </w:p>
    <w:p w:rsidR="00453D62" w:rsidRPr="007C61AE" w:rsidRDefault="00453D62" w:rsidP="0026093C">
      <w:pPr>
        <w:spacing w:line="240" w:lineRule="auto"/>
        <w:jc w:val="both"/>
        <w:rPr>
          <w:rFonts w:ascii="Source Sans Pro" w:hAnsi="Source Sans Pro" w:cs="Times New Roman"/>
        </w:rPr>
      </w:pPr>
    </w:p>
    <w:p w:rsidR="00453D62" w:rsidRPr="007C61AE" w:rsidRDefault="00453D62" w:rsidP="0026093C">
      <w:pPr>
        <w:spacing w:line="240" w:lineRule="auto"/>
        <w:jc w:val="both"/>
        <w:rPr>
          <w:rFonts w:ascii="Source Sans Pro" w:hAnsi="Source Sans Pro" w:cs="Times New Roman"/>
        </w:rPr>
      </w:pPr>
    </w:p>
    <w:p w:rsidR="00453D62" w:rsidRPr="007C61AE" w:rsidRDefault="00453D62" w:rsidP="0026093C">
      <w:pPr>
        <w:spacing w:line="240" w:lineRule="auto"/>
        <w:jc w:val="both"/>
        <w:rPr>
          <w:rFonts w:ascii="Source Sans Pro" w:hAnsi="Source Sans Pro" w:cs="Times New Roman"/>
        </w:rPr>
      </w:pPr>
    </w:p>
    <w:p w:rsidR="0046047A" w:rsidRPr="007C61AE" w:rsidRDefault="005C3696" w:rsidP="00C6519D">
      <w:pPr>
        <w:spacing w:line="240" w:lineRule="auto"/>
        <w:jc w:val="center"/>
        <w:rPr>
          <w:rStyle w:val="Hipervnculo"/>
          <w:rFonts w:ascii="Source Sans Pro" w:hAnsi="Source Sans Pro" w:cs="Times New Roman"/>
          <w:color w:val="auto"/>
        </w:rPr>
      </w:pPr>
      <w:hyperlink r:id="rId62" w:history="1">
        <w:r w:rsidR="0046047A" w:rsidRPr="007C61AE">
          <w:rPr>
            <w:rStyle w:val="Hipervnculo"/>
            <w:rFonts w:ascii="Source Sans Pro" w:hAnsi="Source Sans Pro" w:cs="Times New Roman"/>
            <w:color w:val="auto"/>
          </w:rPr>
          <w:t>https://www.turismo.gal/localizador-de-recursos/-/sit/fiestas/fiestas-de-interes-turistico/galicia?langId=es_ES</w:t>
        </w:r>
      </w:hyperlink>
    </w:p>
    <w:p w:rsidR="003F0537" w:rsidRPr="007C61AE" w:rsidRDefault="003F0537" w:rsidP="00C6519D">
      <w:pPr>
        <w:spacing w:line="240" w:lineRule="auto"/>
        <w:jc w:val="center"/>
        <w:rPr>
          <w:rFonts w:ascii="Source Sans Pro" w:hAnsi="Source Sans Pro" w:cs="Times New Roman"/>
        </w:rPr>
      </w:pPr>
    </w:p>
    <w:p w:rsidR="0046047A" w:rsidRPr="007C61AE" w:rsidRDefault="0046047A" w:rsidP="00C6519D">
      <w:pPr>
        <w:spacing w:line="240" w:lineRule="auto"/>
        <w:jc w:val="center"/>
        <w:rPr>
          <w:rFonts w:ascii="Source Sans Pro" w:hAnsi="Source Sans Pro" w:cs="Times New Roman"/>
        </w:rPr>
      </w:pPr>
    </w:p>
    <w:p w:rsidR="0046047A" w:rsidRPr="007C61AE" w:rsidRDefault="0046047A" w:rsidP="00C6519D">
      <w:pPr>
        <w:spacing w:line="240" w:lineRule="auto"/>
        <w:jc w:val="center"/>
        <w:rPr>
          <w:rFonts w:ascii="Source Sans Pro" w:hAnsi="Source Sans Pro" w:cs="Times New Roman"/>
        </w:rPr>
      </w:pPr>
      <w:r w:rsidRPr="007C61AE">
        <w:rPr>
          <w:rFonts w:ascii="Source Sans Pro" w:hAnsi="Source Sans Pro"/>
          <w:noProof/>
          <w:lang w:eastAsia="es-ES"/>
        </w:rPr>
        <w:drawing>
          <wp:inline distT="0" distB="0" distL="0" distR="0" wp14:anchorId="2E89C7BA" wp14:editId="4B25DDA7">
            <wp:extent cx="4242761" cy="2771775"/>
            <wp:effectExtent l="0" t="0" r="5715" b="0"/>
            <wp:docPr id="24" name="Imagen 24" descr="C:\Users\Paidos\Desktop\Rapa das bestas de Sabuce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aidos\Desktop\Rapa das bestas de Sabucedo.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48261" cy="2775368"/>
                    </a:xfrm>
                    <a:prstGeom prst="rect">
                      <a:avLst/>
                    </a:prstGeom>
                    <a:noFill/>
                    <a:ln>
                      <a:noFill/>
                    </a:ln>
                  </pic:spPr>
                </pic:pic>
              </a:graphicData>
            </a:graphic>
          </wp:inline>
        </w:drawing>
      </w:r>
    </w:p>
    <w:p w:rsidR="0046047A" w:rsidRPr="007C61AE" w:rsidRDefault="000E6E4C" w:rsidP="00C6519D">
      <w:pPr>
        <w:spacing w:line="240" w:lineRule="auto"/>
        <w:jc w:val="center"/>
        <w:rPr>
          <w:rFonts w:ascii="Source Sans Pro" w:hAnsi="Source Sans Pro" w:cs="Times New Roman"/>
        </w:rPr>
      </w:pPr>
      <w:r w:rsidRPr="007C61AE">
        <w:rPr>
          <w:rFonts w:ascii="Source Sans Pro" w:hAnsi="Source Sans Pro" w:cs="Times New Roman"/>
        </w:rPr>
        <w:t>A rapa das besta de Sabucedo é un evento que se celebra en Sabucedo (A Estrada) durante tres días, o primeiro sábado, domingo e luns de xullo. En 2007 foi declarada festa de interese turístico internacional.</w:t>
      </w:r>
    </w:p>
    <w:p w:rsidR="0046047A" w:rsidRPr="007C61AE" w:rsidRDefault="0046047A" w:rsidP="00C6519D">
      <w:pPr>
        <w:spacing w:line="240" w:lineRule="auto"/>
        <w:jc w:val="center"/>
        <w:rPr>
          <w:rFonts w:ascii="Source Sans Pro" w:hAnsi="Source Sans Pro" w:cs="Times New Roman"/>
        </w:rPr>
      </w:pPr>
    </w:p>
    <w:p w:rsidR="0046047A" w:rsidRPr="007C61AE" w:rsidRDefault="0046047A" w:rsidP="00C6519D">
      <w:pPr>
        <w:spacing w:line="240" w:lineRule="auto"/>
        <w:jc w:val="center"/>
        <w:rPr>
          <w:rFonts w:ascii="Source Sans Pro" w:hAnsi="Source Sans Pro" w:cs="Times New Roman"/>
        </w:rPr>
      </w:pPr>
    </w:p>
    <w:p w:rsidR="00453D62" w:rsidRPr="007C61AE" w:rsidRDefault="00453D62" w:rsidP="0026093C">
      <w:pPr>
        <w:spacing w:line="240" w:lineRule="auto"/>
        <w:jc w:val="both"/>
        <w:rPr>
          <w:rFonts w:ascii="Source Sans Pro" w:hAnsi="Source Sans Pro" w:cs="Times New Roman"/>
        </w:rPr>
      </w:pPr>
      <w:r w:rsidRPr="007C61AE">
        <w:rPr>
          <w:rFonts w:ascii="Source Sans Pro" w:hAnsi="Source Sans Pro" w:cs="Times New Roman"/>
          <w:noProof/>
          <w:lang w:eastAsia="es-ES"/>
        </w:rPr>
        <w:lastRenderedPageBreak/>
        <w:drawing>
          <wp:inline distT="0" distB="0" distL="0" distR="0" wp14:anchorId="3C0C2922" wp14:editId="3992C9B4">
            <wp:extent cx="2809875" cy="1819275"/>
            <wp:effectExtent l="0" t="0" r="9525" b="9525"/>
            <wp:docPr id="18" name="Imagen 18" descr="C:\Users\Paidos\Desktop\PE PENA LONGA\Lagoa da Eira dos Mour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aidos\Desktop\PE PENA LONGA\Lagoa da Eira dos Mouros.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09875" cy="1819275"/>
                    </a:xfrm>
                    <a:prstGeom prst="rect">
                      <a:avLst/>
                    </a:prstGeom>
                    <a:noFill/>
                    <a:ln>
                      <a:noFill/>
                    </a:ln>
                  </pic:spPr>
                </pic:pic>
              </a:graphicData>
            </a:graphic>
          </wp:inline>
        </w:drawing>
      </w:r>
      <w:r w:rsidR="00C6519D" w:rsidRPr="007C61AE">
        <w:rPr>
          <w:rFonts w:ascii="Source Sans Pro" w:hAnsi="Source Sans Pro" w:cs="Times New Roman"/>
        </w:rPr>
        <w:t xml:space="preserve">                   </w:t>
      </w:r>
      <w:r w:rsidRPr="007C61AE">
        <w:rPr>
          <w:rFonts w:ascii="Source Sans Pro" w:hAnsi="Source Sans Pro" w:cs="Times New Roman"/>
        </w:rPr>
        <w:t xml:space="preserve">  </w:t>
      </w:r>
      <w:r w:rsidRPr="007C61AE">
        <w:rPr>
          <w:rFonts w:ascii="Source Sans Pro" w:hAnsi="Source Sans Pro" w:cs="Times New Roman"/>
          <w:noProof/>
          <w:lang w:eastAsia="es-ES"/>
        </w:rPr>
        <w:drawing>
          <wp:inline distT="0" distB="0" distL="0" distR="0" wp14:anchorId="4F50DBC0" wp14:editId="6C0B3B06">
            <wp:extent cx="2771775" cy="1609725"/>
            <wp:effectExtent l="0" t="0" r="9525" b="9525"/>
            <wp:docPr id="19" name="Imagen 19" descr="C:\Users\Paidos\Desktop\PE PENA LONGA\Pozo da Ser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aidos\Desktop\PE PENA LONGA\Pozo da Serra.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71775" cy="1609725"/>
                    </a:xfrm>
                    <a:prstGeom prst="rect">
                      <a:avLst/>
                    </a:prstGeom>
                    <a:noFill/>
                    <a:ln>
                      <a:noFill/>
                    </a:ln>
                  </pic:spPr>
                </pic:pic>
              </a:graphicData>
            </a:graphic>
          </wp:inline>
        </w:drawing>
      </w:r>
    </w:p>
    <w:p w:rsidR="00453D62" w:rsidRPr="007C61AE" w:rsidRDefault="00C6519D" w:rsidP="0026093C">
      <w:pPr>
        <w:spacing w:line="240" w:lineRule="auto"/>
        <w:jc w:val="both"/>
        <w:rPr>
          <w:rFonts w:ascii="Source Sans Pro" w:hAnsi="Source Sans Pro" w:cs="Times New Roman"/>
        </w:rPr>
      </w:pPr>
      <w:r w:rsidRPr="007C61AE">
        <w:rPr>
          <w:rFonts w:ascii="Source Sans Pro" w:hAnsi="Source Sans Pro" w:cs="Times New Roman"/>
        </w:rPr>
        <w:t>Lagoa da Eira dos Mouros</w:t>
      </w:r>
      <w:r w:rsidRPr="007C61AE">
        <w:rPr>
          <w:rFonts w:ascii="Source Sans Pro" w:hAnsi="Source Sans Pro" w:cs="Times New Roman"/>
        </w:rPr>
        <w:tab/>
      </w:r>
      <w:r w:rsidRPr="007C61AE">
        <w:rPr>
          <w:rFonts w:ascii="Source Sans Pro" w:hAnsi="Source Sans Pro" w:cs="Times New Roman"/>
        </w:rPr>
        <w:tab/>
      </w:r>
      <w:r w:rsidRPr="007C61AE">
        <w:rPr>
          <w:rFonts w:ascii="Source Sans Pro" w:hAnsi="Source Sans Pro" w:cs="Times New Roman"/>
        </w:rPr>
        <w:tab/>
      </w:r>
      <w:r w:rsidRPr="007C61AE">
        <w:rPr>
          <w:rFonts w:ascii="Source Sans Pro" w:hAnsi="Source Sans Pro" w:cs="Times New Roman"/>
        </w:rPr>
        <w:tab/>
      </w:r>
      <w:r w:rsidRPr="007C61AE">
        <w:rPr>
          <w:rFonts w:ascii="Source Sans Pro" w:hAnsi="Source Sans Pro" w:cs="Times New Roman"/>
        </w:rPr>
        <w:tab/>
      </w:r>
      <w:r w:rsidRPr="007C61AE">
        <w:rPr>
          <w:rFonts w:ascii="Source Sans Pro" w:hAnsi="Source Sans Pro" w:cs="Times New Roman"/>
        </w:rPr>
        <w:tab/>
      </w:r>
      <w:r w:rsidRPr="007C61AE">
        <w:rPr>
          <w:rFonts w:ascii="Source Sans Pro" w:hAnsi="Source Sans Pro" w:cs="Times New Roman"/>
        </w:rPr>
        <w:tab/>
        <w:t>Pozo da Serra</w:t>
      </w:r>
    </w:p>
    <w:p w:rsidR="00453D62" w:rsidRPr="007C61AE" w:rsidRDefault="00453D62" w:rsidP="0026093C">
      <w:pPr>
        <w:spacing w:line="240" w:lineRule="auto"/>
        <w:jc w:val="both"/>
        <w:rPr>
          <w:rFonts w:ascii="Source Sans Pro" w:hAnsi="Source Sans Pro" w:cs="Times New Roman"/>
        </w:rPr>
      </w:pPr>
    </w:p>
    <w:p w:rsidR="00453D62" w:rsidRPr="007C61AE" w:rsidRDefault="00453D62" w:rsidP="0026093C">
      <w:pPr>
        <w:spacing w:line="240" w:lineRule="auto"/>
        <w:jc w:val="both"/>
        <w:rPr>
          <w:rFonts w:ascii="Source Sans Pro" w:hAnsi="Source Sans Pro" w:cs="Times New Roman"/>
        </w:rPr>
      </w:pPr>
    </w:p>
    <w:p w:rsidR="003F0537" w:rsidRPr="007C61AE" w:rsidRDefault="00453D62" w:rsidP="003F0537">
      <w:pPr>
        <w:spacing w:line="240" w:lineRule="auto"/>
        <w:jc w:val="center"/>
        <w:rPr>
          <w:rFonts w:ascii="Source Sans Pro" w:hAnsi="Source Sans Pro" w:cs="Times New Roman"/>
        </w:rPr>
      </w:pPr>
      <w:r w:rsidRPr="007C61AE">
        <w:rPr>
          <w:rFonts w:ascii="Source Sans Pro" w:hAnsi="Source Sans Pro" w:cs="Times New Roman"/>
          <w:noProof/>
          <w:lang w:eastAsia="es-ES"/>
        </w:rPr>
        <w:drawing>
          <wp:inline distT="0" distB="0" distL="0" distR="0" wp14:anchorId="4CBC1E35" wp14:editId="2B37EE3A">
            <wp:extent cx="4791075" cy="2316488"/>
            <wp:effectExtent l="0" t="0" r="0" b="7620"/>
            <wp:docPr id="22" name="Imagen 22" descr="C:\Users\Paidos\Desktop\PE PENA LONGA\Outeiro Gra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aidos\Desktop\PE PENA LONGA\Outeiro Grande.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92837" cy="2317340"/>
                    </a:xfrm>
                    <a:prstGeom prst="rect">
                      <a:avLst/>
                    </a:prstGeom>
                    <a:noFill/>
                    <a:ln>
                      <a:noFill/>
                    </a:ln>
                  </pic:spPr>
                </pic:pic>
              </a:graphicData>
            </a:graphic>
          </wp:inline>
        </w:drawing>
      </w:r>
    </w:p>
    <w:p w:rsidR="00453D62" w:rsidRPr="007C61AE" w:rsidRDefault="00453D62" w:rsidP="003F0537">
      <w:pPr>
        <w:spacing w:line="240" w:lineRule="auto"/>
        <w:jc w:val="center"/>
        <w:rPr>
          <w:rFonts w:ascii="Source Sans Pro" w:hAnsi="Source Sans Pro" w:cs="Times New Roman"/>
        </w:rPr>
      </w:pPr>
      <w:r w:rsidRPr="007C61AE">
        <w:rPr>
          <w:rFonts w:ascii="Source Sans Pro" w:hAnsi="Source Sans Pro" w:cs="Times New Roman"/>
          <w:noProof/>
          <w:lang w:eastAsia="es-ES"/>
        </w:rPr>
        <w:drawing>
          <wp:inline distT="0" distB="0" distL="0" distR="0" wp14:anchorId="0DDE5D45" wp14:editId="3AD20EF7">
            <wp:extent cx="4902160" cy="1666875"/>
            <wp:effectExtent l="0" t="0" r="0" b="0"/>
            <wp:docPr id="21" name="Imagen 21" descr="C:\Users\Paidos\Desktop\PE PENA LONGA\Vértice xeodésico Outeiro Gra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aidos\Desktop\PE PENA LONGA\Vértice xeodésico Outeiro Grande.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03337" cy="1667275"/>
                    </a:xfrm>
                    <a:prstGeom prst="rect">
                      <a:avLst/>
                    </a:prstGeom>
                    <a:noFill/>
                    <a:ln>
                      <a:noFill/>
                    </a:ln>
                  </pic:spPr>
                </pic:pic>
              </a:graphicData>
            </a:graphic>
          </wp:inline>
        </w:drawing>
      </w:r>
    </w:p>
    <w:p w:rsidR="005E3A7F" w:rsidRDefault="005E3A7F" w:rsidP="000E6E4C">
      <w:pPr>
        <w:spacing w:line="240" w:lineRule="auto"/>
        <w:jc w:val="center"/>
        <w:rPr>
          <w:rFonts w:ascii="Source Sans Pro" w:hAnsi="Source Sans Pro" w:cs="Times New Roman"/>
          <w:b/>
          <w:bCs/>
          <w:i/>
          <w:iCs/>
        </w:rPr>
      </w:pPr>
      <w:r w:rsidRPr="00342C54">
        <w:rPr>
          <w:rFonts w:ascii="Source Sans Pro" w:hAnsi="Source Sans Pro" w:cs="Times New Roman"/>
          <w:b/>
          <w:bCs/>
          <w:i/>
          <w:iCs/>
        </w:rPr>
        <w:t>Oute</w:t>
      </w:r>
      <w:r w:rsidR="00342C54" w:rsidRPr="00342C54">
        <w:rPr>
          <w:rFonts w:ascii="Source Sans Pro" w:hAnsi="Source Sans Pro" w:cs="Times New Roman"/>
          <w:b/>
          <w:bCs/>
          <w:i/>
          <w:iCs/>
        </w:rPr>
        <w:t xml:space="preserve">iro </w:t>
      </w:r>
      <w:r w:rsidRPr="00342C54">
        <w:rPr>
          <w:rFonts w:ascii="Source Sans Pro" w:hAnsi="Source Sans Pro" w:cs="Times New Roman"/>
          <w:b/>
          <w:bCs/>
          <w:i/>
          <w:iCs/>
        </w:rPr>
        <w:t>Grande Paisaxes</w:t>
      </w:r>
      <w:r w:rsidR="00342C54" w:rsidRPr="00342C54">
        <w:rPr>
          <w:rFonts w:ascii="Source Sans Pro" w:hAnsi="Source Sans Pro" w:cs="Times New Roman"/>
          <w:b/>
          <w:bCs/>
          <w:i/>
          <w:iCs/>
        </w:rPr>
        <w:t xml:space="preserve"> Fermosas do municipio de Forcarei</w:t>
      </w:r>
    </w:p>
    <w:p w:rsidR="00342C54" w:rsidRDefault="00342C54" w:rsidP="000E6E4C">
      <w:pPr>
        <w:spacing w:line="240" w:lineRule="auto"/>
        <w:jc w:val="center"/>
        <w:rPr>
          <w:rFonts w:ascii="Source Sans Pro" w:hAnsi="Source Sans Pro" w:cs="Times New Roman"/>
          <w:b/>
          <w:bCs/>
          <w:i/>
          <w:iCs/>
        </w:rPr>
      </w:pPr>
    </w:p>
    <w:p w:rsidR="00342C54" w:rsidRDefault="00342C54" w:rsidP="000E6E4C">
      <w:pPr>
        <w:spacing w:line="240" w:lineRule="auto"/>
        <w:jc w:val="center"/>
        <w:rPr>
          <w:rFonts w:ascii="Source Sans Pro" w:hAnsi="Source Sans Pro" w:cs="Times New Roman"/>
          <w:b/>
          <w:bCs/>
          <w:i/>
          <w:iCs/>
        </w:rPr>
      </w:pPr>
      <w:r>
        <w:rPr>
          <w:rFonts w:ascii="Source Sans Pro" w:hAnsi="Source Sans Pro" w:cs="Times New Roman"/>
          <w:b/>
          <w:bCs/>
          <w:i/>
          <w:iCs/>
          <w:noProof/>
          <w:lang w:eastAsia="es-ES"/>
        </w:rPr>
        <w:lastRenderedPageBreak/>
        <w:drawing>
          <wp:inline distT="0" distB="0" distL="0" distR="0" wp14:anchorId="77B669ED" wp14:editId="697669B5">
            <wp:extent cx="4305300" cy="3743325"/>
            <wp:effectExtent l="0" t="0" r="0"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305300" cy="3743325"/>
                    </a:xfrm>
                    <a:prstGeom prst="rect">
                      <a:avLst/>
                    </a:prstGeom>
                    <a:noFill/>
                    <a:ln>
                      <a:noFill/>
                    </a:ln>
                  </pic:spPr>
                </pic:pic>
              </a:graphicData>
            </a:graphic>
          </wp:inline>
        </w:drawing>
      </w:r>
    </w:p>
    <w:p w:rsidR="00342C54" w:rsidRDefault="00342C54" w:rsidP="000E6E4C">
      <w:pPr>
        <w:spacing w:line="240" w:lineRule="auto"/>
        <w:jc w:val="center"/>
        <w:rPr>
          <w:rFonts w:ascii="Source Sans Pro" w:hAnsi="Source Sans Pro" w:cs="Times New Roman"/>
          <w:b/>
          <w:bCs/>
          <w:i/>
          <w:iCs/>
        </w:rPr>
      </w:pPr>
      <w:r w:rsidRPr="00342C54">
        <w:rPr>
          <w:rFonts w:ascii="Source Sans Pro" w:hAnsi="Source Sans Pro" w:cs="Times New Roman"/>
          <w:b/>
          <w:bCs/>
          <w:i/>
          <w:iCs/>
        </w:rPr>
        <w:t>Camiño Vreeiro (Caminho da Geira e dos Arrieiros)</w:t>
      </w:r>
    </w:p>
    <w:p w:rsidR="00955BC0" w:rsidRDefault="00955BC0" w:rsidP="000E6E4C">
      <w:pPr>
        <w:spacing w:line="240" w:lineRule="auto"/>
        <w:jc w:val="center"/>
        <w:rPr>
          <w:rFonts w:ascii="Source Sans Pro" w:hAnsi="Source Sans Pro" w:cs="Times New Roman"/>
          <w:b/>
          <w:bCs/>
          <w:i/>
          <w:iCs/>
        </w:rPr>
      </w:pPr>
      <w:r w:rsidRPr="00955BC0">
        <w:rPr>
          <w:rFonts w:ascii="Source Sans Pro" w:hAnsi="Source Sans Pro" w:cs="Times New Roman"/>
          <w:b/>
          <w:bCs/>
          <w:i/>
          <w:iCs/>
          <w:highlight w:val="yellow"/>
        </w:rPr>
        <w:t>A IMPORTANCIA DOS AFLORAMENTOS ROCHOSOS DA ÁREA DE IMPLANTACIÓN DO PROXECTO DO PARQUE EÓLICO CABANELAS.</w:t>
      </w:r>
    </w:p>
    <w:p w:rsidR="00955BC0" w:rsidRDefault="00955BC0" w:rsidP="000E6E4C">
      <w:pPr>
        <w:spacing w:line="240" w:lineRule="auto"/>
        <w:jc w:val="center"/>
        <w:rPr>
          <w:rFonts w:ascii="Source Sans Pro" w:hAnsi="Source Sans Pro" w:cs="Times New Roman"/>
          <w:b/>
          <w:bCs/>
          <w:i/>
          <w:iCs/>
        </w:rPr>
      </w:pPr>
      <w:r>
        <w:rPr>
          <w:rFonts w:ascii="Source Sans Pro" w:hAnsi="Source Sans Pro" w:cs="Times New Roman"/>
          <w:b/>
          <w:bCs/>
          <w:i/>
          <w:iCs/>
        </w:rPr>
        <w:t>VOARÁN A MONTAÑA CON EXPLOSIVOS PARA IMPLANTAR OS AEROXERADORES?</w:t>
      </w:r>
    </w:p>
    <w:p w:rsidR="00753F7C" w:rsidRDefault="00753F7C" w:rsidP="000E6E4C">
      <w:pPr>
        <w:spacing w:line="240" w:lineRule="auto"/>
        <w:jc w:val="center"/>
        <w:rPr>
          <w:rFonts w:ascii="Source Sans Pro" w:hAnsi="Source Sans Pro" w:cs="Times New Roman"/>
          <w:b/>
          <w:bCs/>
          <w:i/>
          <w:iCs/>
        </w:rPr>
      </w:pPr>
      <w:r>
        <w:rPr>
          <w:rFonts w:ascii="Source Sans Pro" w:hAnsi="Source Sans Pro" w:cs="Times New Roman"/>
          <w:b/>
          <w:bCs/>
          <w:i/>
          <w:iCs/>
        </w:rPr>
        <w:t xml:space="preserve">Prevese a destrucción de afloramentos rochosos sen a realización previa dunha caracterización dos mesmos e sen unha análise previa da súa importancia dentro da arqueoloxía da paisaxe </w:t>
      </w:r>
    </w:p>
    <w:p w:rsidR="00342C54" w:rsidRDefault="007C5C01" w:rsidP="000E6E4C">
      <w:pPr>
        <w:spacing w:line="240" w:lineRule="auto"/>
        <w:jc w:val="center"/>
        <w:rPr>
          <w:rFonts w:ascii="Source Sans Pro" w:hAnsi="Source Sans Pro" w:cs="Times New Roman"/>
          <w:b/>
          <w:bCs/>
          <w:i/>
          <w:iCs/>
        </w:rPr>
      </w:pPr>
      <w:r>
        <w:rPr>
          <w:rFonts w:ascii="Source Sans Pro" w:hAnsi="Source Sans Pro" w:cs="Times New Roman"/>
          <w:b/>
          <w:bCs/>
          <w:i/>
          <w:iCs/>
          <w:noProof/>
          <w:lang w:eastAsia="es-ES"/>
        </w:rPr>
        <w:drawing>
          <wp:inline distT="0" distB="0" distL="0" distR="0" wp14:anchorId="4BAEB6DE" wp14:editId="495BDA35">
            <wp:extent cx="4657725" cy="3752850"/>
            <wp:effectExtent l="0" t="0" r="952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57725" cy="3752850"/>
                    </a:xfrm>
                    <a:prstGeom prst="rect">
                      <a:avLst/>
                    </a:prstGeom>
                    <a:noFill/>
                    <a:ln>
                      <a:noFill/>
                    </a:ln>
                  </pic:spPr>
                </pic:pic>
              </a:graphicData>
            </a:graphic>
          </wp:inline>
        </w:drawing>
      </w:r>
    </w:p>
    <w:p w:rsidR="007C5C01" w:rsidRDefault="007C5C01" w:rsidP="000E6E4C">
      <w:pPr>
        <w:spacing w:line="240" w:lineRule="auto"/>
        <w:jc w:val="center"/>
        <w:rPr>
          <w:rFonts w:ascii="Source Sans Pro" w:hAnsi="Source Sans Pro" w:cs="Times New Roman"/>
          <w:b/>
          <w:bCs/>
          <w:i/>
          <w:iCs/>
        </w:rPr>
      </w:pPr>
      <w:r w:rsidRPr="007C5C01">
        <w:rPr>
          <w:rFonts w:ascii="Source Sans Pro" w:hAnsi="Source Sans Pro" w:cs="Times New Roman"/>
          <w:b/>
          <w:bCs/>
          <w:i/>
          <w:iCs/>
        </w:rPr>
        <w:t>Imaxe da zona de implantación do aeroxerador 01</w:t>
      </w:r>
    </w:p>
    <w:p w:rsidR="007C5C01" w:rsidRPr="00342C54" w:rsidRDefault="007C5C01" w:rsidP="000E6E4C">
      <w:pPr>
        <w:spacing w:line="240" w:lineRule="auto"/>
        <w:jc w:val="center"/>
        <w:rPr>
          <w:rFonts w:ascii="Source Sans Pro" w:hAnsi="Source Sans Pro" w:cs="Times New Roman"/>
          <w:b/>
          <w:bCs/>
          <w:i/>
          <w:iCs/>
        </w:rPr>
      </w:pPr>
      <w:r>
        <w:rPr>
          <w:rFonts w:ascii="Source Sans Pro" w:hAnsi="Source Sans Pro" w:cs="Times New Roman"/>
          <w:b/>
          <w:bCs/>
          <w:i/>
          <w:iCs/>
          <w:noProof/>
          <w:lang w:eastAsia="es-ES"/>
        </w:rPr>
        <w:lastRenderedPageBreak/>
        <w:drawing>
          <wp:inline distT="0" distB="0" distL="0" distR="0" wp14:anchorId="0061F4A2" wp14:editId="3DF3FA06">
            <wp:extent cx="5781675" cy="4029075"/>
            <wp:effectExtent l="0" t="0" r="9525" b="952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81675" cy="4029075"/>
                    </a:xfrm>
                    <a:prstGeom prst="rect">
                      <a:avLst/>
                    </a:prstGeom>
                    <a:noFill/>
                    <a:ln>
                      <a:noFill/>
                    </a:ln>
                  </pic:spPr>
                </pic:pic>
              </a:graphicData>
            </a:graphic>
          </wp:inline>
        </w:drawing>
      </w:r>
    </w:p>
    <w:p w:rsidR="005E3A7F" w:rsidRPr="007C5C01" w:rsidRDefault="007C5C01" w:rsidP="007C5C01">
      <w:pPr>
        <w:spacing w:line="240" w:lineRule="auto"/>
        <w:jc w:val="center"/>
        <w:rPr>
          <w:rFonts w:ascii="Source Sans Pro" w:hAnsi="Source Sans Pro"/>
          <w:b/>
          <w:i/>
          <w:iCs/>
        </w:rPr>
      </w:pPr>
      <w:r w:rsidRPr="007C5C01">
        <w:rPr>
          <w:rFonts w:ascii="Source Sans Pro" w:hAnsi="Source Sans Pro"/>
          <w:b/>
          <w:i/>
          <w:iCs/>
        </w:rPr>
        <w:t>Vista do lugar do aeroxerador 01</w:t>
      </w:r>
    </w:p>
    <w:p w:rsidR="00AD170F" w:rsidRPr="007C61AE" w:rsidRDefault="00AD170F" w:rsidP="005E3A7F">
      <w:pPr>
        <w:pStyle w:val="Prrafodelista"/>
        <w:numPr>
          <w:ilvl w:val="0"/>
          <w:numId w:val="4"/>
        </w:numPr>
        <w:spacing w:line="240" w:lineRule="auto"/>
        <w:jc w:val="both"/>
        <w:rPr>
          <w:rFonts w:ascii="Source Sans Pro" w:hAnsi="Source Sans Pro"/>
          <w:b/>
        </w:rPr>
      </w:pPr>
      <w:r w:rsidRPr="007C61AE">
        <w:rPr>
          <w:rFonts w:ascii="Source Sans Pro" w:hAnsi="Source Sans Pro"/>
          <w:b/>
        </w:rPr>
        <w:t xml:space="preserve">ÉXODO POBOACIONAL PARELLO Á INSTALACIÓN DE INDUSTRIAS AGRESIVAS COA ENTORNA E CO MEDIO AMBIENTE. PRESIÓN INDUSTRIAL EXCESIVA: Impacto non avaliado pola mercantil promotora. </w:t>
      </w:r>
    </w:p>
    <w:p w:rsidR="00AD170F" w:rsidRPr="007C61AE" w:rsidRDefault="00AD170F" w:rsidP="0026093C">
      <w:pPr>
        <w:spacing w:line="240" w:lineRule="auto"/>
        <w:jc w:val="both"/>
        <w:rPr>
          <w:rFonts w:ascii="Source Sans Pro" w:hAnsi="Source Sans Pro"/>
        </w:rPr>
      </w:pPr>
      <w:r w:rsidRPr="007C61AE">
        <w:rPr>
          <w:rFonts w:ascii="Source Sans Pro" w:hAnsi="Source Sans Pro"/>
        </w:rPr>
        <w:t xml:space="preserve">O interés público e a utilidade social do proxecto carece de base e xustificación. Así o acredita o forte rexeitamento social á instalación masiva de parques eólicos nos núcleos rurais de Galicia. Nun rural no que a Xunta de Galicia permiten inzar muíños en calquer lugar como así o acredita o feito de que na mesma área xeográfica existan máis instalacións eólicas. </w:t>
      </w:r>
    </w:p>
    <w:p w:rsidR="00BD1405" w:rsidRPr="007C61AE" w:rsidRDefault="00770CEB" w:rsidP="0026093C">
      <w:pPr>
        <w:spacing w:line="240" w:lineRule="auto"/>
        <w:jc w:val="both"/>
        <w:rPr>
          <w:rFonts w:ascii="Source Sans Pro" w:eastAsia="Arial Narrow" w:hAnsi="Source Sans Pro" w:cs="Arial"/>
          <w:b/>
        </w:rPr>
      </w:pPr>
      <w:r w:rsidRPr="007C61AE">
        <w:rPr>
          <w:rFonts w:ascii="Source Sans Pro" w:eastAsia="Arial Narrow" w:hAnsi="Source Sans Pro" w:cs="Arial"/>
          <w:b/>
          <w:u w:val="thick"/>
        </w:rPr>
        <w:t xml:space="preserve">DÉCIMO CUARTA.- </w:t>
      </w:r>
      <w:r w:rsidR="00BD1405" w:rsidRPr="007C61AE">
        <w:rPr>
          <w:rFonts w:ascii="Source Sans Pro" w:eastAsia="Arial Narrow" w:hAnsi="Source Sans Pro" w:cs="Arial"/>
          <w:b/>
        </w:rPr>
        <w:t xml:space="preserve"> A prevalencia da protección ambiental da Lei 42/2007, do 13 de decembro, do Patrimonio Natural e da Biodiversidade.</w:t>
      </w:r>
    </w:p>
    <w:p w:rsidR="00BD1405" w:rsidRPr="007C61AE" w:rsidRDefault="00BD1405" w:rsidP="0026093C">
      <w:pPr>
        <w:spacing w:line="240" w:lineRule="auto"/>
        <w:jc w:val="both"/>
        <w:rPr>
          <w:rFonts w:ascii="Source Sans Pro" w:eastAsia="Arial Narrow" w:hAnsi="Source Sans Pro" w:cs="Arial"/>
        </w:rPr>
      </w:pPr>
      <w:r w:rsidRPr="007C61AE">
        <w:rPr>
          <w:rFonts w:ascii="Source Sans Pro" w:eastAsia="Arial Narrow" w:hAnsi="Source Sans Pro" w:cs="Arial"/>
        </w:rPr>
        <w:t>“Artigo 2. Principios.</w:t>
      </w:r>
    </w:p>
    <w:p w:rsidR="00BD1405" w:rsidRPr="007C61AE" w:rsidRDefault="00BD1405" w:rsidP="0026093C">
      <w:pPr>
        <w:spacing w:line="240" w:lineRule="auto"/>
        <w:jc w:val="both"/>
        <w:rPr>
          <w:rFonts w:ascii="Source Sans Pro" w:eastAsia="Arial Narrow" w:hAnsi="Source Sans Pro" w:cs="Arial"/>
        </w:rPr>
      </w:pPr>
      <w:r w:rsidRPr="007C61AE">
        <w:rPr>
          <w:rFonts w:ascii="Source Sans Pro" w:eastAsia="Arial Narrow" w:hAnsi="Source Sans Pro" w:cs="Arial"/>
        </w:rPr>
        <w:t>Son principios que inspiran esta lei:</w:t>
      </w:r>
    </w:p>
    <w:p w:rsidR="00BD1405" w:rsidRPr="007C61AE" w:rsidRDefault="00BD1405" w:rsidP="0026093C">
      <w:pPr>
        <w:spacing w:line="240" w:lineRule="auto"/>
        <w:jc w:val="both"/>
        <w:rPr>
          <w:rFonts w:ascii="Source Sans Pro" w:eastAsia="Arial Narrow" w:hAnsi="Source Sans Pro" w:cs="Arial"/>
        </w:rPr>
      </w:pPr>
      <w:r w:rsidRPr="007C61AE">
        <w:rPr>
          <w:rFonts w:ascii="Source Sans Pro" w:eastAsia="Arial Narrow" w:hAnsi="Source Sans Pro" w:cs="Arial"/>
        </w:rPr>
        <w:t>a) O mantemento dos procesos ecolóxicos esenciais e dos sistemas vitais básicos, apoiando os servizos dos ecosistemas para o benestar humano.</w:t>
      </w:r>
    </w:p>
    <w:p w:rsidR="00BD1405" w:rsidRPr="007C61AE" w:rsidRDefault="00BD1405" w:rsidP="0026093C">
      <w:pPr>
        <w:spacing w:line="240" w:lineRule="auto"/>
        <w:jc w:val="both"/>
        <w:rPr>
          <w:rFonts w:ascii="Source Sans Pro" w:eastAsia="Arial Narrow" w:hAnsi="Source Sans Pro" w:cs="Arial"/>
        </w:rPr>
      </w:pPr>
      <w:r w:rsidRPr="007C61AE">
        <w:rPr>
          <w:rFonts w:ascii="Source Sans Pro" w:eastAsia="Arial Narrow" w:hAnsi="Source Sans Pro" w:cs="Arial"/>
        </w:rPr>
        <w:t>b) A conservación e restauración da biodiversidade e da  xeodiversidade mediante a conservación dos hábitats naturais e da fauna e flora silvestres. As medidas que se adopten para esa fin terán en conta as esixencias económicas, sociais e culturais, así como, as particularidades rexionais e locais.</w:t>
      </w:r>
    </w:p>
    <w:p w:rsidR="00BD1405" w:rsidRPr="007C61AE" w:rsidRDefault="00BD1405" w:rsidP="0026093C">
      <w:pPr>
        <w:spacing w:line="240" w:lineRule="auto"/>
        <w:jc w:val="both"/>
        <w:rPr>
          <w:rFonts w:ascii="Source Sans Pro" w:eastAsia="Arial Narrow" w:hAnsi="Source Sans Pro" w:cs="Arial"/>
        </w:rPr>
      </w:pPr>
      <w:r w:rsidRPr="007C61AE">
        <w:rPr>
          <w:rFonts w:ascii="Source Sans Pro" w:eastAsia="Arial Narrow" w:hAnsi="Source Sans Pro" w:cs="Arial"/>
        </w:rPr>
        <w:t>c) A utilización ordenada dos recursos para garantir o aproveitamento sostible do patrimonio natural, en particular, das especies e dos ecosistemas, a súa conservación, restauración e mellora e evitar a perda neta de biodiversidade.</w:t>
      </w:r>
    </w:p>
    <w:p w:rsidR="00BD1405" w:rsidRPr="007C61AE" w:rsidRDefault="00BD1405" w:rsidP="0026093C">
      <w:pPr>
        <w:spacing w:line="240" w:lineRule="auto"/>
        <w:jc w:val="both"/>
        <w:rPr>
          <w:rFonts w:ascii="Source Sans Pro" w:eastAsia="Arial Narrow" w:hAnsi="Source Sans Pro" w:cs="Arial"/>
        </w:rPr>
      </w:pPr>
      <w:r w:rsidRPr="007C61AE">
        <w:rPr>
          <w:rFonts w:ascii="Source Sans Pro" w:eastAsia="Arial Narrow" w:hAnsi="Source Sans Pro" w:cs="Arial"/>
        </w:rPr>
        <w:t>d) A conservación e preservación da variedade, singularidade e beleza dos ecosistemas naturais, da diversidade xeolóxica e da paisaxe (…).</w:t>
      </w:r>
    </w:p>
    <w:p w:rsidR="00BD1405" w:rsidRPr="007C61AE" w:rsidRDefault="00BD1405" w:rsidP="0026093C">
      <w:pPr>
        <w:spacing w:line="240" w:lineRule="auto"/>
        <w:jc w:val="both"/>
        <w:rPr>
          <w:rFonts w:ascii="Source Sans Pro" w:eastAsia="Arial Narrow" w:hAnsi="Source Sans Pro" w:cs="Arial"/>
        </w:rPr>
      </w:pPr>
      <w:r w:rsidRPr="007C61AE">
        <w:rPr>
          <w:rFonts w:ascii="Source Sans Pro" w:eastAsia="Arial Narrow" w:hAnsi="Source Sans Pro" w:cs="Arial"/>
        </w:rPr>
        <w:t>f) A prevalencia da protección ambiental sobre a ordenación territorial e urbanística e os supostos básicos da devandita prevalencia.</w:t>
      </w:r>
    </w:p>
    <w:p w:rsidR="00BD1405" w:rsidRPr="007C61AE" w:rsidRDefault="00BD1405" w:rsidP="0026093C">
      <w:pPr>
        <w:spacing w:line="240" w:lineRule="auto"/>
        <w:jc w:val="both"/>
        <w:rPr>
          <w:rFonts w:ascii="Source Sans Pro" w:eastAsia="Arial Narrow" w:hAnsi="Source Sans Pro" w:cs="Arial"/>
        </w:rPr>
      </w:pPr>
      <w:r w:rsidRPr="007C61AE">
        <w:rPr>
          <w:rFonts w:ascii="Source Sans Pro" w:eastAsia="Arial Narrow" w:hAnsi="Source Sans Pro" w:cs="Arial"/>
        </w:rPr>
        <w:t>g) A precaución nas intervencións que poidan afectar a espazos naturais ou especies silvestres”.</w:t>
      </w:r>
    </w:p>
    <w:p w:rsidR="009D6509" w:rsidRPr="007C61AE" w:rsidRDefault="009D6509" w:rsidP="0026093C">
      <w:pPr>
        <w:spacing w:line="240" w:lineRule="auto"/>
        <w:jc w:val="both"/>
        <w:rPr>
          <w:rFonts w:ascii="Source Sans Pro" w:eastAsia="Arial Narrow" w:hAnsi="Source Sans Pro" w:cs="Arial"/>
          <w:b/>
        </w:rPr>
      </w:pPr>
      <w:r w:rsidRPr="007C61AE">
        <w:rPr>
          <w:rFonts w:ascii="Source Sans Pro" w:eastAsia="Arial Narrow" w:hAnsi="Source Sans Pro" w:cs="Arial"/>
          <w:b/>
          <w:u w:val="thick"/>
        </w:rPr>
        <w:lastRenderedPageBreak/>
        <w:t>DÉCIMO QUINTA.</w:t>
      </w:r>
      <w:r w:rsidRPr="007C61AE">
        <w:rPr>
          <w:rFonts w:ascii="Source Sans Pro" w:eastAsia="Arial Narrow" w:hAnsi="Source Sans Pro" w:cs="Arial"/>
          <w:b/>
        </w:rPr>
        <w:t>- A acumulación de impactos derivados doutros parques eólicos. Obviado pola mercantil promotora.</w:t>
      </w:r>
    </w:p>
    <w:p w:rsidR="0020268D" w:rsidRPr="007C61AE" w:rsidRDefault="0020268D" w:rsidP="0026093C">
      <w:pPr>
        <w:spacing w:line="240" w:lineRule="auto"/>
        <w:jc w:val="both"/>
        <w:rPr>
          <w:rFonts w:ascii="Source Sans Pro" w:eastAsia="Arial Narrow" w:hAnsi="Source Sans Pro" w:cs="Arial"/>
          <w:b/>
        </w:rPr>
      </w:pPr>
      <w:r w:rsidRPr="007C61AE">
        <w:rPr>
          <w:rFonts w:ascii="Source Sans Pro" w:eastAsia="Arial Narrow" w:hAnsi="Source Sans Pro" w:cs="Arial"/>
          <w:b/>
        </w:rPr>
        <w:t>O caso do parque eólico Tramontana previsto para o mesmo ámbito xeográfico.</w:t>
      </w:r>
    </w:p>
    <w:p w:rsidR="00AA6949" w:rsidRPr="007C61AE" w:rsidRDefault="00AA6949" w:rsidP="0026093C">
      <w:pPr>
        <w:pStyle w:val="Prrafodelista"/>
        <w:numPr>
          <w:ilvl w:val="0"/>
          <w:numId w:val="21"/>
        </w:numPr>
        <w:spacing w:line="240" w:lineRule="auto"/>
        <w:jc w:val="both"/>
        <w:rPr>
          <w:rFonts w:ascii="Source Sans Pro" w:hAnsi="Source Sans Pro"/>
          <w:b/>
          <w:highlight w:val="yellow"/>
        </w:rPr>
      </w:pPr>
      <w:r w:rsidRPr="007C61AE">
        <w:rPr>
          <w:rFonts w:ascii="Source Sans Pro" w:hAnsi="Source Sans Pro"/>
          <w:b/>
          <w:highlight w:val="yellow"/>
        </w:rPr>
        <w:t>Afección á Rede Natura. O proxecto eólico é incompatible cos valores da Rede Natura.</w:t>
      </w:r>
    </w:p>
    <w:p w:rsidR="00AA6949" w:rsidRPr="007C61AE" w:rsidRDefault="00AA6949" w:rsidP="0026093C">
      <w:pPr>
        <w:spacing w:line="240" w:lineRule="auto"/>
        <w:jc w:val="both"/>
        <w:rPr>
          <w:rFonts w:ascii="Source Sans Pro" w:hAnsi="Source Sans Pro"/>
          <w:b/>
        </w:rPr>
      </w:pPr>
      <w:r w:rsidRPr="007C61AE">
        <w:rPr>
          <w:rFonts w:ascii="Source Sans Pro" w:hAnsi="Source Sans Pro"/>
          <w:b/>
        </w:rPr>
        <w:t xml:space="preserve">Parque eólico  Tramontana </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t xml:space="preserve">O parque eólico causaría  prexuizos significativos sobre  espazos  protexidos pertencentes á Rede Natura 2000, situándose no límite das seguintes zonas: </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t xml:space="preserve">• ES1140008: ZEC Brañas  do Xestoso: circunscrita aos municipios de Forcarei, Silleda e A Estrada, atópase ao norte do parque eólico, a uns de 200  m do aeroxerador máis próximo (AE1). </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t xml:space="preserve">• ES1140013:  ZEC Serra  do  Candán: esténdese polos municipios de Forcarei, Silleda, Lalín, O Irixo e Beariz, situándose ao sueste do parque, a unha distancia de 950  m do aeroxerador máis próximo (AE13). </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t xml:space="preserve">• ES1140014: ZEC Serra  do  Cando: esténdese polos municipios de Forcarei, Beariz, Cerdedo-Cotobade e A Lama, na zona sur do parque, a un 2 km de distancia. </w:t>
      </w:r>
    </w:p>
    <w:p w:rsidR="00A61BB8" w:rsidRPr="007C61AE" w:rsidRDefault="00A61BB8" w:rsidP="0026093C">
      <w:pPr>
        <w:spacing w:line="240" w:lineRule="auto"/>
        <w:jc w:val="both"/>
        <w:rPr>
          <w:rFonts w:ascii="Source Sans Pro" w:hAnsi="Source Sans Pro"/>
        </w:rPr>
      </w:pPr>
      <w:r w:rsidRPr="007C61AE">
        <w:rPr>
          <w:rFonts w:ascii="Source Sans Pro" w:hAnsi="Source Sans Pro"/>
        </w:rPr>
        <w:t>Non se avalían os impactos sinérxicos e acumulados doutros parques como:</w:t>
      </w:r>
    </w:p>
    <w:p w:rsidR="00AA6949" w:rsidRPr="007C61AE" w:rsidRDefault="00AA6949" w:rsidP="0026093C">
      <w:pPr>
        <w:spacing w:line="240" w:lineRule="auto"/>
        <w:jc w:val="both"/>
        <w:rPr>
          <w:rFonts w:ascii="Source Sans Pro" w:hAnsi="Source Sans Pro"/>
          <w:b/>
        </w:rPr>
      </w:pPr>
      <w:r w:rsidRPr="007C61AE">
        <w:rPr>
          <w:rFonts w:ascii="Source Sans Pro" w:hAnsi="Source Sans Pro"/>
          <w:b/>
        </w:rPr>
        <w:t xml:space="preserve">LAT SE  Tramontana – SE  As Penizas </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t xml:space="preserve">A liña de evacuación do parque eólico  Tramontana sitúase moi próximo das seguintes zonas: </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t xml:space="preserve">• ES1140013: ZEC Serra  do  Candán: esténdese polos municipios de Forcarei, Silleda, Lalín, O Irixo e Beariz, situándose ao leste da liña, a unha distancia de 1,8 km do apoio máis próximo (apoio 18). </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t xml:space="preserve">• ES1140014: ZEC Serra  do  Cando: esténdese polos municipios de Forcarei, Beariz, Cerdedo-Cotobade e A Lama, ao leste da  LAT, a unha distancia de 2,0 km do apoio máis próximo (apoio 24). </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t xml:space="preserve">En canto  as as  ZEPA, na contorna non se localiza ningún espazo con este estatuto de protección, estando a máis próxima na costa, a máis de 35 km, ao suroeste da  LAT, tratándose do  Complexo  intermareal Umia-O Grove, A Lanzada, punta  Carreirón e  lagoa  Bodeira. </w:t>
      </w:r>
    </w:p>
    <w:p w:rsidR="00AA6949" w:rsidRPr="007C61AE" w:rsidRDefault="00AA6949" w:rsidP="0026093C">
      <w:pPr>
        <w:spacing w:line="240" w:lineRule="auto"/>
        <w:jc w:val="both"/>
        <w:rPr>
          <w:rFonts w:ascii="Source Sans Pro" w:hAnsi="Source Sans Pro"/>
          <w:b/>
        </w:rPr>
      </w:pPr>
      <w:r w:rsidRPr="007C61AE">
        <w:rPr>
          <w:rFonts w:ascii="Source Sans Pro" w:hAnsi="Source Sans Pro"/>
          <w:b/>
          <w:highlight w:val="yellow"/>
        </w:rPr>
        <w:t>LAT SE  As  Penizas –  SEC  Paraño. Afección severa e incompatible coa Rede Natura. Prexuizos significativos para especies e hábitats.</w:t>
      </w:r>
      <w:r w:rsidRPr="007C61AE">
        <w:rPr>
          <w:rFonts w:ascii="Source Sans Pro" w:hAnsi="Source Sans Pro"/>
          <w:b/>
        </w:rPr>
        <w:t xml:space="preserve"> </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t xml:space="preserve">A liña de evacuación atravesa a  ZEC Serra  do  Cando (ES1140013), cuxa protección se estende ao longo do río Lérez. A afección entre os apoios 13 e 14 da  LAT causa prexuizos significativos para os valores a protexer. As especies e hábitats non entenden de límites nin de fronteiras. Este espazo tamén está catalogado como Zona de Especial Protección dos Valores Naturais. </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t xml:space="preserve">Ademais, destaca pola súa proximidade, a  ZEC Serra  do Candán (ES1140014), localizado a algo menos de 1 km da liña eléctrica. Tamén está catalogada como Zona de Especial Protección dos Valores Naturais. </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t>Principais características destes espazos protexidos.</w:t>
      </w:r>
    </w:p>
    <w:p w:rsidR="00AA6949" w:rsidRPr="007C61AE" w:rsidRDefault="00A61BB8" w:rsidP="0026093C">
      <w:pPr>
        <w:spacing w:line="240" w:lineRule="auto"/>
        <w:jc w:val="both"/>
        <w:rPr>
          <w:rFonts w:ascii="Source Sans Pro" w:hAnsi="Source Sans Pro"/>
        </w:rPr>
      </w:pPr>
      <w:r w:rsidRPr="007C61AE">
        <w:rPr>
          <w:rFonts w:ascii="Source Sans Pro" w:hAnsi="Source Sans Pro"/>
        </w:rPr>
        <w:t>•</w:t>
      </w:r>
      <w:r w:rsidR="00AA6949" w:rsidRPr="007C61AE">
        <w:rPr>
          <w:rFonts w:ascii="Source Sans Pro" w:hAnsi="Source Sans Pro"/>
        </w:rPr>
        <w:t xml:space="preserve">ES1140013: Serra  do  Candán: sitúase ao redor dunha das serras interiores da provincia de Pontevedra, fundamentalmente no complexo montañoso dos Montes  do  Testeiro. Esténdese polos municipios de Forcarei, Lalín, Silleda, Beariz e O Irixo, e ocupa unha extensión de 10.699 ha. Atópase ao nordés da  LAT, a unha distancia dun 850 m. Neste  espazo delimitáronse un total de 14 Unidades Ambientais,  incluídas no seu maior parte, entre os grupos  UA200  Humidales continentais,  UA300 Matogueiras e medios rochosos, e o  UA600 Paisaxe rural transformado. No que respecta a os hábitats do Anexo I da  DC 92/43/CEE, este espazo alberga unha listaxe composta por 18 tipos, dos que 4 son prioritarios (un 22%). Os grupos mellor representados son os de Formacións  herbáceas naturais e  seminaturais, o de Hábitats rochosos e covas, e o de Bosques, contando cada un deles con 4 hábitats. Os tipos máis destacados presentes neste espazo son  Nat-2000 4020*  Brezais húmidos atlánticos de Erica  ciliaris e Erica  tetralix,  Nat-2000 7110 *  Turbeiras altas activas e  Nat-2000 9380 Bosques de  Ilex  aquifolium. Inclúense un total de 18  taxones do Anexo II da  DC 92/43/CEE e 27 do Anexo IV, citándose os  invertebrados  Margaritifera  margaritifera e  Oxygastra  curtisii, así como as especies de  quirópteros de interese comunitario  Myotis  daubentonii ou  Myotys  emarginata. Do conxunto da  avifauna, nesta  ZEC contabilízanse 15 especies do Anexo I da  DC 2009/147/CE. </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lastRenderedPageBreak/>
        <w:t>• ES1140014: ZEC Serra  do  Cando: circunscrita aos municipios de Cerdedo, Cotobade, Forcarei, A Lama e Beariz, ten unha extensión de 5.458 ha, situándose a maior extensión ao suroeste da  LAT. O trazado da liña entre os apoios nº13 e nº14 atravesa terreos da Rede Natura e causando prexuizos irreversibles para esta zona protexida.</w:t>
      </w:r>
    </w:p>
    <w:p w:rsidR="00AA6949" w:rsidRPr="007C61AE" w:rsidRDefault="00AA6949" w:rsidP="0026093C">
      <w:pPr>
        <w:pStyle w:val="Prrafodelista"/>
        <w:numPr>
          <w:ilvl w:val="0"/>
          <w:numId w:val="21"/>
        </w:numPr>
        <w:spacing w:line="240" w:lineRule="auto"/>
        <w:jc w:val="both"/>
        <w:rPr>
          <w:rFonts w:ascii="Source Sans Pro" w:hAnsi="Source Sans Pro"/>
          <w:b/>
        </w:rPr>
      </w:pPr>
      <w:r w:rsidRPr="007C61AE">
        <w:rPr>
          <w:rFonts w:ascii="Source Sans Pro" w:hAnsi="Source Sans Pro"/>
          <w:b/>
          <w:highlight w:val="yellow"/>
        </w:rPr>
        <w:t>PREXUIZOS SIGNIFICATIVOS NO EIDO SOCIOECONÓMICO:</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t>Afección severa a terras de produción cerealística vencelladas á PAC (política agraria comunitaria) e de gran capacidade agrícola e productividade. Fragmentación dás explotacións agrogandeiras e perda severa de base territorial. Impactos non avaliados non proxecto pola promotora que obvia a existencia de explotacións gandeiras, forestais de madereiras que constitúen o medio de vida dás persoas e familias que habitan e viven no ámbito afectado polo proxecto eólico e as infraestruturas de evacuación. Afección severa ás explotacións forestais e madereiras dá zona. Os rendementos madereiros constitúen unha importante fonte de ingresos para as economías dás familias que viven non ámbito de afección do proxecto. Fragmentación dás explotacións forestais e madereiras, perda de base territorial e perda de ingresos para as familias, para o sector dá madeira, aserradoiros, carpinterías e demais industria transformadora dá madeira A afección ás economías familiares e ao sector madereiro é inasumible tendo en conta que o sector forestal, tal e como indica a Lei de Montes de Galicia é un sector económico estratéxico que contribúe á descarbonización dá economía e que cumpre cos obxectivos climáticos de Quioto. Os impactos sobre o sector forestal e agrogandeiro son inasumibles e totalmente incompatibles cos usos e medios de vida actuades. Aspectos todos eles non avaliados pola promotora.</w:t>
      </w:r>
    </w:p>
    <w:p w:rsidR="00AA6949" w:rsidRPr="007C61AE" w:rsidRDefault="00AA6949" w:rsidP="0026093C">
      <w:pPr>
        <w:pStyle w:val="Prrafodelista"/>
        <w:numPr>
          <w:ilvl w:val="0"/>
          <w:numId w:val="21"/>
        </w:numPr>
        <w:spacing w:line="240" w:lineRule="auto"/>
        <w:jc w:val="both"/>
        <w:rPr>
          <w:rFonts w:ascii="Source Sans Pro" w:hAnsi="Source Sans Pro"/>
          <w:b/>
          <w:highlight w:val="yellow"/>
        </w:rPr>
      </w:pPr>
      <w:r w:rsidRPr="007C61AE">
        <w:rPr>
          <w:rFonts w:ascii="Source Sans Pro" w:hAnsi="Source Sans Pro"/>
          <w:b/>
          <w:highlight w:val="yellow"/>
        </w:rPr>
        <w:t>AFECCIÓN MOI SEVERA E INCOMPATIBLE COA PAISAXE. FEÍSMO PAISAXÍSTICO E AFECCIÓN SEVERA AO TURISMO E AO BENESTAR DAS FAMILIAS QUE RESIDEN NA ENTORNA QUE CONSTITÚE O SEU MEDIO DE VIDA.</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t xml:space="preserve">*AEIP Monte de San Sebastián </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t xml:space="preserve">*AEIP Serra  do  Candán e Montes  do  Testeiro </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t xml:space="preserve">*AEIP Coto de Codeseda </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t xml:space="preserve">• O parque eólico é visible desde os seguintes miradoiros: </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t xml:space="preserve">* Miradoiro  do Alto  do  Candán, desde o que se poderían observar 11 aeroxeradores. </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t xml:space="preserve">* Miradoiro de San Sebastián, desde o que sería visible todos os aeroxeradores do parque eólico </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t xml:space="preserve">* Miradoiro O Castro – Eiras dos  Mouros –  Trocastello, desde o que poderían observarse 11 aeroxeradores </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t xml:space="preserve">*  Miradoiro de Pedrouzo, desde o que serían visibles 3 aeroxeradores. </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t xml:space="preserve">• Son visibles parte das infraestruturas desde os seguintes BIC, situados no concello de Forcarei: </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t xml:space="preserve">* Mosteiro de Aciveiro (visibilidade de 3 aeroxeradores). </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t xml:space="preserve">*Torre de Alarma de Castrelo ou Torre  Vella de Barciela (visibilidade de 3 aeroxeradores). </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t xml:space="preserve">• A  LAT de evacuación do  PE  Tramontana será visible desde os seguintes miradoiros: </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t xml:space="preserve">* Miradoiro de Pedrouzos (visibles 2 apoios do tramo 1 da  LAT e 3 apoios da  LAT SE  As  Penizas –  SEC  Paraño) </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t xml:space="preserve">* Miradoiro dás  Ameixeiras (visibles 6 apoios). </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t xml:space="preserve">* Miradoiro do Seixo (visibles ata 18 apoios da  LAT SE  As  Penizas –  SEC  Paraño) </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t xml:space="preserve">• Son visibles algúns apoios desde o seguintes BIC, situados no concello de Forcarei: </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t xml:space="preserve">*Torre de Alarma de Castrelo ou Torre  Vella de Barciela (11 apoios da  LAT SE  Tramontana – SE  As  Penizas). </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t xml:space="preserve">*Torre de  Alarna de Castrelo ou Torre  Vella de Barciela (22 apoios da  LAT SE  As  Penizas –  SEC  Paraño) </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t>Os núcleos con maior número de observadores desde os que é visible a actuación son: A Bandeira (814  hab.), Forcarei (472  hab.), Soutelo de Montes (424  hab.) e Silleda.</w:t>
      </w:r>
    </w:p>
    <w:p w:rsidR="00AA6949" w:rsidRPr="007C61AE" w:rsidRDefault="00AA6949" w:rsidP="0026093C">
      <w:pPr>
        <w:spacing w:line="240" w:lineRule="auto"/>
        <w:jc w:val="both"/>
        <w:rPr>
          <w:rFonts w:ascii="Source Sans Pro" w:hAnsi="Source Sans Pro"/>
        </w:rPr>
      </w:pPr>
      <w:r w:rsidRPr="007C61AE">
        <w:rPr>
          <w:rFonts w:ascii="Source Sans Pro" w:hAnsi="Source Sans Pro"/>
        </w:rPr>
        <w:lastRenderedPageBreak/>
        <w:t>En relación á liña de evacuación os   núcleos con maior número de observadores desde os que é visible a actuación son: Forcarei (472  hab.), Soutelo de Montes (424  hab.), O Regueiro (119  hab.),  As  Rabadeiras (64  hab.) e  Filloi (51  hab.).</w:t>
      </w:r>
    </w:p>
    <w:p w:rsidR="001B0667" w:rsidRPr="007C61AE" w:rsidRDefault="001B0667" w:rsidP="0026093C">
      <w:pPr>
        <w:pStyle w:val="Prrafodelista"/>
        <w:numPr>
          <w:ilvl w:val="0"/>
          <w:numId w:val="22"/>
        </w:numPr>
        <w:spacing w:line="240" w:lineRule="auto"/>
        <w:jc w:val="both"/>
        <w:rPr>
          <w:rFonts w:ascii="Source Sans Pro" w:hAnsi="Source Sans Pro" w:cs="Times New Roman"/>
          <w:b/>
        </w:rPr>
      </w:pPr>
      <w:r w:rsidRPr="007C61AE">
        <w:rPr>
          <w:rFonts w:ascii="Source Sans Pro" w:hAnsi="Source Sans Pro" w:cs="Times New Roman"/>
          <w:b/>
          <w:highlight w:val="yellow"/>
        </w:rPr>
        <w:t>DIVISIÓN ARTIFICIOSA DE PROXECTOS AOS EFECTOS DE OBVIAR A AVALIACIÓN AMBIENTAL GLOBAL, SUMATIVA E ACUMUALADA DA TOTALIDADE DAS INFRAESTRUTURAS DOS PARQUES DA MESMA PROMOTORA</w:t>
      </w:r>
    </w:p>
    <w:p w:rsidR="001B0667" w:rsidRPr="007C61AE" w:rsidRDefault="00A61BB8" w:rsidP="0026093C">
      <w:pPr>
        <w:spacing w:line="240" w:lineRule="auto"/>
        <w:jc w:val="both"/>
        <w:rPr>
          <w:rFonts w:ascii="Source Sans Pro" w:hAnsi="Source Sans Pro" w:cs="Times New Roman"/>
        </w:rPr>
      </w:pPr>
      <w:r w:rsidRPr="007C61AE">
        <w:rPr>
          <w:rFonts w:ascii="Source Sans Pro" w:hAnsi="Source Sans Pro" w:cs="Times New Roman"/>
        </w:rPr>
        <w:t>Existe unha afección acumulada moi severa por parte de varios parques eólicos no mesmo espazo xeográfico. Así por exemplo, a mercantil promotora do parque eólico Tramontana indica literalmente:</w:t>
      </w:r>
    </w:p>
    <w:p w:rsidR="001B0667" w:rsidRPr="007C61AE" w:rsidRDefault="001B0667" w:rsidP="0026093C">
      <w:pPr>
        <w:spacing w:line="240" w:lineRule="auto"/>
        <w:jc w:val="both"/>
        <w:rPr>
          <w:rFonts w:ascii="Source Sans Pro" w:hAnsi="Source Sans Pro" w:cs="Times New Roman"/>
          <w:i/>
        </w:rPr>
      </w:pPr>
      <w:r w:rsidRPr="007C61AE">
        <w:rPr>
          <w:rFonts w:ascii="Source Sans Pro" w:hAnsi="Source Sans Pro" w:cs="Times New Roman"/>
          <w:i/>
        </w:rPr>
        <w:t>“El P.E. Tramontana ya dispone de permisos de acceso y conexión a red de transporte en la subestación Beariz 400 kV. Para evacuar su potencia, será necesario construir una línea eléctrica de 400 kV Subestación Colectora Paraño-Beariz, una subestación colectora que incluirá transformación 132/400 kV, una línea eléctrica de 132 kV SE PE As Penizas-SECParaño, además de la SE PE As Penizas. Todas estas infraestructuras serán compartidas con otros promotores y serán objeto de proyectos independientes que se tramitarán en la Xunta de Galicia. Actualmente ya se ha firmado un acuerdo entre todos los promotores con permiso de acceso en Beariz 400 kV para compartir las infraestructuras comunes.</w:t>
      </w:r>
    </w:p>
    <w:p w:rsidR="001B0667" w:rsidRPr="007C61AE" w:rsidRDefault="001B0667" w:rsidP="0026093C">
      <w:pPr>
        <w:spacing w:line="240" w:lineRule="auto"/>
        <w:jc w:val="both"/>
        <w:rPr>
          <w:rFonts w:ascii="Source Sans Pro" w:hAnsi="Source Sans Pro" w:cs="Times New Roman"/>
          <w:i/>
        </w:rPr>
      </w:pPr>
      <w:r w:rsidRPr="007C61AE">
        <w:rPr>
          <w:rFonts w:ascii="Source Sans Pro" w:hAnsi="Source Sans Pro" w:cs="Times New Roman"/>
          <w:i/>
        </w:rPr>
        <w:t>Se indican a continuación dichos proyectos, incluidos los números de expedientes administrativos conocidos.</w:t>
      </w:r>
    </w:p>
    <w:p w:rsidR="001B0667" w:rsidRPr="007C61AE" w:rsidRDefault="001B0667" w:rsidP="0026093C">
      <w:pPr>
        <w:spacing w:line="240" w:lineRule="auto"/>
        <w:jc w:val="both"/>
        <w:rPr>
          <w:rFonts w:ascii="Source Sans Pro" w:hAnsi="Source Sans Pro" w:cs="Times New Roman"/>
          <w:i/>
        </w:rPr>
      </w:pPr>
      <w:r w:rsidRPr="007C61AE">
        <w:rPr>
          <w:rFonts w:ascii="Source Sans Pro" w:hAnsi="Source Sans Pro" w:cs="Times New Roman"/>
          <w:i/>
          <w:lang w:val="en-US"/>
        </w:rPr>
        <w:t xml:space="preserve">• PE </w:t>
      </w:r>
      <w:proofErr w:type="gramStart"/>
      <w:r w:rsidRPr="007C61AE">
        <w:rPr>
          <w:rFonts w:ascii="Source Sans Pro" w:hAnsi="Source Sans Pro" w:cs="Times New Roman"/>
          <w:i/>
          <w:lang w:val="en-US"/>
        </w:rPr>
        <w:t>As</w:t>
      </w:r>
      <w:proofErr w:type="gramEnd"/>
      <w:r w:rsidRPr="007C61AE">
        <w:rPr>
          <w:rFonts w:ascii="Source Sans Pro" w:hAnsi="Source Sans Pro" w:cs="Times New Roman"/>
          <w:i/>
          <w:lang w:val="en-US"/>
        </w:rPr>
        <w:t xml:space="preserve"> Penizas, EXPTE Nº: IN408A/2017/06. </w:t>
      </w:r>
      <w:r w:rsidRPr="007C61AE">
        <w:rPr>
          <w:rFonts w:ascii="Source Sans Pro" w:hAnsi="Source Sans Pro" w:cs="Times New Roman"/>
          <w:i/>
        </w:rPr>
        <w:t>Incluye la subestación a la que se conectará la LAT 132 kV SET PE TRAMONTANA – SE PE AS PENIZAS.</w:t>
      </w:r>
    </w:p>
    <w:p w:rsidR="001B0667" w:rsidRPr="007C61AE" w:rsidRDefault="001B0667" w:rsidP="0026093C">
      <w:pPr>
        <w:spacing w:line="240" w:lineRule="auto"/>
        <w:jc w:val="both"/>
        <w:rPr>
          <w:rFonts w:ascii="Source Sans Pro" w:hAnsi="Source Sans Pro" w:cs="Times New Roman"/>
          <w:i/>
        </w:rPr>
      </w:pPr>
      <w:r w:rsidRPr="007C61AE">
        <w:rPr>
          <w:rFonts w:ascii="Source Sans Pro" w:hAnsi="Source Sans Pro" w:cs="Times New Roman"/>
          <w:i/>
        </w:rPr>
        <w:t>• SEC PARAÑO y LAT 400 kV SEC PARAÑO-BEARIZ. Será objeto de un expediente independiente. Previsiblemente, se presentará el proyecto y EsIA a la Xunta de Galicia durante el mes de noviembre de 2020.</w:t>
      </w:r>
    </w:p>
    <w:p w:rsidR="001B0667" w:rsidRPr="007C61AE" w:rsidRDefault="001B0667" w:rsidP="0026093C">
      <w:pPr>
        <w:spacing w:line="240" w:lineRule="auto"/>
        <w:jc w:val="both"/>
        <w:rPr>
          <w:rFonts w:ascii="Source Sans Pro" w:hAnsi="Source Sans Pro" w:cs="Times New Roman"/>
          <w:i/>
        </w:rPr>
      </w:pPr>
      <w:r w:rsidRPr="007C61AE">
        <w:rPr>
          <w:rFonts w:ascii="Source Sans Pro" w:hAnsi="Source Sans Pro" w:cs="Times New Roman"/>
          <w:i/>
        </w:rPr>
        <w:t>Las sociedades Greenalia Wind Power Siroco, S.L., Greenalia Wind Power Tramontana, S.L. y Greenalia Wind Power, S.L. han llegado a un acuerdo para compartir la tramitación de las infraestructuras de conexión comunes necesarias para la conexión a red en Beariz 400 Kv.</w:t>
      </w:r>
    </w:p>
    <w:p w:rsidR="001B0667" w:rsidRPr="007C61AE" w:rsidRDefault="001B0667" w:rsidP="0026093C">
      <w:pPr>
        <w:spacing w:line="240" w:lineRule="auto"/>
        <w:jc w:val="both"/>
        <w:rPr>
          <w:rFonts w:ascii="Source Sans Pro" w:hAnsi="Source Sans Pro" w:cs="Times New Roman"/>
          <w:i/>
        </w:rPr>
      </w:pPr>
      <w:r w:rsidRPr="007C61AE">
        <w:rPr>
          <w:rFonts w:ascii="Source Sans Pro" w:hAnsi="Source Sans Pro" w:cs="Times New Roman"/>
          <w:i/>
        </w:rPr>
        <w:t>10. SUBESTACIÓN COLECTORA</w:t>
      </w:r>
    </w:p>
    <w:p w:rsidR="001B0667" w:rsidRPr="007C61AE" w:rsidRDefault="001B0667" w:rsidP="0026093C">
      <w:pPr>
        <w:spacing w:line="240" w:lineRule="auto"/>
        <w:jc w:val="both"/>
        <w:rPr>
          <w:rFonts w:ascii="Source Sans Pro" w:hAnsi="Source Sans Pro" w:cs="Times New Roman"/>
          <w:i/>
        </w:rPr>
      </w:pPr>
      <w:r w:rsidRPr="007C61AE">
        <w:rPr>
          <w:rFonts w:ascii="Source Sans Pro" w:hAnsi="Source Sans Pro" w:cs="Times New Roman"/>
          <w:i/>
        </w:rPr>
        <w:t>Con el objetivo de recoger la energía generada por el parque eólico de Tramontana, es necesario incluir una nueva posición de entrada de línea de 132 kV en la subestación colectora SE PE AS PENIZAS 30/132 kV, que concentra la energía procedente de varios parques en la zona y la evacúa a través de la LAT 132 kV AS PENIZAS – PARAÑO hasta el punto de conexión a la red, no siendo esta línea alcance del presente anteproyecto.</w:t>
      </w:r>
    </w:p>
    <w:p w:rsidR="001B0667" w:rsidRPr="007C61AE" w:rsidRDefault="001B0667" w:rsidP="0026093C">
      <w:pPr>
        <w:spacing w:line="240" w:lineRule="auto"/>
        <w:jc w:val="both"/>
        <w:rPr>
          <w:rFonts w:ascii="Source Sans Pro" w:hAnsi="Source Sans Pro" w:cs="Times New Roman"/>
          <w:i/>
        </w:rPr>
      </w:pPr>
      <w:r w:rsidRPr="007C61AE">
        <w:rPr>
          <w:rFonts w:ascii="Source Sans Pro" w:hAnsi="Source Sans Pro" w:cs="Times New Roman"/>
          <w:i/>
        </w:rPr>
        <w:t>La SE PE As Penizas se está tramitando en la Xunta de Galicia dentro del expediente del P.E. As Penizas (IN 408A 2017/06). El presente anteproyecto recoge la modificación de la subestación de PE As Penizas para incluir la nueva posición de entrada de línea de 132 kV.</w:t>
      </w:r>
    </w:p>
    <w:p w:rsidR="001B0667" w:rsidRPr="007C61AE" w:rsidRDefault="001B0667" w:rsidP="0026093C">
      <w:pPr>
        <w:spacing w:line="240" w:lineRule="auto"/>
        <w:jc w:val="both"/>
        <w:rPr>
          <w:rFonts w:ascii="Source Sans Pro" w:hAnsi="Source Sans Pro" w:cs="Times New Roman"/>
          <w:i/>
        </w:rPr>
      </w:pPr>
      <w:r w:rsidRPr="007C61AE">
        <w:rPr>
          <w:rFonts w:ascii="Source Sans Pro" w:hAnsi="Source Sans Pro" w:cs="Times New Roman"/>
          <w:i/>
        </w:rPr>
        <w:t>Esta subestación está situada en el Ayuntamiento de Forcarei, provincia de Pontevedra”.</w:t>
      </w:r>
    </w:p>
    <w:p w:rsidR="001B0667" w:rsidRPr="007C61AE" w:rsidRDefault="001B0667" w:rsidP="0026093C">
      <w:pPr>
        <w:spacing w:line="240" w:lineRule="auto"/>
        <w:jc w:val="both"/>
        <w:rPr>
          <w:rFonts w:ascii="Source Sans Pro" w:hAnsi="Source Sans Pro" w:cs="Times New Roman"/>
        </w:rPr>
      </w:pPr>
      <w:r w:rsidRPr="007C61AE">
        <w:rPr>
          <w:rFonts w:ascii="Source Sans Pro" w:hAnsi="Source Sans Pro" w:cs="Times New Roman"/>
        </w:rPr>
        <w:t>Cómpre a suspensión da tramitación de todos estes parques mentras non se avalíe o impacto global e acumulativo de todos eles a nivel local polo principio precautorio</w:t>
      </w:r>
      <w:r w:rsidR="00600942" w:rsidRPr="007C61AE">
        <w:rPr>
          <w:rFonts w:ascii="Source Sans Pro" w:hAnsi="Source Sans Pro" w:cs="Times New Roman"/>
        </w:rPr>
        <w:t xml:space="preserve"> e preventivo</w:t>
      </w:r>
      <w:r w:rsidRPr="007C61AE">
        <w:rPr>
          <w:rFonts w:ascii="Source Sans Pro" w:hAnsi="Source Sans Pro" w:cs="Times New Roman"/>
        </w:rPr>
        <w:t>, ata valorar o impacto nos hábitats, nas especies e o impacto socio económico e paisaxístico, tendo en conta que o parque eólico Tramontana</w:t>
      </w:r>
      <w:r w:rsidR="00600942" w:rsidRPr="007C61AE">
        <w:rPr>
          <w:rFonts w:ascii="Source Sans Pro" w:hAnsi="Source Sans Pro" w:cs="Times New Roman"/>
        </w:rPr>
        <w:t xml:space="preserve"> e outros parques</w:t>
      </w:r>
      <w:r w:rsidRPr="007C61AE">
        <w:rPr>
          <w:rFonts w:ascii="Source Sans Pro" w:hAnsi="Source Sans Pro" w:cs="Times New Roman"/>
        </w:rPr>
        <w:t xml:space="preserve"> implántase a escasos 100 metros do</w:t>
      </w:r>
      <w:r w:rsidR="00600942" w:rsidRPr="007C61AE">
        <w:rPr>
          <w:rFonts w:ascii="Source Sans Pro" w:hAnsi="Source Sans Pro" w:cs="Times New Roman"/>
        </w:rPr>
        <w:t>s</w:t>
      </w:r>
      <w:r w:rsidRPr="007C61AE">
        <w:rPr>
          <w:rFonts w:ascii="Source Sans Pro" w:hAnsi="Source Sans Pro" w:cs="Times New Roman"/>
        </w:rPr>
        <w:t xml:space="preserve"> espazo</w:t>
      </w:r>
      <w:r w:rsidR="00600942" w:rsidRPr="007C61AE">
        <w:rPr>
          <w:rFonts w:ascii="Source Sans Pro" w:hAnsi="Source Sans Pro" w:cs="Times New Roman"/>
        </w:rPr>
        <w:t>s</w:t>
      </w:r>
      <w:r w:rsidRPr="007C61AE">
        <w:rPr>
          <w:rFonts w:ascii="Source Sans Pro" w:hAnsi="Source Sans Pro" w:cs="Times New Roman"/>
        </w:rPr>
        <w:t xml:space="preserve"> protexido</w:t>
      </w:r>
      <w:r w:rsidR="00600942" w:rsidRPr="007C61AE">
        <w:rPr>
          <w:rFonts w:ascii="Source Sans Pro" w:hAnsi="Source Sans Pro" w:cs="Times New Roman"/>
        </w:rPr>
        <w:t>s</w:t>
      </w:r>
      <w:r w:rsidRPr="007C61AE">
        <w:rPr>
          <w:rFonts w:ascii="Source Sans Pro" w:hAnsi="Source Sans Pro" w:cs="Times New Roman"/>
        </w:rPr>
        <w:t xml:space="preserve"> da Rede Natura</w:t>
      </w:r>
      <w:r w:rsidR="00600942" w:rsidRPr="007C61AE">
        <w:rPr>
          <w:rFonts w:ascii="Source Sans Pro" w:hAnsi="Source Sans Pro" w:cs="Times New Roman"/>
        </w:rPr>
        <w:t>.</w:t>
      </w:r>
    </w:p>
    <w:p w:rsidR="00771C3A" w:rsidRPr="007C61AE" w:rsidRDefault="00A61BB8" w:rsidP="0026093C">
      <w:pPr>
        <w:spacing w:line="240" w:lineRule="auto"/>
        <w:jc w:val="both"/>
        <w:rPr>
          <w:rFonts w:ascii="Source Sans Pro" w:hAnsi="Source Sans Pro"/>
        </w:rPr>
      </w:pPr>
      <w:r w:rsidRPr="007C61AE">
        <w:rPr>
          <w:rFonts w:ascii="Source Sans Pro" w:hAnsi="Source Sans Pro"/>
        </w:rPr>
        <w:t>Estamos a ver como na subestación eólica das Penizas confluen varios parques eólicos que son obxecto de estudos de impacto ambiental independentes e separados ou fraccionados que axudan a diluir o cúmulo de impactos xerados e non permiten realizar unha adecuada avaliación ambiental dos mesmos.</w:t>
      </w:r>
    </w:p>
    <w:p w:rsidR="004D68B0" w:rsidRPr="007C61AE" w:rsidRDefault="004D68B0" w:rsidP="004D68B0">
      <w:pPr>
        <w:pStyle w:val="Prrafodelista"/>
        <w:numPr>
          <w:ilvl w:val="0"/>
          <w:numId w:val="22"/>
        </w:numPr>
        <w:spacing w:line="240" w:lineRule="auto"/>
        <w:jc w:val="both"/>
        <w:rPr>
          <w:rFonts w:ascii="Source Sans Pro" w:hAnsi="Source Sans Pro"/>
          <w:b/>
          <w:bCs/>
          <w:highlight w:val="yellow"/>
        </w:rPr>
      </w:pPr>
      <w:r w:rsidRPr="007C61AE">
        <w:rPr>
          <w:rFonts w:ascii="Source Sans Pro" w:hAnsi="Source Sans Pro"/>
          <w:b/>
          <w:bCs/>
          <w:highlight w:val="yellow"/>
        </w:rPr>
        <w:t>ANEXO Nº 12 CARACTERÍSTICAS TÉCNICAS DEL AEROGENERADOR EN INGLES</w:t>
      </w:r>
    </w:p>
    <w:p w:rsidR="004D68B0" w:rsidRDefault="004D68B0" w:rsidP="004D68B0">
      <w:pPr>
        <w:spacing w:line="240" w:lineRule="auto"/>
        <w:jc w:val="center"/>
        <w:rPr>
          <w:rFonts w:ascii="Source Sans Pro" w:hAnsi="Source Sans Pro"/>
          <w:b/>
          <w:bCs/>
          <w:highlight w:val="yellow"/>
        </w:rPr>
      </w:pPr>
      <w:r w:rsidRPr="007C61AE">
        <w:rPr>
          <w:rFonts w:ascii="Source Sans Pro" w:hAnsi="Source Sans Pro"/>
          <w:noProof/>
          <w:lang w:eastAsia="es-ES"/>
        </w:rPr>
        <w:lastRenderedPageBreak/>
        <w:drawing>
          <wp:inline distT="0" distB="0" distL="0" distR="0" wp14:anchorId="738A84B4" wp14:editId="19A3A700">
            <wp:extent cx="5629275" cy="2394585"/>
            <wp:effectExtent l="0" t="0" r="9525" b="571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b="4987"/>
                    <a:stretch/>
                  </pic:blipFill>
                  <pic:spPr bwMode="auto">
                    <a:xfrm>
                      <a:off x="0" y="0"/>
                      <a:ext cx="5634273" cy="2396711"/>
                    </a:xfrm>
                    <a:prstGeom prst="rect">
                      <a:avLst/>
                    </a:prstGeom>
                    <a:ln>
                      <a:noFill/>
                    </a:ln>
                    <a:extLst>
                      <a:ext uri="{53640926-AAD7-44D8-BBD7-CCE9431645EC}">
                        <a14:shadowObscured xmlns:a14="http://schemas.microsoft.com/office/drawing/2010/main"/>
                      </a:ext>
                    </a:extLst>
                  </pic:spPr>
                </pic:pic>
              </a:graphicData>
            </a:graphic>
          </wp:inline>
        </w:drawing>
      </w:r>
    </w:p>
    <w:p w:rsidR="007C61AE" w:rsidRPr="007C61AE" w:rsidRDefault="007C61AE" w:rsidP="004D68B0">
      <w:pPr>
        <w:spacing w:line="240" w:lineRule="auto"/>
        <w:jc w:val="center"/>
        <w:rPr>
          <w:rFonts w:ascii="Source Sans Pro" w:hAnsi="Source Sans Pro"/>
          <w:b/>
          <w:bCs/>
          <w:i/>
          <w:iCs/>
        </w:rPr>
      </w:pPr>
      <w:bookmarkStart w:id="4" w:name="_Hlk113197139"/>
      <w:r w:rsidRPr="007C61AE">
        <w:rPr>
          <w:rFonts w:ascii="Source Sans Pro" w:hAnsi="Source Sans Pro"/>
          <w:b/>
          <w:bCs/>
          <w:i/>
          <w:iCs/>
        </w:rPr>
        <w:t>Documentación ambiental en lingua non oficial de Galicia</w:t>
      </w:r>
    </w:p>
    <w:bookmarkEnd w:id="4"/>
    <w:p w:rsidR="004D68B0" w:rsidRPr="007C61AE" w:rsidRDefault="004D68B0" w:rsidP="00090AC0">
      <w:pPr>
        <w:pStyle w:val="Prrafodelista"/>
        <w:numPr>
          <w:ilvl w:val="0"/>
          <w:numId w:val="22"/>
        </w:numPr>
        <w:spacing w:line="240" w:lineRule="auto"/>
        <w:jc w:val="both"/>
        <w:rPr>
          <w:rFonts w:ascii="Source Sans Pro" w:eastAsia="Arial Narrow" w:hAnsi="Source Sans Pro" w:cs="Arial"/>
          <w:b/>
          <w:bCs/>
          <w:highlight w:val="yellow"/>
        </w:rPr>
      </w:pPr>
      <w:r w:rsidRPr="007C61AE">
        <w:rPr>
          <w:rFonts w:ascii="Source Sans Pro" w:eastAsia="Arial Narrow" w:hAnsi="Source Sans Pro" w:cs="Arial"/>
          <w:b/>
          <w:bCs/>
          <w:highlight w:val="yellow"/>
        </w:rPr>
        <w:t>ESTUDIO DE AFECTACIÓN ELECTROMAGNÉTICA PARQUE EÓLICO CABANELAS PROMOTOR:</w:t>
      </w:r>
    </w:p>
    <w:p w:rsidR="004D68B0" w:rsidRPr="007C61AE" w:rsidRDefault="004D68B0" w:rsidP="004D68B0">
      <w:pPr>
        <w:spacing w:line="240" w:lineRule="auto"/>
        <w:jc w:val="both"/>
        <w:rPr>
          <w:rFonts w:ascii="Source Sans Pro" w:eastAsia="Arial Narrow" w:hAnsi="Source Sans Pro" w:cs="Arial"/>
          <w:b/>
          <w:bCs/>
        </w:rPr>
      </w:pPr>
      <w:r w:rsidRPr="007C61AE">
        <w:rPr>
          <w:rFonts w:ascii="Source Sans Pro" w:eastAsia="Arial Narrow" w:hAnsi="Source Sans Pro" w:cs="Arial"/>
          <w:b/>
          <w:bCs/>
          <w:highlight w:val="yellow"/>
        </w:rPr>
        <w:t>GREENALIA WIND POWER CABANELAS S.L.U. EL INGENIERO TÉCNICO INDUSTRIAL: MIGUEL LEMUS BARROS</w:t>
      </w:r>
      <w:r w:rsidR="00090AC0" w:rsidRPr="007C61AE">
        <w:rPr>
          <w:rFonts w:ascii="Source Sans Pro" w:eastAsia="Arial Narrow" w:hAnsi="Source Sans Pro" w:cs="Arial"/>
          <w:b/>
          <w:bCs/>
        </w:rPr>
        <w:t xml:space="preserve"> </w:t>
      </w:r>
      <w:r w:rsidR="00090AC0" w:rsidRPr="007C61AE">
        <w:rPr>
          <w:rFonts w:ascii="Source Sans Pro" w:eastAsia="Arial Narrow" w:hAnsi="Source Sans Pro" w:cs="Arial"/>
          <w:b/>
          <w:bCs/>
          <w:highlight w:val="yellow"/>
        </w:rPr>
        <w:t>EN INGLÉS</w:t>
      </w:r>
    </w:p>
    <w:p w:rsidR="004D68B0" w:rsidRDefault="004D68B0" w:rsidP="0026093C">
      <w:pPr>
        <w:spacing w:line="240" w:lineRule="auto"/>
        <w:jc w:val="both"/>
        <w:rPr>
          <w:rFonts w:ascii="Source Sans Pro" w:eastAsia="Arial Narrow" w:hAnsi="Source Sans Pro" w:cs="Arial"/>
        </w:rPr>
      </w:pPr>
      <w:r w:rsidRPr="007C61AE">
        <w:rPr>
          <w:rFonts w:ascii="Source Sans Pro" w:hAnsi="Source Sans Pro"/>
          <w:noProof/>
          <w:lang w:eastAsia="es-ES"/>
        </w:rPr>
        <w:drawing>
          <wp:inline distT="0" distB="0" distL="0" distR="0" wp14:anchorId="33E42CEA" wp14:editId="612F44FE">
            <wp:extent cx="6645910" cy="3505200"/>
            <wp:effectExtent l="0" t="0" r="254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b="6186"/>
                    <a:stretch/>
                  </pic:blipFill>
                  <pic:spPr bwMode="auto">
                    <a:xfrm>
                      <a:off x="0" y="0"/>
                      <a:ext cx="6645910" cy="3505200"/>
                    </a:xfrm>
                    <a:prstGeom prst="rect">
                      <a:avLst/>
                    </a:prstGeom>
                    <a:ln>
                      <a:noFill/>
                    </a:ln>
                    <a:extLst>
                      <a:ext uri="{53640926-AAD7-44D8-BBD7-CCE9431645EC}">
                        <a14:shadowObscured xmlns:a14="http://schemas.microsoft.com/office/drawing/2010/main"/>
                      </a:ext>
                    </a:extLst>
                  </pic:spPr>
                </pic:pic>
              </a:graphicData>
            </a:graphic>
          </wp:inline>
        </w:drawing>
      </w:r>
    </w:p>
    <w:p w:rsidR="007C61AE" w:rsidRPr="007C61AE" w:rsidRDefault="007C61AE" w:rsidP="007C61AE">
      <w:pPr>
        <w:spacing w:line="240" w:lineRule="auto"/>
        <w:jc w:val="center"/>
        <w:rPr>
          <w:rFonts w:ascii="Source Sans Pro" w:hAnsi="Source Sans Pro"/>
          <w:b/>
          <w:bCs/>
          <w:i/>
          <w:iCs/>
        </w:rPr>
      </w:pPr>
      <w:r w:rsidRPr="007C61AE">
        <w:rPr>
          <w:rFonts w:ascii="Source Sans Pro" w:hAnsi="Source Sans Pro"/>
          <w:b/>
          <w:bCs/>
          <w:i/>
          <w:iCs/>
        </w:rPr>
        <w:t>Documentación ambiental en lingua non oficial de Galicia</w:t>
      </w:r>
    </w:p>
    <w:p w:rsidR="007C61AE" w:rsidRDefault="007C61AE" w:rsidP="0026093C">
      <w:pPr>
        <w:spacing w:line="240" w:lineRule="auto"/>
        <w:jc w:val="both"/>
        <w:rPr>
          <w:rFonts w:ascii="Source Sans Pro" w:eastAsia="Arial Narrow" w:hAnsi="Source Sans Pro" w:cs="Arial"/>
        </w:rPr>
      </w:pPr>
    </w:p>
    <w:p w:rsidR="007C61AE" w:rsidRPr="007C61AE" w:rsidRDefault="007C61AE" w:rsidP="0026093C">
      <w:pPr>
        <w:spacing w:line="240" w:lineRule="auto"/>
        <w:jc w:val="both"/>
        <w:rPr>
          <w:rFonts w:ascii="Source Sans Pro" w:eastAsia="Arial Narrow" w:hAnsi="Source Sans Pro" w:cs="Arial"/>
        </w:rPr>
      </w:pPr>
    </w:p>
    <w:p w:rsidR="004D68B0" w:rsidRPr="009710AE" w:rsidRDefault="004D68B0" w:rsidP="009710AE">
      <w:pPr>
        <w:pStyle w:val="Prrafodelista"/>
        <w:numPr>
          <w:ilvl w:val="0"/>
          <w:numId w:val="22"/>
        </w:numPr>
        <w:autoSpaceDE w:val="0"/>
        <w:autoSpaceDN w:val="0"/>
        <w:adjustRightInd w:val="0"/>
        <w:spacing w:after="0" w:line="240" w:lineRule="auto"/>
        <w:jc w:val="both"/>
        <w:rPr>
          <w:rFonts w:ascii="Source Sans Pro" w:hAnsi="Source Sans Pro"/>
          <w:b/>
          <w:bCs/>
          <w:color w:val="000000"/>
        </w:rPr>
      </w:pPr>
      <w:r w:rsidRPr="009710AE">
        <w:rPr>
          <w:rFonts w:ascii="Source Sans Pro" w:hAnsi="Source Sans Pro"/>
          <w:b/>
          <w:bCs/>
          <w:color w:val="000000"/>
          <w:highlight w:val="yellow"/>
        </w:rPr>
        <w:t>ANEXO Nº 9</w:t>
      </w:r>
      <w:r w:rsidR="007C61AE" w:rsidRPr="009710AE">
        <w:rPr>
          <w:rFonts w:ascii="Source Sans Pro" w:hAnsi="Source Sans Pro"/>
          <w:b/>
          <w:bCs/>
          <w:color w:val="000000"/>
          <w:highlight w:val="yellow"/>
        </w:rPr>
        <w:t xml:space="preserve"> </w:t>
      </w:r>
      <w:r w:rsidRPr="009710AE">
        <w:rPr>
          <w:rFonts w:ascii="Source Sans Pro" w:hAnsi="Source Sans Pro"/>
          <w:b/>
          <w:bCs/>
          <w:color w:val="000000"/>
          <w:highlight w:val="yellow"/>
        </w:rPr>
        <w:t>ESTUDIO DEL EFECTO PARPADEO DE SOMBRAS</w:t>
      </w:r>
      <w:r w:rsidR="007C61AE" w:rsidRPr="009710AE">
        <w:rPr>
          <w:rFonts w:ascii="Source Sans Pro" w:hAnsi="Source Sans Pro"/>
          <w:b/>
          <w:bCs/>
          <w:color w:val="000000"/>
          <w:highlight w:val="yellow"/>
        </w:rPr>
        <w:t xml:space="preserve"> EN INGLÉS</w:t>
      </w:r>
    </w:p>
    <w:p w:rsidR="004D68B0" w:rsidRDefault="004D68B0" w:rsidP="0026093C">
      <w:pPr>
        <w:spacing w:line="240" w:lineRule="auto"/>
        <w:jc w:val="both"/>
        <w:rPr>
          <w:rFonts w:ascii="Source Sans Pro" w:eastAsia="Arial Narrow" w:hAnsi="Source Sans Pro" w:cs="Arial"/>
        </w:rPr>
      </w:pPr>
      <w:r w:rsidRPr="007C61AE">
        <w:rPr>
          <w:rFonts w:ascii="Source Sans Pro" w:hAnsi="Source Sans Pro"/>
          <w:noProof/>
          <w:lang w:eastAsia="es-ES"/>
        </w:rPr>
        <w:lastRenderedPageBreak/>
        <w:drawing>
          <wp:inline distT="0" distB="0" distL="0" distR="0" wp14:anchorId="534EFEF4" wp14:editId="0E4E5D58">
            <wp:extent cx="6645910" cy="3514725"/>
            <wp:effectExtent l="0" t="0" r="2540"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b="5932"/>
                    <a:stretch/>
                  </pic:blipFill>
                  <pic:spPr bwMode="auto">
                    <a:xfrm>
                      <a:off x="0" y="0"/>
                      <a:ext cx="6645910" cy="3514725"/>
                    </a:xfrm>
                    <a:prstGeom prst="rect">
                      <a:avLst/>
                    </a:prstGeom>
                    <a:ln>
                      <a:noFill/>
                    </a:ln>
                    <a:extLst>
                      <a:ext uri="{53640926-AAD7-44D8-BBD7-CCE9431645EC}">
                        <a14:shadowObscured xmlns:a14="http://schemas.microsoft.com/office/drawing/2010/main"/>
                      </a:ext>
                    </a:extLst>
                  </pic:spPr>
                </pic:pic>
              </a:graphicData>
            </a:graphic>
          </wp:inline>
        </w:drawing>
      </w:r>
    </w:p>
    <w:p w:rsidR="007C61AE" w:rsidRPr="007C61AE" w:rsidRDefault="007C61AE" w:rsidP="007C61AE">
      <w:pPr>
        <w:spacing w:line="240" w:lineRule="auto"/>
        <w:jc w:val="center"/>
        <w:rPr>
          <w:rFonts w:ascii="Source Sans Pro" w:hAnsi="Source Sans Pro"/>
          <w:b/>
          <w:bCs/>
          <w:i/>
          <w:iCs/>
        </w:rPr>
      </w:pPr>
      <w:r w:rsidRPr="007C61AE">
        <w:rPr>
          <w:rFonts w:ascii="Source Sans Pro" w:hAnsi="Source Sans Pro"/>
          <w:b/>
          <w:bCs/>
          <w:i/>
          <w:iCs/>
        </w:rPr>
        <w:t>Documentación ambiental en lingua non oficial de Galicia</w:t>
      </w:r>
    </w:p>
    <w:p w:rsidR="007C61AE" w:rsidRPr="007C61AE" w:rsidRDefault="007C61AE" w:rsidP="0026093C">
      <w:pPr>
        <w:spacing w:line="240" w:lineRule="auto"/>
        <w:jc w:val="both"/>
        <w:rPr>
          <w:rFonts w:ascii="Source Sans Pro" w:eastAsia="Arial Narrow" w:hAnsi="Source Sans Pro" w:cs="Arial"/>
        </w:rPr>
      </w:pPr>
    </w:p>
    <w:p w:rsidR="004D68B0" w:rsidRPr="007C61AE" w:rsidRDefault="004D68B0" w:rsidP="0026093C">
      <w:pPr>
        <w:spacing w:line="240" w:lineRule="auto"/>
        <w:jc w:val="both"/>
        <w:rPr>
          <w:rFonts w:ascii="Source Sans Pro" w:eastAsia="Arial Narrow" w:hAnsi="Source Sans Pro" w:cs="Arial"/>
        </w:rPr>
      </w:pPr>
    </w:p>
    <w:p w:rsidR="00BD1405" w:rsidRPr="007C61AE" w:rsidRDefault="00BD1405" w:rsidP="0026093C">
      <w:pPr>
        <w:spacing w:line="240" w:lineRule="auto"/>
        <w:jc w:val="both"/>
        <w:rPr>
          <w:rFonts w:ascii="Source Sans Pro" w:eastAsia="Arial Narrow" w:hAnsi="Source Sans Pro" w:cs="Arial"/>
        </w:rPr>
      </w:pPr>
      <w:r w:rsidRPr="007C61AE">
        <w:rPr>
          <w:rFonts w:ascii="Source Sans Pro" w:eastAsia="Arial Narrow" w:hAnsi="Source Sans Pro" w:cs="Arial"/>
        </w:rPr>
        <w:t>En virtude do anterior,</w:t>
      </w:r>
    </w:p>
    <w:p w:rsidR="00BD1405" w:rsidRDefault="00BD1405" w:rsidP="0026093C">
      <w:pPr>
        <w:spacing w:line="240" w:lineRule="auto"/>
        <w:jc w:val="both"/>
        <w:rPr>
          <w:rFonts w:ascii="Source Sans Pro" w:eastAsia="Arial Narrow" w:hAnsi="Source Sans Pro" w:cs="Arial"/>
          <w:b/>
          <w:u w:val="thick"/>
        </w:rPr>
      </w:pPr>
      <w:r w:rsidRPr="007C61AE">
        <w:rPr>
          <w:rFonts w:ascii="Source Sans Pro" w:eastAsia="Arial Narrow" w:hAnsi="Source Sans Pro" w:cs="Arial"/>
          <w:b/>
          <w:u w:val="thick"/>
        </w:rPr>
        <w:t>SOLICITA:</w:t>
      </w:r>
    </w:p>
    <w:p w:rsidR="00591943" w:rsidRDefault="00591943" w:rsidP="0026093C">
      <w:pPr>
        <w:spacing w:line="240" w:lineRule="auto"/>
        <w:jc w:val="both"/>
        <w:rPr>
          <w:rFonts w:ascii="Source Sans Pro" w:hAnsi="Source Sans Pro"/>
        </w:rPr>
      </w:pPr>
      <w:r w:rsidRPr="00A40940">
        <w:rPr>
          <w:rFonts w:ascii="Source Sans Pro" w:hAnsi="Source Sans Pro" w:cs="Times New Roman"/>
          <w:b/>
          <w:bCs/>
        </w:rPr>
        <w:t>1.-</w:t>
      </w:r>
      <w:r w:rsidRPr="007C61AE">
        <w:rPr>
          <w:rFonts w:ascii="Source Sans Pro" w:hAnsi="Source Sans Pro"/>
        </w:rPr>
        <w:t xml:space="preserve"> O rexeitamento do </w:t>
      </w:r>
      <w:r w:rsidR="00C2564B" w:rsidRPr="00C2564B">
        <w:rPr>
          <w:rFonts w:ascii="Source Sans Pro" w:hAnsi="Source Sans Pro"/>
        </w:rPr>
        <w:t xml:space="preserve">estudo de impacto ambiental, </w:t>
      </w:r>
      <w:r w:rsidR="00C2564B">
        <w:rPr>
          <w:rFonts w:ascii="Source Sans Pro" w:hAnsi="Source Sans Pro"/>
        </w:rPr>
        <w:t>d</w:t>
      </w:r>
      <w:r w:rsidR="00C2564B" w:rsidRPr="00C2564B">
        <w:rPr>
          <w:rFonts w:ascii="Source Sans Pro" w:hAnsi="Source Sans Pro"/>
        </w:rPr>
        <w:t xml:space="preserve">as solicitudes de autorización administrativa previa e de construcción, </w:t>
      </w:r>
      <w:r w:rsidR="00C2564B">
        <w:rPr>
          <w:rFonts w:ascii="Source Sans Pro" w:hAnsi="Source Sans Pro"/>
        </w:rPr>
        <w:t>d</w:t>
      </w:r>
      <w:r w:rsidR="00C2564B" w:rsidRPr="00C2564B">
        <w:rPr>
          <w:rFonts w:ascii="Source Sans Pro" w:hAnsi="Source Sans Pro"/>
        </w:rPr>
        <w:t xml:space="preserve">a aprobación do proxecto sectorial de incidencia supramunicipal (proxecto de interese autonómico) e </w:t>
      </w:r>
      <w:r w:rsidR="00C2564B">
        <w:rPr>
          <w:rFonts w:ascii="Source Sans Pro" w:hAnsi="Source Sans Pro"/>
        </w:rPr>
        <w:t>d</w:t>
      </w:r>
      <w:r w:rsidR="00C2564B" w:rsidRPr="00C2564B">
        <w:rPr>
          <w:rFonts w:ascii="Source Sans Pro" w:hAnsi="Source Sans Pro"/>
        </w:rPr>
        <w:t>a declaración de utilidade pública do proxecto do parque eólico Cabanelas, situado nos concellos da Estrada, Forcarei e Cerdedo-Cotobade, provincia de Pontevedra (expediente IN661A 2010/2-4), DOG Núm. 165, de 31 de agosto de 2022</w:t>
      </w:r>
      <w:r w:rsidR="00C2564B">
        <w:rPr>
          <w:rFonts w:ascii="Source Sans Pro" w:hAnsi="Source Sans Pro"/>
        </w:rPr>
        <w:t xml:space="preserve"> </w:t>
      </w:r>
      <w:r w:rsidRPr="007C61AE">
        <w:rPr>
          <w:rFonts w:ascii="Source Sans Pro" w:hAnsi="Source Sans Pro"/>
        </w:rPr>
        <w:t>e a súa retirada definitiva pola súa incompatibilidade cos valores ambientais e paisaxísticos presentes na área de afección do proxecto e a falla de licencia social.</w:t>
      </w:r>
    </w:p>
    <w:p w:rsidR="006644EA" w:rsidRPr="00C2564B" w:rsidRDefault="006644EA" w:rsidP="0026093C">
      <w:pPr>
        <w:spacing w:line="240" w:lineRule="auto"/>
        <w:jc w:val="both"/>
        <w:rPr>
          <w:rFonts w:ascii="Source Sans Pro" w:hAnsi="Source Sans Pro"/>
        </w:rPr>
      </w:pPr>
      <w:r>
        <w:rPr>
          <w:rFonts w:ascii="Source Sans Pro" w:hAnsi="Source Sans Pro"/>
        </w:rPr>
        <w:t>Someteron a exposición pública a documentación en inglés</w:t>
      </w:r>
      <w:r w:rsidR="00366EBA">
        <w:rPr>
          <w:rFonts w:ascii="Source Sans Pro" w:hAnsi="Source Sans Pro"/>
        </w:rPr>
        <w:t>,</w:t>
      </w:r>
      <w:r>
        <w:rPr>
          <w:rFonts w:ascii="Source Sans Pro" w:hAnsi="Source Sans Pro"/>
        </w:rPr>
        <w:t xml:space="preserve"> indicada na parte expositiva deste escrito. Ademais non permiten o acceso </w:t>
      </w:r>
      <w:r w:rsidR="00366EBA">
        <w:rPr>
          <w:rFonts w:ascii="Source Sans Pro" w:hAnsi="Source Sans Pro"/>
        </w:rPr>
        <w:t>á documentación ambiental dos proxectos dos</w:t>
      </w:r>
      <w:r w:rsidR="00366EBA" w:rsidRPr="00366EBA">
        <w:rPr>
          <w:rFonts w:ascii="Source Sans Pro" w:hAnsi="Source Sans Pro"/>
        </w:rPr>
        <w:t xml:space="preserve"> parques eólicos Ampliación As Penizas</w:t>
      </w:r>
      <w:r w:rsidR="00366EBA">
        <w:rPr>
          <w:rFonts w:ascii="Source Sans Pro" w:hAnsi="Source Sans Pro"/>
        </w:rPr>
        <w:t>,</w:t>
      </w:r>
      <w:r w:rsidR="00366EBA" w:rsidRPr="00366EBA">
        <w:rPr>
          <w:rFonts w:ascii="Source Sans Pro" w:hAnsi="Source Sans Pro"/>
        </w:rPr>
        <w:t xml:space="preserve"> As Penizas</w:t>
      </w:r>
      <w:r w:rsidR="00366EBA">
        <w:rPr>
          <w:rFonts w:ascii="Source Sans Pro" w:hAnsi="Source Sans Pro"/>
        </w:rPr>
        <w:t xml:space="preserve">, a </w:t>
      </w:r>
      <w:r w:rsidR="00366EBA" w:rsidRPr="00366EBA">
        <w:rPr>
          <w:rFonts w:ascii="Source Sans Pro" w:hAnsi="Source Sans Pro"/>
        </w:rPr>
        <w:t xml:space="preserve"> LAT 132 kV Penizas-Paraño </w:t>
      </w:r>
      <w:r w:rsidR="00366EBA">
        <w:rPr>
          <w:rFonts w:ascii="Source Sans Pro" w:hAnsi="Source Sans Pro"/>
        </w:rPr>
        <w:t>(estes do</w:t>
      </w:r>
      <w:r w:rsidR="00366EBA" w:rsidRPr="00366EBA">
        <w:rPr>
          <w:rFonts w:ascii="Source Sans Pro" w:hAnsi="Source Sans Pro"/>
        </w:rPr>
        <w:t xml:space="preserve"> m</w:t>
      </w:r>
      <w:r w:rsidR="00366EBA">
        <w:rPr>
          <w:rFonts w:ascii="Source Sans Pro" w:hAnsi="Source Sans Pro"/>
        </w:rPr>
        <w:t>e</w:t>
      </w:r>
      <w:r w:rsidR="00366EBA" w:rsidRPr="00366EBA">
        <w:rPr>
          <w:rFonts w:ascii="Source Sans Pro" w:hAnsi="Source Sans Pro"/>
        </w:rPr>
        <w:t>smo grupo empresarial</w:t>
      </w:r>
      <w:r w:rsidR="00366EBA">
        <w:rPr>
          <w:rFonts w:ascii="Source Sans Pro" w:hAnsi="Source Sans Pro"/>
        </w:rPr>
        <w:t xml:space="preserve">) e tampoco permiten o acceso </w:t>
      </w:r>
      <w:r w:rsidR="007C0A32">
        <w:rPr>
          <w:rFonts w:ascii="Source Sans Pro" w:hAnsi="Source Sans Pro"/>
        </w:rPr>
        <w:t>á documentación ambiental do</w:t>
      </w:r>
      <w:r w:rsidR="00366EBA">
        <w:rPr>
          <w:rFonts w:ascii="Source Sans Pro" w:hAnsi="Source Sans Pro"/>
        </w:rPr>
        <w:t xml:space="preserve"> proxecto das instalacións de Conexión Beariz 400kV Eixe </w:t>
      </w:r>
      <w:r w:rsidR="007C0A32">
        <w:rPr>
          <w:rFonts w:ascii="Source Sans Pro" w:hAnsi="Source Sans Pro"/>
        </w:rPr>
        <w:t>L</w:t>
      </w:r>
      <w:r w:rsidR="00366EBA">
        <w:rPr>
          <w:rFonts w:ascii="Source Sans Pro" w:hAnsi="Source Sans Pro"/>
        </w:rPr>
        <w:t>este</w:t>
      </w:r>
      <w:r w:rsidR="007C0A32">
        <w:rPr>
          <w:rFonts w:ascii="Source Sans Pro" w:hAnsi="Source Sans Pro"/>
        </w:rPr>
        <w:t xml:space="preserve"> nin o acceso á documentación ambiental do proxecto do parque eólico Campo das Rosas</w:t>
      </w:r>
      <w:r w:rsidR="00366EBA">
        <w:rPr>
          <w:rFonts w:ascii="Source Sans Pro" w:hAnsi="Source Sans Pro"/>
        </w:rPr>
        <w:t>, todos eles proxectos en tramitación e que comparten infraestruturas comúns co proxecto do parque eólico Cabanelas, tal e como se indica na parte expositiva deste escrito.</w:t>
      </w:r>
    </w:p>
    <w:p w:rsidR="005F2C5F" w:rsidRPr="007C61AE" w:rsidRDefault="00C2564B" w:rsidP="0026093C">
      <w:pPr>
        <w:spacing w:line="240" w:lineRule="auto"/>
        <w:jc w:val="both"/>
        <w:rPr>
          <w:rFonts w:ascii="Source Sans Pro" w:hAnsi="Source Sans Pro"/>
        </w:rPr>
      </w:pPr>
      <w:r w:rsidRPr="00A40940">
        <w:rPr>
          <w:rFonts w:ascii="Source Sans Pro" w:hAnsi="Source Sans Pro" w:cs="Times New Roman"/>
          <w:b/>
          <w:bCs/>
          <w:u w:val="single"/>
        </w:rPr>
        <w:t>2</w:t>
      </w:r>
      <w:r w:rsidR="005F2C5F" w:rsidRPr="00A40940">
        <w:rPr>
          <w:rFonts w:ascii="Source Sans Pro" w:hAnsi="Source Sans Pro" w:cs="Times New Roman"/>
          <w:b/>
          <w:bCs/>
          <w:u w:val="single"/>
        </w:rPr>
        <w:t>.-</w:t>
      </w:r>
      <w:r w:rsidR="005F2C5F" w:rsidRPr="007C61AE">
        <w:rPr>
          <w:rFonts w:ascii="Source Sans Pro" w:hAnsi="Source Sans Pro"/>
        </w:rPr>
        <w:t xml:space="preserve"> O rexeitamento do estudo de impacto ambiental e das solicitudes de autorización administrativa previa e de construción e aprobación do proxecto sectorial de incidencia supramunicipal (proxecto de interese autonómico) do proxecto do parque eólico Pedra Longa, situado nos concellos da Estrada, Forcarei e Cerdedo-Cotobade, na provincia de Pontevedra (expediente IN408A 2019/32), DOG </w:t>
      </w:r>
      <w:r w:rsidR="00DA022D" w:rsidRPr="007C61AE">
        <w:rPr>
          <w:rFonts w:ascii="Source Sans Pro" w:hAnsi="Source Sans Pro"/>
        </w:rPr>
        <w:t xml:space="preserve">Núm. 125, de 1 de xullo de 2022 </w:t>
      </w:r>
      <w:r w:rsidR="005F2C5F" w:rsidRPr="007C61AE">
        <w:rPr>
          <w:rFonts w:ascii="Source Sans Pro" w:hAnsi="Source Sans Pro"/>
        </w:rPr>
        <w:t>e a súa retirada definitiva pola súa incompatibilidade cos valores ambientais e paisaxísticos presentes na área de afección do proxecto e a falla de licencia social</w:t>
      </w:r>
      <w:r w:rsidR="00DA022D" w:rsidRPr="007C61AE">
        <w:rPr>
          <w:rFonts w:ascii="Source Sans Pro" w:hAnsi="Source Sans Pro"/>
        </w:rPr>
        <w:t>.</w:t>
      </w:r>
    </w:p>
    <w:p w:rsidR="004E796E" w:rsidRPr="007C61AE" w:rsidRDefault="00C2564B" w:rsidP="0026093C">
      <w:pPr>
        <w:spacing w:line="240" w:lineRule="auto"/>
        <w:jc w:val="both"/>
        <w:rPr>
          <w:rFonts w:ascii="Source Sans Pro" w:hAnsi="Source Sans Pro"/>
        </w:rPr>
      </w:pPr>
      <w:r w:rsidRPr="00A40940">
        <w:rPr>
          <w:rFonts w:ascii="Source Sans Pro" w:hAnsi="Source Sans Pro"/>
          <w:b/>
          <w:bCs/>
          <w:u w:val="single"/>
        </w:rPr>
        <w:t>3</w:t>
      </w:r>
      <w:r w:rsidR="004E796E" w:rsidRPr="00A40940">
        <w:rPr>
          <w:rFonts w:ascii="Source Sans Pro" w:hAnsi="Source Sans Pro"/>
          <w:b/>
          <w:bCs/>
          <w:u w:val="single"/>
        </w:rPr>
        <w:t>.-</w:t>
      </w:r>
      <w:r w:rsidR="004E796E" w:rsidRPr="007C61AE">
        <w:rPr>
          <w:rFonts w:ascii="Source Sans Pro" w:hAnsi="Source Sans Pro"/>
        </w:rPr>
        <w:t xml:space="preserve"> O rexeitamento do estudo de impacto ambiental e das solicitudes de autorización administrativa previa e de construción, da aprobación do proxecto sectorial de incidencia supramunicipal e declaración de utilidade pública do proxecto do parque eólico das Penizas, sito nos concellos de Cerdedo-Cotobade e Forcarei da provincia de Pontevedra (IN408A 2017/06), DOG Núm. 50, de 13 de marzo de 2020 e a súa retirada definitiva pola súa incompatibilidade cos valores ambientais e paisaxísticos presentes na área de afección do proxecto e a falla de licencia social.</w:t>
      </w:r>
    </w:p>
    <w:p w:rsidR="005F2C5F" w:rsidRDefault="005F7288" w:rsidP="0026093C">
      <w:pPr>
        <w:spacing w:line="240" w:lineRule="auto"/>
        <w:jc w:val="both"/>
        <w:rPr>
          <w:rFonts w:ascii="Source Sans Pro" w:eastAsia="Arial Narrow" w:hAnsi="Source Sans Pro" w:cs="Arial"/>
          <w:lang w:eastAsia="es-ES"/>
        </w:rPr>
      </w:pPr>
      <w:r w:rsidRPr="00A40940">
        <w:rPr>
          <w:rFonts w:ascii="Source Sans Pro" w:eastAsia="Arial Narrow" w:hAnsi="Source Sans Pro" w:cs="Arial"/>
          <w:b/>
          <w:bCs/>
          <w:u w:val="single"/>
          <w:lang w:eastAsia="es-ES"/>
        </w:rPr>
        <w:lastRenderedPageBreak/>
        <w:t>4</w:t>
      </w:r>
      <w:r w:rsidR="005F2C5F" w:rsidRPr="00A40940">
        <w:rPr>
          <w:rFonts w:ascii="Source Sans Pro" w:eastAsia="Arial Narrow" w:hAnsi="Source Sans Pro" w:cs="Arial"/>
          <w:b/>
          <w:bCs/>
          <w:u w:val="single"/>
          <w:lang w:eastAsia="es-ES"/>
        </w:rPr>
        <w:t>.-</w:t>
      </w:r>
      <w:r w:rsidR="005F2C5F" w:rsidRPr="007C61AE">
        <w:rPr>
          <w:rFonts w:ascii="Source Sans Pro" w:eastAsia="Arial Narrow" w:hAnsi="Source Sans Pro" w:cs="Arial"/>
          <w:lang w:eastAsia="es-ES"/>
        </w:rPr>
        <w:t xml:space="preserve"> Téñase en conta que o Inventario de Humidais de Galicia non recolle ningún humidal, agas os protexidos polo Convenio Ramsar. Téñase en conta que ademais dunha impresionante e exclusiva biodiversidade, calcúlase que unha hectárea </w:t>
      </w:r>
      <w:r w:rsidR="00A662E0" w:rsidRPr="007C61AE">
        <w:rPr>
          <w:rFonts w:ascii="Source Sans Pro" w:eastAsia="Arial Narrow" w:hAnsi="Source Sans Pro" w:cs="Arial"/>
          <w:lang w:eastAsia="es-ES"/>
        </w:rPr>
        <w:t>de turbeira</w:t>
      </w:r>
      <w:r w:rsidR="005F2C5F" w:rsidRPr="007C61AE">
        <w:rPr>
          <w:rFonts w:ascii="Source Sans Pro" w:eastAsia="Arial Narrow" w:hAnsi="Source Sans Pro" w:cs="Arial"/>
          <w:lang w:eastAsia="es-ES"/>
        </w:rPr>
        <w:t xml:space="preserve"> pode almacenar entre 3 e 3,5 veces máis carbono que unha hectárea de bosque tropical, reducindo a emisión de gases de efecto invernadoiro e o quecemento global do planeta, polo que é fundamental a conservación destes sumidoi</w:t>
      </w:r>
      <w:r w:rsidRPr="007C61AE">
        <w:rPr>
          <w:rFonts w:ascii="Source Sans Pro" w:eastAsia="Arial Narrow" w:hAnsi="Source Sans Pro" w:cs="Arial"/>
          <w:lang w:eastAsia="es-ES"/>
        </w:rPr>
        <w:t xml:space="preserve">ros </w:t>
      </w:r>
      <w:r w:rsidR="00A662E0" w:rsidRPr="007C61AE">
        <w:rPr>
          <w:rFonts w:ascii="Source Sans Pro" w:eastAsia="Arial Narrow" w:hAnsi="Source Sans Pro" w:cs="Arial"/>
          <w:lang w:eastAsia="es-ES"/>
        </w:rPr>
        <w:t>e acumuladores</w:t>
      </w:r>
      <w:r w:rsidRPr="007C61AE">
        <w:rPr>
          <w:rFonts w:ascii="Source Sans Pro" w:eastAsia="Arial Narrow" w:hAnsi="Source Sans Pro" w:cs="Arial"/>
          <w:lang w:eastAsia="es-ES"/>
        </w:rPr>
        <w:t xml:space="preserve"> de carbono e que na área afectada existen varios humedais.</w:t>
      </w:r>
      <w:r w:rsidR="00BE08F9" w:rsidRPr="007C61AE">
        <w:rPr>
          <w:rFonts w:ascii="Source Sans Pro" w:eastAsia="Arial Narrow" w:hAnsi="Source Sans Pro" w:cs="Arial"/>
          <w:lang w:eastAsia="es-ES"/>
        </w:rPr>
        <w:t xml:space="preserve"> Teñan en conta que na parcela na que se ubica a subestación (obxecto de estudo ambiental no parque eólico das Penizas existen indicios de cauces e incluso humedais e algunha lagoa).</w:t>
      </w:r>
      <w:r w:rsidR="00946C1C" w:rsidRPr="007C61AE">
        <w:rPr>
          <w:rFonts w:ascii="Source Sans Pro" w:eastAsia="Arial Narrow" w:hAnsi="Source Sans Pro" w:cs="Arial"/>
          <w:lang w:eastAsia="es-ES"/>
        </w:rPr>
        <w:t xml:space="preserve"> Teñan en conta que no proxecto do parque eólico Pedra Longa e das Penizas existen barrancos fluviais</w:t>
      </w:r>
      <w:r w:rsidR="00523D61" w:rsidRPr="007C61AE">
        <w:rPr>
          <w:rFonts w:ascii="Source Sans Pro" w:eastAsia="Arial Narrow" w:hAnsi="Source Sans Pro" w:cs="Arial"/>
          <w:lang w:eastAsia="es-ES"/>
        </w:rPr>
        <w:t xml:space="preserve"> como o Barranco de Vesacartalla e o Barranco de Agrela coas súas peculiaridades.</w:t>
      </w:r>
      <w:r w:rsidR="00366EBA">
        <w:rPr>
          <w:rFonts w:ascii="Source Sans Pro" w:eastAsia="Arial Narrow" w:hAnsi="Source Sans Pro" w:cs="Arial"/>
          <w:lang w:eastAsia="es-ES"/>
        </w:rPr>
        <w:t xml:space="preserve"> Teñan en conta que o proxecto do parque eólico Cabanelas aséntase case na súa totalidade enriba unha lagoa e que existen confirmadas especies en perigo de extinción.</w:t>
      </w:r>
    </w:p>
    <w:p w:rsidR="00366EBA" w:rsidRDefault="00366EBA" w:rsidP="0026093C">
      <w:pPr>
        <w:spacing w:line="240" w:lineRule="auto"/>
        <w:jc w:val="both"/>
        <w:rPr>
          <w:rFonts w:ascii="Source Sans Pro" w:eastAsia="Arial Narrow" w:hAnsi="Source Sans Pro" w:cs="Arial"/>
          <w:lang w:eastAsia="es-ES"/>
        </w:rPr>
      </w:pPr>
      <w:r>
        <w:rPr>
          <w:rFonts w:ascii="Source Sans Pro" w:eastAsia="Arial Narrow" w:hAnsi="Source Sans Pro" w:cs="Arial"/>
          <w:lang w:eastAsia="es-ES"/>
        </w:rPr>
        <w:t xml:space="preserve">Teñan en conta que para instalar os aeroxeradores </w:t>
      </w:r>
      <w:r w:rsidR="00A662E0">
        <w:rPr>
          <w:rFonts w:ascii="Source Sans Pro" w:eastAsia="Arial Narrow" w:hAnsi="Source Sans Pro" w:cs="Arial"/>
          <w:lang w:eastAsia="es-ES"/>
        </w:rPr>
        <w:t>prevese a voadura de</w:t>
      </w:r>
      <w:r>
        <w:rPr>
          <w:rFonts w:ascii="Source Sans Pro" w:eastAsia="Arial Narrow" w:hAnsi="Source Sans Pro" w:cs="Arial"/>
          <w:lang w:eastAsia="es-ES"/>
        </w:rPr>
        <w:t xml:space="preserve"> importantes afloramentos rochosos dos que non se realizou unha caracterización previa nin se tiveron en conta os mesmos desde o punto de vista ecolóxico nin da arqueoloxía da Paisaxe.</w:t>
      </w:r>
    </w:p>
    <w:p w:rsidR="00366EBA" w:rsidRDefault="00366EBA" w:rsidP="0026093C">
      <w:pPr>
        <w:spacing w:line="240" w:lineRule="auto"/>
        <w:jc w:val="both"/>
        <w:rPr>
          <w:rFonts w:ascii="Source Sans Pro" w:eastAsia="Arial Narrow" w:hAnsi="Source Sans Pro" w:cs="Arial"/>
          <w:lang w:eastAsia="es-ES"/>
        </w:rPr>
      </w:pPr>
      <w:r>
        <w:rPr>
          <w:rFonts w:ascii="Source Sans Pro" w:eastAsia="Arial Narrow" w:hAnsi="Source Sans Pro" w:cs="Arial"/>
          <w:lang w:eastAsia="es-ES"/>
        </w:rPr>
        <w:t>Teñan en conta que están a poner en risco a Rede Natura e a necesaria coherencia desta. A fragmentación dos ecosistemas húmidos implica un risco severo para a necesaria conectividade ecolóxica.</w:t>
      </w:r>
    </w:p>
    <w:p w:rsidR="00A40940" w:rsidRPr="00A40940" w:rsidRDefault="00A40940" w:rsidP="00A40940">
      <w:pPr>
        <w:spacing w:line="240" w:lineRule="auto"/>
        <w:jc w:val="both"/>
        <w:rPr>
          <w:rFonts w:ascii="Source Sans Pro" w:eastAsia="Arial Narrow" w:hAnsi="Source Sans Pro" w:cs="Arial"/>
          <w:lang w:eastAsia="es-ES"/>
        </w:rPr>
      </w:pPr>
      <w:r w:rsidRPr="00A40940">
        <w:rPr>
          <w:rFonts w:ascii="Source Sans Pro" w:eastAsia="Arial Narrow" w:hAnsi="Source Sans Pro" w:cs="Arial"/>
          <w:lang w:eastAsia="es-ES"/>
        </w:rPr>
        <w:t>Teñan en conta que están a permitir a instalación de infraestruturas enerxéticas sobre hábitats prioritarios e de interés comunitario, que como ben saben, é obrigado o seu mantemento nun estado de conservación favorable.</w:t>
      </w:r>
    </w:p>
    <w:p w:rsidR="00A40940" w:rsidRPr="007C61AE" w:rsidRDefault="00A40940" w:rsidP="00A40940">
      <w:pPr>
        <w:spacing w:line="240" w:lineRule="auto"/>
        <w:jc w:val="both"/>
        <w:rPr>
          <w:rFonts w:ascii="Source Sans Pro" w:eastAsia="Arial Narrow" w:hAnsi="Source Sans Pro" w:cs="Arial"/>
          <w:lang w:eastAsia="es-ES"/>
        </w:rPr>
      </w:pPr>
      <w:r w:rsidRPr="00A40940">
        <w:rPr>
          <w:rFonts w:ascii="Source Sans Pro" w:eastAsia="Arial Narrow" w:hAnsi="Source Sans Pro" w:cs="Arial"/>
          <w:lang w:eastAsia="es-ES"/>
        </w:rPr>
        <w:t>No que respecta aos recursos hídricos teñen en conta que non só se afecta aos cauces senón que están a afectar a vales fluviais coas implicacións que isto conleva para a biodiversidade e a necesaria conectividade ecolóxica. No presente caso existe unha afección severa a humedais de montaña.</w:t>
      </w:r>
    </w:p>
    <w:p w:rsidR="005F2C5F" w:rsidRPr="007C61AE" w:rsidRDefault="005F7288" w:rsidP="0026093C">
      <w:pPr>
        <w:spacing w:line="240" w:lineRule="auto"/>
        <w:jc w:val="both"/>
        <w:rPr>
          <w:rFonts w:ascii="Source Sans Pro" w:eastAsia="Arial Narrow" w:hAnsi="Source Sans Pro" w:cs="Arial"/>
          <w:lang w:eastAsia="es-ES"/>
        </w:rPr>
      </w:pPr>
      <w:r w:rsidRPr="00A40940">
        <w:rPr>
          <w:rFonts w:ascii="Source Sans Pro" w:eastAsia="Arial Narrow" w:hAnsi="Source Sans Pro" w:cs="Arial"/>
          <w:b/>
          <w:bCs/>
          <w:u w:val="single"/>
          <w:lang w:eastAsia="es-ES"/>
        </w:rPr>
        <w:t>5</w:t>
      </w:r>
      <w:r w:rsidR="005F2C5F" w:rsidRPr="00A40940">
        <w:rPr>
          <w:rFonts w:ascii="Source Sans Pro" w:eastAsia="Arial Narrow" w:hAnsi="Source Sans Pro" w:cs="Arial"/>
          <w:b/>
          <w:bCs/>
          <w:u w:val="single"/>
          <w:lang w:eastAsia="es-ES"/>
        </w:rPr>
        <w:t>.-</w:t>
      </w:r>
      <w:r w:rsidR="005F2C5F" w:rsidRPr="007C61AE">
        <w:rPr>
          <w:rFonts w:ascii="Source Sans Pro" w:eastAsia="Arial Narrow" w:hAnsi="Source Sans Pro" w:cs="Arial"/>
          <w:lang w:eastAsia="es-ES"/>
        </w:rPr>
        <w:t xml:space="preserve"> Acceso dixital, ao abeiro da Lei 27/2006, á documentación relativa ao seguimento ambiental do Plan Sectorial eólico de Galicia e ao programa de vixiancia ambiental deste, tal e como indica o artigo 51 da Lei 21/2013, de 9 de outubro de avaliación ambiental de Galicia.</w:t>
      </w:r>
    </w:p>
    <w:p w:rsidR="005F2C5F" w:rsidRPr="007C61AE" w:rsidRDefault="005F2C5F" w:rsidP="0026093C">
      <w:pPr>
        <w:spacing w:line="240" w:lineRule="auto"/>
        <w:jc w:val="both"/>
        <w:rPr>
          <w:rFonts w:ascii="Source Sans Pro" w:eastAsia="Arial Narrow" w:hAnsi="Source Sans Pro" w:cs="Arial"/>
          <w:lang w:eastAsia="es-ES"/>
        </w:rPr>
      </w:pPr>
      <w:r w:rsidRPr="007C61AE">
        <w:rPr>
          <w:rFonts w:ascii="Source Sans Pro" w:eastAsia="Arial Narrow" w:hAnsi="Source Sans Pro" w:cs="Arial"/>
          <w:lang w:eastAsia="es-ES"/>
        </w:rPr>
        <w:t xml:space="preserve">Véxase o Informe Macroeólicos: </w:t>
      </w:r>
    </w:p>
    <w:p w:rsidR="00366EBA" w:rsidRPr="00A662E0" w:rsidRDefault="005C3696" w:rsidP="0026093C">
      <w:pPr>
        <w:spacing w:line="240" w:lineRule="auto"/>
        <w:jc w:val="both"/>
        <w:rPr>
          <w:rFonts w:ascii="Source Sans Pro" w:eastAsia="Arial Narrow" w:hAnsi="Source Sans Pro" w:cs="Arial"/>
          <w:u w:val="single"/>
          <w:lang w:eastAsia="es-ES"/>
        </w:rPr>
      </w:pPr>
      <w:hyperlink r:id="rId74" w:history="1">
        <w:r w:rsidR="00366EBA" w:rsidRPr="008A625A">
          <w:rPr>
            <w:rStyle w:val="Hipervnculo"/>
            <w:rFonts w:ascii="Source Sans Pro" w:eastAsia="Arial Narrow" w:hAnsi="Source Sans Pro" w:cs="Arial"/>
            <w:lang w:eastAsia="es-ES"/>
          </w:rPr>
          <w:t>https://mapaseolicos.wordpress.com/informe//</w:t>
        </w:r>
      </w:hyperlink>
    </w:p>
    <w:p w:rsidR="005F2C5F" w:rsidRPr="007C61AE" w:rsidRDefault="005F7288" w:rsidP="0026093C">
      <w:pPr>
        <w:spacing w:line="240" w:lineRule="auto"/>
        <w:jc w:val="both"/>
        <w:rPr>
          <w:rFonts w:ascii="Source Sans Pro" w:eastAsia="Arial Narrow" w:hAnsi="Source Sans Pro" w:cs="Arial"/>
          <w:lang w:eastAsia="es-ES"/>
        </w:rPr>
      </w:pPr>
      <w:r w:rsidRPr="00A40940">
        <w:rPr>
          <w:rFonts w:ascii="Source Sans Pro" w:eastAsia="Arial Narrow" w:hAnsi="Source Sans Pro" w:cs="Arial"/>
          <w:b/>
          <w:bCs/>
          <w:u w:val="single"/>
          <w:lang w:eastAsia="es-ES"/>
        </w:rPr>
        <w:t>6</w:t>
      </w:r>
      <w:r w:rsidR="005F2C5F" w:rsidRPr="00A40940">
        <w:rPr>
          <w:rFonts w:ascii="Source Sans Pro" w:eastAsia="Arial Narrow" w:hAnsi="Source Sans Pro" w:cs="Arial"/>
          <w:b/>
          <w:bCs/>
          <w:u w:val="single"/>
          <w:lang w:eastAsia="es-ES"/>
        </w:rPr>
        <w:t>.-</w:t>
      </w:r>
      <w:r w:rsidR="005F2C5F" w:rsidRPr="007C61AE">
        <w:rPr>
          <w:rFonts w:ascii="Source Sans Pro" w:eastAsia="Arial Narrow" w:hAnsi="Source Sans Pro" w:cs="Arial"/>
          <w:lang w:eastAsia="es-ES"/>
        </w:rPr>
        <w:t xml:space="preserve"> Teñan  en conta que en consoancia co anterior estase a vulnerar unha manchea de normativa que xera indefensión para a cidadanía como:</w:t>
      </w:r>
    </w:p>
    <w:p w:rsidR="005F2C5F" w:rsidRPr="007C61AE" w:rsidRDefault="005F2C5F" w:rsidP="0026093C">
      <w:pPr>
        <w:numPr>
          <w:ilvl w:val="0"/>
          <w:numId w:val="24"/>
        </w:numPr>
        <w:pBdr>
          <w:top w:val="nil"/>
          <w:left w:val="nil"/>
          <w:bottom w:val="nil"/>
          <w:right w:val="nil"/>
          <w:between w:val="nil"/>
        </w:pBdr>
        <w:spacing w:after="0" w:line="240" w:lineRule="auto"/>
        <w:jc w:val="both"/>
        <w:rPr>
          <w:rFonts w:ascii="Source Sans Pro" w:eastAsia="Calibri" w:hAnsi="Source Sans Pro" w:cs="Arial"/>
          <w:lang w:eastAsia="es-ES"/>
        </w:rPr>
      </w:pPr>
      <w:r w:rsidRPr="007C61AE">
        <w:rPr>
          <w:rFonts w:ascii="Source Sans Pro" w:eastAsia="Arial Narrow" w:hAnsi="Source Sans Pro" w:cs="Arial"/>
          <w:lang w:eastAsia="es-ES"/>
        </w:rPr>
        <w:t>Directiva 2003/4/CE do Parlamento Europeo e do Consello, do 28 de xaneiro de 2003, relativa ao acceso do público á información ambiental e o Convenio de  Aarhus de 1998 sobre o acceso á información, a participación do público e o acceso á xustiza en materia de medio ambiente, que garanten o acceso público a información ambiental que obre en poder das autoridades públicas ou doutras entidades no seu nome, tanto cando se lles solicite como mediante divulgación activa.</w:t>
      </w:r>
    </w:p>
    <w:p w:rsidR="005F2C5F" w:rsidRPr="007C61AE" w:rsidRDefault="005F2C5F" w:rsidP="0026093C">
      <w:pPr>
        <w:numPr>
          <w:ilvl w:val="0"/>
          <w:numId w:val="24"/>
        </w:numPr>
        <w:pBdr>
          <w:top w:val="nil"/>
          <w:left w:val="nil"/>
          <w:bottom w:val="nil"/>
          <w:right w:val="nil"/>
          <w:between w:val="nil"/>
        </w:pBdr>
        <w:spacing w:after="0" w:line="240" w:lineRule="auto"/>
        <w:jc w:val="both"/>
        <w:rPr>
          <w:rFonts w:ascii="Source Sans Pro" w:eastAsia="Calibri" w:hAnsi="Source Sans Pro" w:cs="Arial"/>
          <w:lang w:eastAsia="es-ES"/>
        </w:rPr>
      </w:pPr>
      <w:r w:rsidRPr="007C61AE">
        <w:rPr>
          <w:rFonts w:ascii="Source Sans Pro" w:eastAsia="Arial Narrow" w:hAnsi="Source Sans Pro" w:cs="Arial"/>
          <w:lang w:eastAsia="es-ES"/>
        </w:rPr>
        <w:t>Decisión 2005/370/CE do Consello, do 17 de febreiro de 2005 sobre a celebración, en nome da Comunidade Europea, do Convenio sobre o acceso á información, a participación do público na toma de decisións e o acceso á xustiza en materia de medio ambiente (DO  L 124 de 17.5.2005,  pp. 1-3)</w:t>
      </w:r>
    </w:p>
    <w:p w:rsidR="005F2C5F" w:rsidRPr="007C61AE" w:rsidRDefault="005F2C5F" w:rsidP="0026093C">
      <w:pPr>
        <w:numPr>
          <w:ilvl w:val="0"/>
          <w:numId w:val="24"/>
        </w:numPr>
        <w:pBdr>
          <w:top w:val="nil"/>
          <w:left w:val="nil"/>
          <w:bottom w:val="nil"/>
          <w:right w:val="nil"/>
          <w:between w:val="nil"/>
        </w:pBdr>
        <w:spacing w:after="0" w:line="240" w:lineRule="auto"/>
        <w:jc w:val="both"/>
        <w:rPr>
          <w:rFonts w:ascii="Source Sans Pro" w:eastAsia="Calibri" w:hAnsi="Source Sans Pro" w:cs="Arial"/>
          <w:lang w:eastAsia="es-ES"/>
        </w:rPr>
      </w:pPr>
      <w:r w:rsidRPr="007C61AE">
        <w:rPr>
          <w:rFonts w:ascii="Source Sans Pro" w:eastAsia="Arial Narrow" w:hAnsi="Source Sans Pro" w:cs="Arial"/>
          <w:lang w:eastAsia="es-ES"/>
        </w:rPr>
        <w:t>Regulamento (CE)  nº. 1367/2006 do Parlamento Europeo e do Consello, do 6 de setembro de 2006, relativo á aplicación, ás institucións e aos organismos comunitarios, das disposicións do Convenio de  Aarhus sobre o acceso á información, a participación do público na toma de decisións e o acceso á xustiza en materia de medio ambiente (DO  L 264 de 25.9.2006,  pp. 13-19)</w:t>
      </w:r>
    </w:p>
    <w:p w:rsidR="005F2C5F" w:rsidRPr="007C61AE" w:rsidRDefault="005F2C5F" w:rsidP="0026093C">
      <w:pPr>
        <w:numPr>
          <w:ilvl w:val="0"/>
          <w:numId w:val="24"/>
        </w:numPr>
        <w:pBdr>
          <w:top w:val="nil"/>
          <w:left w:val="nil"/>
          <w:bottom w:val="nil"/>
          <w:right w:val="nil"/>
          <w:between w:val="nil"/>
        </w:pBdr>
        <w:spacing w:after="0" w:line="240" w:lineRule="auto"/>
        <w:jc w:val="both"/>
        <w:rPr>
          <w:rFonts w:ascii="Source Sans Pro" w:eastAsia="Calibri" w:hAnsi="Source Sans Pro" w:cs="Arial"/>
          <w:lang w:eastAsia="es-ES"/>
        </w:rPr>
      </w:pPr>
      <w:r w:rsidRPr="007C61AE">
        <w:rPr>
          <w:rFonts w:ascii="Source Sans Pro" w:eastAsia="Arial Narrow" w:hAnsi="Source Sans Pro" w:cs="Arial"/>
          <w:lang w:eastAsia="es-ES"/>
        </w:rPr>
        <w:t>Decreto 127/2008, do 5 de xuño, polo que se desenvolve o réxime xurídico dos humidais protexidos e se crea o Inventario de humidais de Galicia.</w:t>
      </w:r>
    </w:p>
    <w:p w:rsidR="005F2C5F" w:rsidRPr="007C61AE" w:rsidRDefault="005F2C5F" w:rsidP="0026093C">
      <w:pPr>
        <w:numPr>
          <w:ilvl w:val="0"/>
          <w:numId w:val="24"/>
        </w:numPr>
        <w:pBdr>
          <w:top w:val="nil"/>
          <w:left w:val="nil"/>
          <w:bottom w:val="nil"/>
          <w:right w:val="nil"/>
          <w:between w:val="nil"/>
        </w:pBdr>
        <w:spacing w:after="200" w:line="240" w:lineRule="auto"/>
        <w:jc w:val="both"/>
        <w:rPr>
          <w:rFonts w:ascii="Source Sans Pro" w:eastAsia="Calibri" w:hAnsi="Source Sans Pro" w:cs="Arial"/>
          <w:lang w:eastAsia="es-ES"/>
        </w:rPr>
      </w:pPr>
      <w:r w:rsidRPr="007C61AE">
        <w:rPr>
          <w:rFonts w:ascii="Source Sans Pro" w:eastAsia="Arial Narrow" w:hAnsi="Source Sans Pro" w:cs="Arial"/>
          <w:lang w:eastAsia="es-ES"/>
        </w:rPr>
        <w:t>Lei 7/2012, de 28 de xuño de Montes de Galicia.</w:t>
      </w:r>
    </w:p>
    <w:p w:rsidR="005F2C5F" w:rsidRPr="007C61AE" w:rsidRDefault="005F2C5F" w:rsidP="0026093C">
      <w:pPr>
        <w:numPr>
          <w:ilvl w:val="0"/>
          <w:numId w:val="24"/>
        </w:numPr>
        <w:pBdr>
          <w:top w:val="nil"/>
          <w:left w:val="nil"/>
          <w:bottom w:val="nil"/>
          <w:right w:val="nil"/>
          <w:between w:val="nil"/>
        </w:pBdr>
        <w:spacing w:after="200" w:line="240" w:lineRule="auto"/>
        <w:jc w:val="both"/>
        <w:rPr>
          <w:rFonts w:ascii="Source Sans Pro" w:eastAsia="Calibri" w:hAnsi="Source Sans Pro" w:cs="Arial"/>
          <w:lang w:eastAsia="es-ES"/>
        </w:rPr>
      </w:pPr>
      <w:r w:rsidRPr="007C61AE">
        <w:rPr>
          <w:rFonts w:ascii="Source Sans Pro" w:eastAsia="Calibri" w:hAnsi="Source Sans Pro" w:cs="Arial"/>
          <w:lang w:eastAsia="es-ES"/>
        </w:rPr>
        <w:t>Directiva 2014/52/UE do Parlamento Europeo e do Consello do 16 de abril de 2014 pola que se modifica a Directiva 2011/92/UE, relativa á avaliación das repercusións de determinados proxectos públicos e privados sobre o medio ambiente.</w:t>
      </w:r>
    </w:p>
    <w:p w:rsidR="005F2C5F" w:rsidRPr="007C61AE" w:rsidRDefault="005F2C5F" w:rsidP="0026093C">
      <w:pPr>
        <w:numPr>
          <w:ilvl w:val="0"/>
          <w:numId w:val="24"/>
        </w:numPr>
        <w:pBdr>
          <w:top w:val="nil"/>
          <w:left w:val="nil"/>
          <w:bottom w:val="nil"/>
          <w:right w:val="nil"/>
          <w:between w:val="nil"/>
        </w:pBdr>
        <w:spacing w:after="200" w:line="240" w:lineRule="auto"/>
        <w:jc w:val="both"/>
        <w:rPr>
          <w:rFonts w:ascii="Source Sans Pro" w:eastAsia="Calibri" w:hAnsi="Source Sans Pro" w:cs="Arial"/>
          <w:lang w:eastAsia="es-ES"/>
        </w:rPr>
      </w:pPr>
      <w:r w:rsidRPr="007C61AE">
        <w:rPr>
          <w:rFonts w:ascii="Source Sans Pro" w:eastAsia="Calibri" w:hAnsi="Source Sans Pro" w:cs="Arial"/>
          <w:lang w:eastAsia="es-ES"/>
        </w:rPr>
        <w:t xml:space="preserve"> Directiva 2011/92/UE do Parlamento e do Consello, do 13 de decembro de 2011, relativa á avaliación das repercusións de determinados proxectos públicos e privados sobre o medio ambiente</w:t>
      </w:r>
    </w:p>
    <w:p w:rsidR="005F2C5F" w:rsidRPr="007C61AE" w:rsidRDefault="005F2C5F" w:rsidP="0026093C">
      <w:pPr>
        <w:numPr>
          <w:ilvl w:val="0"/>
          <w:numId w:val="24"/>
        </w:numPr>
        <w:pBdr>
          <w:top w:val="nil"/>
          <w:left w:val="nil"/>
          <w:bottom w:val="nil"/>
          <w:right w:val="nil"/>
          <w:between w:val="nil"/>
        </w:pBdr>
        <w:spacing w:after="200" w:line="240" w:lineRule="auto"/>
        <w:jc w:val="both"/>
        <w:rPr>
          <w:rFonts w:ascii="Source Sans Pro" w:eastAsia="Calibri" w:hAnsi="Source Sans Pro" w:cs="Arial"/>
          <w:lang w:eastAsia="es-ES"/>
        </w:rPr>
      </w:pPr>
      <w:r w:rsidRPr="007C61AE">
        <w:rPr>
          <w:rFonts w:ascii="Source Sans Pro" w:eastAsia="Calibri" w:hAnsi="Source Sans Pro" w:cs="Arial"/>
          <w:lang w:eastAsia="es-ES"/>
        </w:rPr>
        <w:t xml:space="preserve"> Directiva 2001/42/CE, do Parlamento Europeo e do Consello, do 27 de xuño de 2001, relativa á avaliación ambiental dos efectos de determinados plans e programas no medio ambiente.</w:t>
      </w:r>
    </w:p>
    <w:p w:rsidR="005F2C5F" w:rsidRPr="007C61AE" w:rsidRDefault="005F7288" w:rsidP="0026093C">
      <w:pPr>
        <w:spacing w:line="240" w:lineRule="auto"/>
        <w:jc w:val="both"/>
        <w:rPr>
          <w:rFonts w:ascii="Source Sans Pro" w:hAnsi="Source Sans Pro" w:cs="Arial"/>
        </w:rPr>
      </w:pPr>
      <w:r w:rsidRPr="00A40940">
        <w:rPr>
          <w:rFonts w:ascii="Source Sans Pro" w:eastAsia="Arial Narrow" w:hAnsi="Source Sans Pro" w:cs="Arial"/>
          <w:b/>
          <w:bCs/>
          <w:u w:val="single"/>
          <w:lang w:eastAsia="es-ES"/>
        </w:rPr>
        <w:lastRenderedPageBreak/>
        <w:t>7</w:t>
      </w:r>
      <w:r w:rsidR="005F2C5F" w:rsidRPr="00A40940">
        <w:rPr>
          <w:rFonts w:ascii="Source Sans Pro" w:eastAsia="Arial Narrow" w:hAnsi="Source Sans Pro" w:cs="Arial"/>
          <w:b/>
          <w:bCs/>
          <w:u w:val="single"/>
          <w:lang w:eastAsia="es-ES"/>
        </w:rPr>
        <w:t>.-</w:t>
      </w:r>
      <w:r w:rsidR="005F2C5F" w:rsidRPr="007C61AE">
        <w:rPr>
          <w:rFonts w:ascii="Source Sans Pro" w:eastAsia="Arial Narrow" w:hAnsi="Source Sans Pro" w:cs="Arial"/>
          <w:lang w:eastAsia="es-ES"/>
        </w:rPr>
        <w:t xml:space="preserve"> </w:t>
      </w:r>
      <w:r w:rsidR="005F2C5F" w:rsidRPr="007C61AE">
        <w:rPr>
          <w:rFonts w:ascii="Source Sans Pro" w:hAnsi="Source Sans Pro" w:cs="Arial"/>
        </w:rPr>
        <w:t xml:space="preserve"> Ao abeiro do Convenio Europeo da Paisaxe, en vigor o 1 de marzo de 2004, e que España ratificou o citado Convenio o 26 de novembro de 2007 (BOE de 5/02/2008), o papel do dereito non é recoñecer e protexer un valor ou unha beleza paisaxística particulares; o que o dereito debe recoñecer en primeiro lugar e, por conseguinte protexer, é un valor complexo: a necesidade de toda a cidadanía de establecer unha relación sensible co territorio, de beneficiarse desta relación e de participar na determinación das características formais dos lugares que habitan ou frecuentan. Ninguén, incluída a promotora deste proxecto e a Xunta de Galicia, teñen dereito a  emborronar a dimensión paisaxística dun territorio sen ter primeiro en conta o interese do conxunto da poboación local afectada. E o dereito á Paisaxe non pode ser determinado por un desenvolvemento económico que non ten en conta a aparencia dos territorios aos que afecta, senón que debe reflectir as verdadeiras aspiracións dos homes e mulleres que o habitan. E no presente caso existe un rexeitamento social ao parque eólico </w:t>
      </w:r>
      <w:r w:rsidR="001322DA">
        <w:rPr>
          <w:rFonts w:ascii="Source Sans Pro" w:hAnsi="Source Sans Pro" w:cs="Arial"/>
        </w:rPr>
        <w:t>Cabanelas</w:t>
      </w:r>
      <w:r w:rsidR="005F2C5F" w:rsidRPr="007C61AE">
        <w:rPr>
          <w:rFonts w:ascii="Source Sans Pro" w:hAnsi="Source Sans Pro" w:cs="Arial"/>
        </w:rPr>
        <w:t xml:space="preserve"> e a súa infraestrutura asociada de evacuación e os demais parques eólicos xa existentes ou en tramitación na área xeográfica de afección deste proxecto e as liñas de evacuación existentes e en tramitación na mesma área xeográfica</w:t>
      </w:r>
      <w:r w:rsidR="00D7171D" w:rsidRPr="007C61AE">
        <w:rPr>
          <w:rFonts w:ascii="Source Sans Pro" w:hAnsi="Source Sans Pro" w:cs="Arial"/>
        </w:rPr>
        <w:t>, incluido o proxecto do parque eólico das Penizas</w:t>
      </w:r>
      <w:r w:rsidR="005F2C5F" w:rsidRPr="007C61AE">
        <w:rPr>
          <w:rFonts w:ascii="Source Sans Pro" w:hAnsi="Source Sans Pro" w:cs="Arial"/>
        </w:rPr>
        <w:t>. Non se pode transformar unilaterlamente por mor do interés dunha empresa as  paisaxes agrarias, culturais e forestais e o medio de vida das familias en paisaxes industriais e polígonos eólicos que só benefician a empresas como é o presente caso.</w:t>
      </w:r>
    </w:p>
    <w:p w:rsidR="005F2C5F" w:rsidRDefault="005F2C5F" w:rsidP="0026093C">
      <w:pPr>
        <w:spacing w:line="240" w:lineRule="auto"/>
        <w:jc w:val="both"/>
        <w:rPr>
          <w:rFonts w:ascii="Source Sans Pro" w:hAnsi="Source Sans Pro" w:cs="Arial"/>
          <w:u w:val="single"/>
        </w:rPr>
      </w:pPr>
      <w:r w:rsidRPr="007C61AE">
        <w:rPr>
          <w:rFonts w:ascii="Source Sans Pro" w:hAnsi="Source Sans Pro" w:cs="Arial"/>
        </w:rPr>
        <w:t xml:space="preserve">Véxase o documento INFORME DA COMISIÓN TÉCNICA TEMPORAL SOBRE ENERXÍA EÓLICA E PAISAXES CULTURAIS EN GALICIA: </w:t>
      </w:r>
      <w:hyperlink r:id="rId75" w:history="1">
        <w:r w:rsidR="00A662E0" w:rsidRPr="008A625A">
          <w:rPr>
            <w:rStyle w:val="Hipervnculo"/>
            <w:rFonts w:ascii="Source Sans Pro" w:hAnsi="Source Sans Pro" w:cs="Arial"/>
          </w:rPr>
          <w:t>http://consellodacultura.gal/publicacion.php?id=443777</w:t>
        </w:r>
      </w:hyperlink>
    </w:p>
    <w:p w:rsidR="005F2C5F" w:rsidRPr="007C61AE" w:rsidRDefault="005F2C5F" w:rsidP="0026093C">
      <w:pPr>
        <w:autoSpaceDE w:val="0"/>
        <w:autoSpaceDN w:val="0"/>
        <w:adjustRightInd w:val="0"/>
        <w:spacing w:line="240" w:lineRule="auto"/>
        <w:jc w:val="both"/>
        <w:rPr>
          <w:rFonts w:ascii="Source Sans Pro" w:hAnsi="Source Sans Pro" w:cs="Arial"/>
          <w:bCs/>
        </w:rPr>
      </w:pPr>
      <w:r w:rsidRPr="007C61AE">
        <w:rPr>
          <w:rFonts w:ascii="Source Sans Pro" w:hAnsi="Source Sans Pro" w:cs="Arial"/>
          <w:bCs/>
        </w:rPr>
        <w:t xml:space="preserve">Véxase: “Efectos de los parques eólicos e instalaciones eléctricas asociadas sobre la salud”. </w:t>
      </w:r>
    </w:p>
    <w:p w:rsidR="005F2C5F" w:rsidRDefault="005C3696" w:rsidP="0026093C">
      <w:pPr>
        <w:autoSpaceDE w:val="0"/>
        <w:autoSpaceDN w:val="0"/>
        <w:adjustRightInd w:val="0"/>
        <w:spacing w:line="240" w:lineRule="auto"/>
        <w:jc w:val="both"/>
        <w:rPr>
          <w:rFonts w:ascii="Source Sans Pro" w:hAnsi="Source Sans Pro" w:cs="Arial"/>
          <w:bCs/>
          <w:u w:val="single"/>
        </w:rPr>
      </w:pPr>
      <w:hyperlink r:id="rId76" w:history="1">
        <w:r w:rsidR="00A662E0" w:rsidRPr="008A625A">
          <w:rPr>
            <w:rStyle w:val="Hipervnculo"/>
            <w:rFonts w:ascii="Source Sans Pro" w:hAnsi="Source Sans Pro" w:cs="Arial"/>
            <w:bCs/>
          </w:rPr>
          <w:t>https://aliente.org/efectos-eolica-salud</w:t>
        </w:r>
      </w:hyperlink>
    </w:p>
    <w:p w:rsidR="005F2C5F" w:rsidRPr="007C61AE" w:rsidRDefault="005F7288" w:rsidP="0026093C">
      <w:pPr>
        <w:autoSpaceDE w:val="0"/>
        <w:autoSpaceDN w:val="0"/>
        <w:adjustRightInd w:val="0"/>
        <w:spacing w:line="240" w:lineRule="auto"/>
        <w:jc w:val="both"/>
        <w:rPr>
          <w:rFonts w:ascii="Source Sans Pro" w:hAnsi="Source Sans Pro" w:cs="Arial"/>
          <w:bCs/>
        </w:rPr>
      </w:pPr>
      <w:r w:rsidRPr="00A40940">
        <w:rPr>
          <w:rFonts w:ascii="Source Sans Pro" w:hAnsi="Source Sans Pro" w:cs="Arial"/>
          <w:b/>
          <w:u w:val="single"/>
        </w:rPr>
        <w:t>8</w:t>
      </w:r>
      <w:r w:rsidR="005F2C5F" w:rsidRPr="00A40940">
        <w:rPr>
          <w:rFonts w:ascii="Source Sans Pro" w:hAnsi="Source Sans Pro" w:cs="Arial"/>
          <w:b/>
          <w:u w:val="single"/>
        </w:rPr>
        <w:t>.-</w:t>
      </w:r>
      <w:r w:rsidR="005F2C5F" w:rsidRPr="007C61AE">
        <w:rPr>
          <w:rFonts w:ascii="Source Sans Pro" w:hAnsi="Source Sans Pro"/>
        </w:rPr>
        <w:t xml:space="preserve"> Abran </w:t>
      </w:r>
      <w:r w:rsidR="005F2C5F" w:rsidRPr="007C61AE">
        <w:rPr>
          <w:rFonts w:ascii="Source Sans Pro" w:hAnsi="Source Sans Pro" w:cs="Arial"/>
          <w:bCs/>
        </w:rPr>
        <w:t xml:space="preserve">un proceso público participativo, onde con carácter previo, a cidadanía afectada e o público poidan participar na localización do proxecto eólico </w:t>
      </w:r>
      <w:r w:rsidR="001322DA">
        <w:rPr>
          <w:rFonts w:ascii="Source Sans Pro" w:hAnsi="Source Sans Pro" w:cs="Arial"/>
          <w:bCs/>
        </w:rPr>
        <w:t>Cabanelas, o proxecto do parque eólico Pedra Longa</w:t>
      </w:r>
      <w:r w:rsidR="00D7171D" w:rsidRPr="007C61AE">
        <w:rPr>
          <w:rFonts w:ascii="Source Sans Pro" w:hAnsi="Source Sans Pro" w:cs="Arial"/>
          <w:bCs/>
        </w:rPr>
        <w:t xml:space="preserve"> e do proxecto eólico das Penizas</w:t>
      </w:r>
      <w:r w:rsidR="001322DA">
        <w:rPr>
          <w:rFonts w:ascii="Source Sans Pro" w:hAnsi="Source Sans Pro" w:cs="Arial"/>
          <w:bCs/>
        </w:rPr>
        <w:t>, Ampliación Penizas</w:t>
      </w:r>
      <w:r w:rsidR="005F2C5F" w:rsidRPr="007C61AE">
        <w:rPr>
          <w:rFonts w:ascii="Source Sans Pro" w:hAnsi="Source Sans Pro" w:cs="Arial"/>
          <w:bCs/>
        </w:rPr>
        <w:t xml:space="preserve"> e a súa solución</w:t>
      </w:r>
      <w:r w:rsidR="001322DA">
        <w:rPr>
          <w:rFonts w:ascii="Source Sans Pro" w:hAnsi="Source Sans Pro" w:cs="Arial"/>
          <w:bCs/>
        </w:rPr>
        <w:t xml:space="preserve"> común</w:t>
      </w:r>
      <w:r w:rsidR="005F2C5F" w:rsidRPr="007C61AE">
        <w:rPr>
          <w:rFonts w:ascii="Source Sans Pro" w:hAnsi="Source Sans Pro" w:cs="Arial"/>
          <w:bCs/>
        </w:rPr>
        <w:t xml:space="preserve"> de evacuación</w:t>
      </w:r>
      <w:r w:rsidR="001322DA">
        <w:rPr>
          <w:rFonts w:ascii="Source Sans Pro" w:hAnsi="Source Sans Pro" w:cs="Arial"/>
          <w:bCs/>
        </w:rPr>
        <w:t xml:space="preserve"> e conexión</w:t>
      </w:r>
      <w:r w:rsidR="005F2C5F" w:rsidRPr="007C61AE">
        <w:rPr>
          <w:rFonts w:ascii="Source Sans Pro" w:hAnsi="Source Sans Pro" w:cs="Arial"/>
          <w:bCs/>
        </w:rPr>
        <w:t xml:space="preserve"> aos efectos paisaxísticos. Cómpre ter en conta que o Convenio europeo da Paisaxe indica que os obxectivos de calidade paisaxística determínaos a Administración, </w:t>
      </w:r>
      <w:r w:rsidR="005F2C5F" w:rsidRPr="007C61AE">
        <w:rPr>
          <w:rFonts w:ascii="Source Sans Pro" w:hAnsi="Source Sans Pro" w:cs="Arial"/>
          <w:b/>
          <w:bCs/>
          <w:u w:val="single"/>
        </w:rPr>
        <w:t>en base ás aspiracións da cidadanía</w:t>
      </w:r>
      <w:r w:rsidR="005F2C5F" w:rsidRPr="007C61AE">
        <w:rPr>
          <w:rFonts w:ascii="Source Sans Pro" w:hAnsi="Source Sans Pro" w:cs="Arial"/>
          <w:bCs/>
        </w:rPr>
        <w:t>, e non en base ás aspiracións dunha mercantil promotora que actua no mercando con ánimo de lucro. Polo tanto, estase a obviar  a participación pública  nun instrumento de ordenación do territorio tan importante e con tanta afección como é este proxecto industrial.</w:t>
      </w:r>
    </w:p>
    <w:p w:rsidR="005174BA" w:rsidRDefault="005F7288" w:rsidP="005174BA">
      <w:pPr>
        <w:autoSpaceDE w:val="0"/>
        <w:autoSpaceDN w:val="0"/>
        <w:adjustRightInd w:val="0"/>
        <w:spacing w:line="240" w:lineRule="auto"/>
        <w:jc w:val="both"/>
        <w:rPr>
          <w:rFonts w:ascii="Source Sans Pro" w:hAnsi="Source Sans Pro" w:cs="Arial"/>
          <w:bCs/>
        </w:rPr>
      </w:pPr>
      <w:r w:rsidRPr="00A40940">
        <w:rPr>
          <w:rFonts w:ascii="Source Sans Pro" w:hAnsi="Source Sans Pro" w:cs="Arial"/>
          <w:b/>
          <w:u w:val="single"/>
        </w:rPr>
        <w:t>9.-</w:t>
      </w:r>
      <w:r w:rsidRPr="007C61AE">
        <w:rPr>
          <w:rFonts w:ascii="Source Sans Pro" w:hAnsi="Source Sans Pro" w:cs="Arial"/>
          <w:bCs/>
        </w:rPr>
        <w:t xml:space="preserve"> Permitan o acceso público á documentación ambiental do proxecto do parque eólico As Penizas, cuxa subestación é unha infraestrutura compartida coa do proxecto do parque eólico </w:t>
      </w:r>
      <w:r w:rsidR="00A662E0">
        <w:rPr>
          <w:rFonts w:ascii="Source Sans Pro" w:hAnsi="Source Sans Pro" w:cs="Arial"/>
          <w:bCs/>
        </w:rPr>
        <w:t>Cabanelas e Pedra Longa</w:t>
      </w:r>
      <w:r w:rsidRPr="007C61AE">
        <w:rPr>
          <w:rFonts w:ascii="Source Sans Pro" w:hAnsi="Source Sans Pro" w:cs="Arial"/>
          <w:bCs/>
        </w:rPr>
        <w:t>, e non se puido ter acceso a esta para a redacción das alegacións.</w:t>
      </w:r>
      <w:r w:rsidR="005174BA" w:rsidRPr="007C61AE">
        <w:rPr>
          <w:rFonts w:ascii="Source Sans Pro" w:hAnsi="Source Sans Pro"/>
        </w:rPr>
        <w:t xml:space="preserve"> </w:t>
      </w:r>
      <w:r w:rsidR="005174BA" w:rsidRPr="007C61AE">
        <w:rPr>
          <w:rFonts w:ascii="Source Sans Pro" w:hAnsi="Source Sans Pro" w:cs="Arial"/>
          <w:bCs/>
        </w:rPr>
        <w:t>Examinado o enlace que se menciona no Anun</w:t>
      </w:r>
      <w:r w:rsidR="00A662E0">
        <w:rPr>
          <w:rFonts w:ascii="Source Sans Pro" w:hAnsi="Source Sans Pro" w:cs="Arial"/>
          <w:bCs/>
        </w:rPr>
        <w:t>ci</w:t>
      </w:r>
      <w:r w:rsidR="005174BA" w:rsidRPr="007C61AE">
        <w:rPr>
          <w:rFonts w:ascii="Source Sans Pro" w:hAnsi="Source Sans Pro" w:cs="Arial"/>
          <w:bCs/>
        </w:rPr>
        <w:t xml:space="preserve">o do DOG: </w:t>
      </w:r>
      <w:hyperlink r:id="rId77" w:history="1">
        <w:r w:rsidR="00A662E0" w:rsidRPr="008A625A">
          <w:rPr>
            <w:rStyle w:val="Hipervnculo"/>
            <w:rFonts w:ascii="Source Sans Pro" w:hAnsi="Source Sans Pro" w:cs="Arial"/>
            <w:bCs/>
          </w:rPr>
          <w:t>http://ceei.xunta.gal/transparencia/informacion-publica/en-tramitacion</w:t>
        </w:r>
      </w:hyperlink>
      <w:r w:rsidR="00A662E0" w:rsidRPr="00A662E0">
        <w:rPr>
          <w:rStyle w:val="Hipervnculo"/>
          <w:rFonts w:ascii="Source Sans Pro" w:hAnsi="Source Sans Pro" w:cs="Arial"/>
          <w:bCs/>
          <w:color w:val="auto"/>
          <w:u w:val="none"/>
        </w:rPr>
        <w:t xml:space="preserve"> </w:t>
      </w:r>
      <w:r w:rsidR="005174BA" w:rsidRPr="007C61AE">
        <w:rPr>
          <w:rFonts w:ascii="Source Sans Pro" w:hAnsi="Source Sans Pro" w:cs="Arial"/>
          <w:bCs/>
        </w:rPr>
        <w:t xml:space="preserve">resulta imposible acceder á documentación ambiental do parque eólico As Penizas e non se pode acceder á información sobre dos impactos da subestación deste parque eólico, infraestrutura compartida co parque eólico </w:t>
      </w:r>
      <w:r w:rsidR="0070642C">
        <w:rPr>
          <w:rFonts w:ascii="Source Sans Pro" w:hAnsi="Source Sans Pro" w:cs="Arial"/>
          <w:bCs/>
        </w:rPr>
        <w:t>Cabanelas e co parque eólico Pedra Longa</w:t>
      </w:r>
      <w:r w:rsidR="005174BA" w:rsidRPr="007C61AE">
        <w:rPr>
          <w:rFonts w:ascii="Source Sans Pro" w:hAnsi="Source Sans Pro" w:cs="Arial"/>
          <w:bCs/>
        </w:rPr>
        <w:t xml:space="preserve"> (véxase DOG Núm. 50, de 13 de marzo de 2020, por RESOLUCIÓN do 12 de febreiro de 2020, da Xefatura Territorial de Pontevedra, pola que se somete a información pública o estudo de impacto ambiental e as solicitudes de autorización administrativa previa e de construción, aprobación do proxecto sectorial de incidencia supramunicipal e declaración de utilidade pública do proxecto do parque eólico das Penizas, sito nos concellos de Cerdedo-Cotobade e Forcarei da provincia de Pontevedra (IN408A 2017/06)).</w:t>
      </w:r>
    </w:p>
    <w:p w:rsidR="005E4FF8" w:rsidRPr="00FC1E75" w:rsidRDefault="005E4FF8" w:rsidP="005E4FF8">
      <w:pPr>
        <w:jc w:val="both"/>
        <w:rPr>
          <w:rFonts w:ascii="Source Sans Pro" w:hAnsi="Source Sans Pro"/>
        </w:rPr>
      </w:pPr>
      <w:r w:rsidRPr="00B06BC4">
        <w:rPr>
          <w:rFonts w:ascii="Source Sans Pro" w:hAnsi="Source Sans Pro"/>
          <w:b/>
          <w:bCs/>
          <w:u w:val="thick"/>
        </w:rPr>
        <w:t>1</w:t>
      </w:r>
      <w:r w:rsidR="00CE1BAC">
        <w:rPr>
          <w:rFonts w:ascii="Source Sans Pro" w:hAnsi="Source Sans Pro"/>
          <w:b/>
          <w:bCs/>
          <w:u w:val="thick"/>
        </w:rPr>
        <w:t>0</w:t>
      </w:r>
      <w:r w:rsidRPr="00B06BC4">
        <w:rPr>
          <w:rFonts w:ascii="Source Sans Pro" w:hAnsi="Source Sans Pro"/>
          <w:b/>
          <w:bCs/>
          <w:u w:val="thick"/>
        </w:rPr>
        <w:t>.-</w:t>
      </w:r>
      <w:r w:rsidRPr="00FC1E75">
        <w:rPr>
          <w:rFonts w:ascii="Source Sans Pro" w:hAnsi="Source Sans Pro"/>
        </w:rPr>
        <w:t xml:space="preserve"> Abran un proceso público participativo, onde con carácter previo, a cidadanía afectada e o público poidan participar na localización do proxecto do </w:t>
      </w:r>
      <w:r w:rsidR="00420012" w:rsidRPr="00420012">
        <w:rPr>
          <w:rFonts w:ascii="Source Sans Pro" w:hAnsi="Source Sans Pro"/>
        </w:rPr>
        <w:t xml:space="preserve">expediente IN661A 2010/2-4, </w:t>
      </w:r>
      <w:r w:rsidR="00E57087">
        <w:rPr>
          <w:rFonts w:ascii="Source Sans Pro" w:hAnsi="Source Sans Pro"/>
        </w:rPr>
        <w:t>d</w:t>
      </w:r>
      <w:r w:rsidR="00420012" w:rsidRPr="00420012">
        <w:rPr>
          <w:rFonts w:ascii="Source Sans Pro" w:hAnsi="Source Sans Pro"/>
        </w:rPr>
        <w:t xml:space="preserve">o expediente IN408A 2019/32, </w:t>
      </w:r>
      <w:r w:rsidR="00E57087">
        <w:rPr>
          <w:rFonts w:ascii="Source Sans Pro" w:hAnsi="Source Sans Pro"/>
        </w:rPr>
        <w:t>d</w:t>
      </w:r>
      <w:r w:rsidR="00420012" w:rsidRPr="00420012">
        <w:rPr>
          <w:rFonts w:ascii="Source Sans Pro" w:hAnsi="Source Sans Pro"/>
        </w:rPr>
        <w:t xml:space="preserve">o expediente IN408A 2017/06, </w:t>
      </w:r>
      <w:r w:rsidR="00E57087">
        <w:rPr>
          <w:rFonts w:ascii="Source Sans Pro" w:hAnsi="Source Sans Pro"/>
        </w:rPr>
        <w:t>d</w:t>
      </w:r>
      <w:r w:rsidR="00420012" w:rsidRPr="00420012">
        <w:rPr>
          <w:rFonts w:ascii="Source Sans Pro" w:hAnsi="Source Sans Pro"/>
        </w:rPr>
        <w:t xml:space="preserve">o expediente IN408A 2020/175 e </w:t>
      </w:r>
      <w:r w:rsidR="00E57087">
        <w:rPr>
          <w:rFonts w:ascii="Source Sans Pro" w:hAnsi="Source Sans Pro"/>
        </w:rPr>
        <w:t>d</w:t>
      </w:r>
      <w:r w:rsidR="00420012" w:rsidRPr="00420012">
        <w:rPr>
          <w:rFonts w:ascii="Source Sans Pro" w:hAnsi="Source Sans Pro"/>
        </w:rPr>
        <w:t>o expediente IN408A 2017/05</w:t>
      </w:r>
      <w:r w:rsidRPr="00FC1E75">
        <w:rPr>
          <w:rFonts w:ascii="Source Sans Pro" w:hAnsi="Source Sans Pro"/>
        </w:rPr>
        <w:t xml:space="preserve"> aos efectos paisaxísticos, de saúde e de benestar. Cómpre ter en conta que o Convenio europeo da Paisaxe indica que os obxectivos de calidade paisaxística determínaos a Administración, en base ás aspiracións da cidadanía, e non en base ás aspiracións dunha mercantil promotora que actua no mercando con ánimo de lucro. Polo tanto, estase a obviar  a participación pública  nun instrumento de ordenación do territorio tan importante e con tanta afección como é este proxecto industrial.</w:t>
      </w:r>
    </w:p>
    <w:p w:rsidR="005E4FF8" w:rsidRPr="00FC1E75" w:rsidRDefault="005E4FF8" w:rsidP="005E4FF8">
      <w:pPr>
        <w:jc w:val="both"/>
        <w:rPr>
          <w:rFonts w:ascii="Source Sans Pro" w:hAnsi="Source Sans Pro"/>
        </w:rPr>
      </w:pPr>
      <w:r w:rsidRPr="00FC1E75">
        <w:rPr>
          <w:rFonts w:ascii="Source Sans Pro" w:hAnsi="Source Sans Pro"/>
        </w:rPr>
        <w:t>Deberan someter a exposición pública a documentación ambiental dos proxectos eólicos no seu conxunto, incluida a liña de evacuación e demais infraestruturas asociadas de conexión, para non diluir ou reducir os impactos do conxunto e así facilitar a participación da cidadanía na análise dos impactos globais do conxunto, sobre todo de cara a analizar o impacto paisaxístico e garantir a existencia de corredores ecolóxicos.</w:t>
      </w:r>
    </w:p>
    <w:p w:rsidR="005E4FF8" w:rsidRPr="00FC1E75" w:rsidRDefault="005E4FF8" w:rsidP="005E4FF8">
      <w:pPr>
        <w:jc w:val="both"/>
        <w:rPr>
          <w:rFonts w:ascii="Source Sans Pro" w:hAnsi="Source Sans Pro"/>
        </w:rPr>
      </w:pPr>
      <w:r w:rsidRPr="00B06BC4">
        <w:rPr>
          <w:rFonts w:ascii="Source Sans Pro" w:hAnsi="Source Sans Pro"/>
          <w:b/>
          <w:bCs/>
          <w:u w:val="thick"/>
        </w:rPr>
        <w:lastRenderedPageBreak/>
        <w:t>1</w:t>
      </w:r>
      <w:r w:rsidR="00A40940">
        <w:rPr>
          <w:rFonts w:ascii="Source Sans Pro" w:hAnsi="Source Sans Pro"/>
          <w:b/>
          <w:bCs/>
          <w:u w:val="thick"/>
        </w:rPr>
        <w:t>1</w:t>
      </w:r>
      <w:r w:rsidR="00CE1BAC">
        <w:rPr>
          <w:rFonts w:ascii="Source Sans Pro" w:hAnsi="Source Sans Pro"/>
          <w:b/>
          <w:bCs/>
          <w:u w:val="thick"/>
        </w:rPr>
        <w:t>.-</w:t>
      </w:r>
      <w:r w:rsidRPr="00FC1E75">
        <w:rPr>
          <w:rFonts w:ascii="Source Sans Pro" w:hAnsi="Source Sans Pro"/>
        </w:rPr>
        <w:t xml:space="preserve"> Procedan á nulidade de todo o actuado no </w:t>
      </w:r>
      <w:r w:rsidR="002A2AF0" w:rsidRPr="002A2AF0">
        <w:rPr>
          <w:rFonts w:ascii="Source Sans Pro" w:hAnsi="Source Sans Pro"/>
        </w:rPr>
        <w:t>proxecto do expediente IN661A 2010/2-4, do expediente IN408A 2019/32, do expediente IN408A 2017/06, do expediente IN408A 2020/175 e do expediente IN408A 2017/05</w:t>
      </w:r>
      <w:r w:rsidRPr="00FC1E75">
        <w:rPr>
          <w:rFonts w:ascii="Source Sans Pro" w:hAnsi="Source Sans Pro"/>
        </w:rPr>
        <w:t>, por non ter en conta a contaminación lumínica xerada para as aves e non garantir a necesaria conectividade ecolóxica entre os ecosistemas.</w:t>
      </w:r>
    </w:p>
    <w:p w:rsidR="005E4FF8" w:rsidRPr="00FC1E75" w:rsidRDefault="005E4FF8" w:rsidP="005E4FF8">
      <w:pPr>
        <w:jc w:val="both"/>
        <w:rPr>
          <w:rFonts w:ascii="Source Sans Pro" w:hAnsi="Source Sans Pro"/>
        </w:rPr>
      </w:pPr>
      <w:r w:rsidRPr="00B06BC4">
        <w:rPr>
          <w:rFonts w:ascii="Source Sans Pro" w:hAnsi="Source Sans Pro"/>
          <w:b/>
          <w:bCs/>
          <w:u w:val="thick"/>
        </w:rPr>
        <w:t>1</w:t>
      </w:r>
      <w:r w:rsidR="00A40940">
        <w:rPr>
          <w:rFonts w:ascii="Source Sans Pro" w:hAnsi="Source Sans Pro"/>
          <w:b/>
          <w:bCs/>
          <w:u w:val="thick"/>
        </w:rPr>
        <w:t>2</w:t>
      </w:r>
      <w:r w:rsidRPr="00B06BC4">
        <w:rPr>
          <w:rFonts w:ascii="Source Sans Pro" w:hAnsi="Source Sans Pro"/>
          <w:b/>
          <w:bCs/>
          <w:u w:val="thick"/>
        </w:rPr>
        <w:t>.-</w:t>
      </w:r>
      <w:r w:rsidRPr="00FC1E75">
        <w:rPr>
          <w:rFonts w:ascii="Source Sans Pro" w:hAnsi="Source Sans Pro"/>
        </w:rPr>
        <w:t xml:space="preserve"> Teñan en conta que obviar a afección aos humedais aquí referidos implica un risco significativo para especies en perigo de extinción cuxa área de distribución potencial coincide coa dos proxectos. Por outra banda a excesiva fragmentación dos ecosistemas e a falla de avaliación do impacto sobre o lobo ibérico afecta de forma severa ao seu hábitat, tendo en conta que o lobo atópase estritamente protexida. A corta de matogueira que se leva a cabo nas obras de construción dos parques afecta aos puntos de encame e puntos de encontro da especie. Tras a Orde TED/980/2021, do 20 de setembro, pola que se modifica o Anexo do Real Decreto 139/2011, do 4 de febreiro, para o desenvolvemento da Listaxe de Especies Silvestres en Réxime de Protección Especial e do Catálogo Español de Especies Ameazadas, todas as poboacións de lobo (Canis lupus) están incluídos na “Listaxe de Especies Silvestres en Réxime de Protección Especial” recollido no Real Decreto 139/2011.</w:t>
      </w:r>
    </w:p>
    <w:p w:rsidR="005E4FF8" w:rsidRPr="00A662E0" w:rsidRDefault="005E4FF8" w:rsidP="005174BA">
      <w:pPr>
        <w:autoSpaceDE w:val="0"/>
        <w:autoSpaceDN w:val="0"/>
        <w:adjustRightInd w:val="0"/>
        <w:spacing w:line="240" w:lineRule="auto"/>
        <w:jc w:val="both"/>
        <w:rPr>
          <w:rFonts w:ascii="Source Sans Pro" w:hAnsi="Source Sans Pro" w:cs="Arial"/>
          <w:bCs/>
          <w:u w:val="single"/>
        </w:rPr>
      </w:pPr>
    </w:p>
    <w:p w:rsidR="005174BA" w:rsidRPr="007C61AE" w:rsidRDefault="005174BA" w:rsidP="005174BA">
      <w:pPr>
        <w:autoSpaceDE w:val="0"/>
        <w:autoSpaceDN w:val="0"/>
        <w:adjustRightInd w:val="0"/>
        <w:spacing w:line="240" w:lineRule="auto"/>
        <w:jc w:val="both"/>
        <w:rPr>
          <w:rFonts w:ascii="Source Sans Pro" w:hAnsi="Source Sans Pro" w:cs="Arial"/>
          <w:bCs/>
        </w:rPr>
      </w:pPr>
    </w:p>
    <w:p w:rsidR="006E1F8D" w:rsidRPr="007C61AE" w:rsidRDefault="005F30C7" w:rsidP="0026093C">
      <w:pPr>
        <w:spacing w:line="240" w:lineRule="auto"/>
        <w:jc w:val="center"/>
        <w:rPr>
          <w:rFonts w:ascii="Source Sans Pro" w:hAnsi="Source Sans Pro" w:cs="Arial"/>
        </w:rPr>
      </w:pPr>
      <w:r w:rsidRPr="007C61AE">
        <w:rPr>
          <w:rFonts w:ascii="Source Sans Pro" w:hAnsi="Source Sans Pro" w:cs="Arial"/>
        </w:rPr>
        <w:t>Cabanelas, 4 de setembro de 2022</w:t>
      </w:r>
    </w:p>
    <w:p w:rsidR="006E1F8D" w:rsidRPr="007C61AE" w:rsidRDefault="006E1F8D" w:rsidP="0026093C">
      <w:pPr>
        <w:spacing w:line="240" w:lineRule="auto"/>
        <w:jc w:val="center"/>
        <w:rPr>
          <w:rFonts w:ascii="Source Sans Pro" w:hAnsi="Source Sans Pro" w:cs="Arial"/>
        </w:rPr>
      </w:pPr>
    </w:p>
    <w:p w:rsidR="006E1F8D" w:rsidRPr="007C61AE" w:rsidRDefault="006E1F8D" w:rsidP="0026093C">
      <w:pPr>
        <w:spacing w:line="240" w:lineRule="auto"/>
        <w:jc w:val="center"/>
        <w:rPr>
          <w:rFonts w:ascii="Source Sans Pro" w:hAnsi="Source Sans Pro" w:cs="Arial"/>
        </w:rPr>
      </w:pPr>
    </w:p>
    <w:p w:rsidR="00157095" w:rsidRPr="00A71F89" w:rsidRDefault="006E1F8D" w:rsidP="00A71F89">
      <w:pPr>
        <w:spacing w:line="240" w:lineRule="auto"/>
        <w:jc w:val="center"/>
        <w:rPr>
          <w:rFonts w:ascii="Source Sans Pro" w:hAnsi="Source Sans Pro" w:cs="Arial"/>
        </w:rPr>
      </w:pPr>
      <w:r w:rsidRPr="007C61AE">
        <w:rPr>
          <w:rFonts w:ascii="Source Sans Pro" w:hAnsi="Source Sans Pro" w:cs="Arial"/>
        </w:rPr>
        <w:t>Asdo.-__________________________</w:t>
      </w:r>
    </w:p>
    <w:sectPr w:rsidR="00157095" w:rsidRPr="00A71F89" w:rsidSect="003C31AB">
      <w:type w:val="continuous"/>
      <w:pgSz w:w="11906" w:h="16838"/>
      <w:pgMar w:top="426"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C3696" w:rsidRDefault="005C3696" w:rsidP="007A4D5A">
      <w:pPr>
        <w:spacing w:after="0" w:line="240" w:lineRule="auto"/>
      </w:pPr>
      <w:r>
        <w:separator/>
      </w:r>
    </w:p>
  </w:endnote>
  <w:endnote w:type="continuationSeparator" w:id="0">
    <w:p w:rsidR="005C3696" w:rsidRDefault="005C3696" w:rsidP="007A4D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altName w:val="Times New Roman"/>
    <w:charset w:val="00"/>
    <w:family w:val="auto"/>
    <w:pitch w:val="default"/>
  </w:font>
  <w:font w:name="Xunta Sans">
    <w:altName w:val="Calibri"/>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ource Sans Pro">
    <w:altName w:val="Cambria Math"/>
    <w:panose1 w:val="020B0503030403020204"/>
    <w:charset w:val="00"/>
    <w:family w:val="swiss"/>
    <w:pitch w:val="variable"/>
    <w:sig w:usb0="00000001" w:usb1="02000001" w:usb2="00000000" w:usb3="00000000" w:csb0="0000019F" w:csb1="00000000"/>
  </w:font>
  <w:font w:name="Verdana">
    <w:panose1 w:val="020B0604030504040204"/>
    <w:charset w:val="00"/>
    <w:family w:val="swiss"/>
    <w:pitch w:val="variable"/>
    <w:sig w:usb0="A00006FF" w:usb1="4000205B" w:usb2="00000010" w:usb3="00000000" w:csb0="0000019F" w:csb1="00000000"/>
  </w:font>
  <w:font w:name="Verdana-BoldItalic">
    <w:panose1 w:val="00000000000000000000"/>
    <w:charset w:val="00"/>
    <w:family w:val="swiss"/>
    <w:notTrueType/>
    <w:pitch w:val="default"/>
    <w:sig w:usb0="00000003" w:usb1="00000000" w:usb2="00000000" w:usb3="00000000" w:csb0="00000001" w:csb1="00000000"/>
  </w:font>
  <w:font w:name="Tahoma-Bold">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Verdana-Bold">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5952923"/>
      <w:docPartObj>
        <w:docPartGallery w:val="Page Numbers (Bottom of Page)"/>
        <w:docPartUnique/>
      </w:docPartObj>
    </w:sdtPr>
    <w:sdtEndPr/>
    <w:sdtContent>
      <w:p w:rsidR="006D0143" w:rsidRDefault="006D0143">
        <w:pPr>
          <w:pStyle w:val="Piedepgina"/>
          <w:jc w:val="center"/>
        </w:pPr>
        <w:r>
          <w:fldChar w:fldCharType="begin"/>
        </w:r>
        <w:r>
          <w:instrText>PAGE   \* MERGEFORMAT</w:instrText>
        </w:r>
        <w:r>
          <w:fldChar w:fldCharType="separate"/>
        </w:r>
        <w:r w:rsidR="00FA2F52">
          <w:rPr>
            <w:noProof/>
          </w:rPr>
          <w:t>44</w:t>
        </w:r>
        <w:r>
          <w:fldChar w:fldCharType="end"/>
        </w:r>
      </w:p>
    </w:sdtContent>
  </w:sdt>
  <w:p w:rsidR="006D0143" w:rsidRDefault="006D014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C3696" w:rsidRDefault="005C3696" w:rsidP="007A4D5A">
      <w:pPr>
        <w:spacing w:after="0" w:line="240" w:lineRule="auto"/>
      </w:pPr>
      <w:r>
        <w:separator/>
      </w:r>
    </w:p>
  </w:footnote>
  <w:footnote w:type="continuationSeparator" w:id="0">
    <w:p w:rsidR="005C3696" w:rsidRDefault="005C3696" w:rsidP="007A4D5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11.4pt;height:11.4pt" o:bullet="t">
        <v:imagedata r:id="rId1" o:title="mso8FE7"/>
      </v:shape>
    </w:pict>
  </w:numPicBullet>
  <w:numPicBullet w:numPicBulletId="1">
    <w:pict>
      <v:shape id="_x0000_i1045" type="#_x0000_t75" style="width:18pt;height:11.4pt;visibility:visible;mso-wrap-style:square" o:bullet="t">
        <v:imagedata r:id="rId2" o:title="Sisón (1)"/>
      </v:shape>
    </w:pict>
  </w:numPicBullet>
  <w:abstractNum w:abstractNumId="0">
    <w:nsid w:val="00642606"/>
    <w:multiLevelType w:val="hybridMultilevel"/>
    <w:tmpl w:val="F1DAD1D6"/>
    <w:lvl w:ilvl="0" w:tplc="C52EF722">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66460A7"/>
    <w:multiLevelType w:val="hybridMultilevel"/>
    <w:tmpl w:val="3000BCD0"/>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19994A91"/>
    <w:multiLevelType w:val="hybridMultilevel"/>
    <w:tmpl w:val="0A0A8986"/>
    <w:lvl w:ilvl="0" w:tplc="C52EF722">
      <w:start w:val="1"/>
      <w:numFmt w:val="bullet"/>
      <w:lvlText w:val=""/>
      <w:lvlJc w:val="left"/>
      <w:pPr>
        <w:ind w:left="720" w:hanging="360"/>
      </w:pPr>
      <w:rPr>
        <w:rFonts w:ascii="Wingdings" w:hAnsi="Wingdings" w:hint="default"/>
      </w:rPr>
    </w:lvl>
    <w:lvl w:ilvl="1" w:tplc="18AE1BA8">
      <w:numFmt w:val="bullet"/>
      <w:lvlText w:val=""/>
      <w:lvlJc w:val="left"/>
      <w:pPr>
        <w:ind w:left="1440" w:hanging="360"/>
      </w:pPr>
      <w:rPr>
        <w:rFonts w:ascii="Symbol" w:eastAsiaTheme="minorHAnsi" w:hAnsi="Symbol" w:cs="Aria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19B84EDC"/>
    <w:multiLevelType w:val="multilevel"/>
    <w:tmpl w:val="17D24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A613675"/>
    <w:multiLevelType w:val="hybridMultilevel"/>
    <w:tmpl w:val="EFC4C858"/>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2A9139F2"/>
    <w:multiLevelType w:val="hybridMultilevel"/>
    <w:tmpl w:val="9A54F7C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2B72699D"/>
    <w:multiLevelType w:val="multilevel"/>
    <w:tmpl w:val="0EE49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E842B2D"/>
    <w:multiLevelType w:val="hybridMultilevel"/>
    <w:tmpl w:val="18D4ED30"/>
    <w:lvl w:ilvl="0" w:tplc="C52EF722">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307661A0"/>
    <w:multiLevelType w:val="hybridMultilevel"/>
    <w:tmpl w:val="E4201D84"/>
    <w:lvl w:ilvl="0" w:tplc="C52EF722">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32232C86"/>
    <w:multiLevelType w:val="multilevel"/>
    <w:tmpl w:val="941A2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4293CFC"/>
    <w:multiLevelType w:val="multilevel"/>
    <w:tmpl w:val="A3487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8171865"/>
    <w:multiLevelType w:val="hybridMultilevel"/>
    <w:tmpl w:val="0756BCD8"/>
    <w:lvl w:ilvl="0" w:tplc="C52EF722">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3B4E5B61"/>
    <w:multiLevelType w:val="hybridMultilevel"/>
    <w:tmpl w:val="DC84465E"/>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3B50239C"/>
    <w:multiLevelType w:val="hybridMultilevel"/>
    <w:tmpl w:val="6D863636"/>
    <w:lvl w:ilvl="0" w:tplc="C52EF722">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3D1E5C05"/>
    <w:multiLevelType w:val="hybridMultilevel"/>
    <w:tmpl w:val="CD7E033A"/>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3E3A7075"/>
    <w:multiLevelType w:val="multilevel"/>
    <w:tmpl w:val="2494B7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nsid w:val="40D73148"/>
    <w:multiLevelType w:val="multilevel"/>
    <w:tmpl w:val="B58AE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33D3790"/>
    <w:multiLevelType w:val="hybridMultilevel"/>
    <w:tmpl w:val="38E8A0B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4540594C"/>
    <w:multiLevelType w:val="multilevel"/>
    <w:tmpl w:val="E312C4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nsid w:val="45FB77C9"/>
    <w:multiLevelType w:val="multilevel"/>
    <w:tmpl w:val="3CBE9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61313CA"/>
    <w:multiLevelType w:val="hybridMultilevel"/>
    <w:tmpl w:val="CBC0072E"/>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4B9E3E2C"/>
    <w:multiLevelType w:val="hybridMultilevel"/>
    <w:tmpl w:val="E3803906"/>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4C1A498B"/>
    <w:multiLevelType w:val="multilevel"/>
    <w:tmpl w:val="2548B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B423A2D"/>
    <w:multiLevelType w:val="hybridMultilevel"/>
    <w:tmpl w:val="B0EE3178"/>
    <w:lvl w:ilvl="0" w:tplc="C52EF722">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5C0B5EC4"/>
    <w:multiLevelType w:val="multilevel"/>
    <w:tmpl w:val="AA423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2AF26F6"/>
    <w:multiLevelType w:val="hybridMultilevel"/>
    <w:tmpl w:val="C8BA3758"/>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62B17D89"/>
    <w:multiLevelType w:val="hybridMultilevel"/>
    <w:tmpl w:val="78EA4428"/>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68677D98"/>
    <w:multiLevelType w:val="hybridMultilevel"/>
    <w:tmpl w:val="0C5CA640"/>
    <w:lvl w:ilvl="0" w:tplc="C52EF722">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nsid w:val="6A1B4D50"/>
    <w:multiLevelType w:val="multilevel"/>
    <w:tmpl w:val="7F9AA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BAE49E5"/>
    <w:multiLevelType w:val="hybridMultilevel"/>
    <w:tmpl w:val="18781002"/>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6C344FE9"/>
    <w:multiLevelType w:val="multilevel"/>
    <w:tmpl w:val="ABCAE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7083208B"/>
    <w:multiLevelType w:val="hybridMultilevel"/>
    <w:tmpl w:val="33A81838"/>
    <w:lvl w:ilvl="0" w:tplc="9FA62E28">
      <w:start w:val="1"/>
      <w:numFmt w:val="bullet"/>
      <w:lvlText w:val=""/>
      <w:lvlPicBulletId w:val="1"/>
      <w:lvlJc w:val="left"/>
      <w:pPr>
        <w:tabs>
          <w:tab w:val="num" w:pos="644"/>
        </w:tabs>
        <w:ind w:left="644" w:hanging="360"/>
      </w:pPr>
      <w:rPr>
        <w:rFonts w:ascii="Symbol" w:hAnsi="Symbol" w:hint="default"/>
      </w:rPr>
    </w:lvl>
    <w:lvl w:ilvl="1" w:tplc="0AE695D4" w:tentative="1">
      <w:start w:val="1"/>
      <w:numFmt w:val="bullet"/>
      <w:lvlText w:val=""/>
      <w:lvlJc w:val="left"/>
      <w:pPr>
        <w:tabs>
          <w:tab w:val="num" w:pos="1440"/>
        </w:tabs>
        <w:ind w:left="1440" w:hanging="360"/>
      </w:pPr>
      <w:rPr>
        <w:rFonts w:ascii="Symbol" w:hAnsi="Symbol" w:hint="default"/>
      </w:rPr>
    </w:lvl>
    <w:lvl w:ilvl="2" w:tplc="8954C2CC" w:tentative="1">
      <w:start w:val="1"/>
      <w:numFmt w:val="bullet"/>
      <w:lvlText w:val=""/>
      <w:lvlJc w:val="left"/>
      <w:pPr>
        <w:tabs>
          <w:tab w:val="num" w:pos="2160"/>
        </w:tabs>
        <w:ind w:left="2160" w:hanging="360"/>
      </w:pPr>
      <w:rPr>
        <w:rFonts w:ascii="Symbol" w:hAnsi="Symbol" w:hint="default"/>
      </w:rPr>
    </w:lvl>
    <w:lvl w:ilvl="3" w:tplc="A75043A8" w:tentative="1">
      <w:start w:val="1"/>
      <w:numFmt w:val="bullet"/>
      <w:lvlText w:val=""/>
      <w:lvlJc w:val="left"/>
      <w:pPr>
        <w:tabs>
          <w:tab w:val="num" w:pos="2880"/>
        </w:tabs>
        <w:ind w:left="2880" w:hanging="360"/>
      </w:pPr>
      <w:rPr>
        <w:rFonts w:ascii="Symbol" w:hAnsi="Symbol" w:hint="default"/>
      </w:rPr>
    </w:lvl>
    <w:lvl w:ilvl="4" w:tplc="DE84050A" w:tentative="1">
      <w:start w:val="1"/>
      <w:numFmt w:val="bullet"/>
      <w:lvlText w:val=""/>
      <w:lvlJc w:val="left"/>
      <w:pPr>
        <w:tabs>
          <w:tab w:val="num" w:pos="3600"/>
        </w:tabs>
        <w:ind w:left="3600" w:hanging="360"/>
      </w:pPr>
      <w:rPr>
        <w:rFonts w:ascii="Symbol" w:hAnsi="Symbol" w:hint="default"/>
      </w:rPr>
    </w:lvl>
    <w:lvl w:ilvl="5" w:tplc="AADC3698" w:tentative="1">
      <w:start w:val="1"/>
      <w:numFmt w:val="bullet"/>
      <w:lvlText w:val=""/>
      <w:lvlJc w:val="left"/>
      <w:pPr>
        <w:tabs>
          <w:tab w:val="num" w:pos="4320"/>
        </w:tabs>
        <w:ind w:left="4320" w:hanging="360"/>
      </w:pPr>
      <w:rPr>
        <w:rFonts w:ascii="Symbol" w:hAnsi="Symbol" w:hint="default"/>
      </w:rPr>
    </w:lvl>
    <w:lvl w:ilvl="6" w:tplc="C370233C" w:tentative="1">
      <w:start w:val="1"/>
      <w:numFmt w:val="bullet"/>
      <w:lvlText w:val=""/>
      <w:lvlJc w:val="left"/>
      <w:pPr>
        <w:tabs>
          <w:tab w:val="num" w:pos="5040"/>
        </w:tabs>
        <w:ind w:left="5040" w:hanging="360"/>
      </w:pPr>
      <w:rPr>
        <w:rFonts w:ascii="Symbol" w:hAnsi="Symbol" w:hint="default"/>
      </w:rPr>
    </w:lvl>
    <w:lvl w:ilvl="7" w:tplc="252EB2F2" w:tentative="1">
      <w:start w:val="1"/>
      <w:numFmt w:val="bullet"/>
      <w:lvlText w:val=""/>
      <w:lvlJc w:val="left"/>
      <w:pPr>
        <w:tabs>
          <w:tab w:val="num" w:pos="5760"/>
        </w:tabs>
        <w:ind w:left="5760" w:hanging="360"/>
      </w:pPr>
      <w:rPr>
        <w:rFonts w:ascii="Symbol" w:hAnsi="Symbol" w:hint="default"/>
      </w:rPr>
    </w:lvl>
    <w:lvl w:ilvl="8" w:tplc="91E6C48C" w:tentative="1">
      <w:start w:val="1"/>
      <w:numFmt w:val="bullet"/>
      <w:lvlText w:val=""/>
      <w:lvlJc w:val="left"/>
      <w:pPr>
        <w:tabs>
          <w:tab w:val="num" w:pos="6480"/>
        </w:tabs>
        <w:ind w:left="6480" w:hanging="360"/>
      </w:pPr>
      <w:rPr>
        <w:rFonts w:ascii="Symbol" w:hAnsi="Symbol" w:hint="default"/>
      </w:rPr>
    </w:lvl>
  </w:abstractNum>
  <w:abstractNum w:abstractNumId="32">
    <w:nsid w:val="74047E1F"/>
    <w:multiLevelType w:val="multilevel"/>
    <w:tmpl w:val="9BB87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A171163"/>
    <w:multiLevelType w:val="hybridMultilevel"/>
    <w:tmpl w:val="D200DB6A"/>
    <w:lvl w:ilvl="0" w:tplc="C52EF722">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nsid w:val="7CD37079"/>
    <w:multiLevelType w:val="hybridMultilevel"/>
    <w:tmpl w:val="3B7C69F2"/>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2"/>
  </w:num>
  <w:num w:numId="2">
    <w:abstractNumId w:val="10"/>
  </w:num>
  <w:num w:numId="3">
    <w:abstractNumId w:val="23"/>
  </w:num>
  <w:num w:numId="4">
    <w:abstractNumId w:val="33"/>
  </w:num>
  <w:num w:numId="5">
    <w:abstractNumId w:val="15"/>
  </w:num>
  <w:num w:numId="6">
    <w:abstractNumId w:val="29"/>
  </w:num>
  <w:num w:numId="7">
    <w:abstractNumId w:val="12"/>
  </w:num>
  <w:num w:numId="8">
    <w:abstractNumId w:val="14"/>
  </w:num>
  <w:num w:numId="9">
    <w:abstractNumId w:val="24"/>
  </w:num>
  <w:num w:numId="10">
    <w:abstractNumId w:val="28"/>
  </w:num>
  <w:num w:numId="11">
    <w:abstractNumId w:val="16"/>
  </w:num>
  <w:num w:numId="12">
    <w:abstractNumId w:val="32"/>
  </w:num>
  <w:num w:numId="13">
    <w:abstractNumId w:val="3"/>
  </w:num>
  <w:num w:numId="14">
    <w:abstractNumId w:val="6"/>
  </w:num>
  <w:num w:numId="15">
    <w:abstractNumId w:val="19"/>
  </w:num>
  <w:num w:numId="16">
    <w:abstractNumId w:val="27"/>
  </w:num>
  <w:num w:numId="17">
    <w:abstractNumId w:val="8"/>
  </w:num>
  <w:num w:numId="18">
    <w:abstractNumId w:val="30"/>
  </w:num>
  <w:num w:numId="19">
    <w:abstractNumId w:val="9"/>
  </w:num>
  <w:num w:numId="20">
    <w:abstractNumId w:val="11"/>
  </w:num>
  <w:num w:numId="21">
    <w:abstractNumId w:val="0"/>
  </w:num>
  <w:num w:numId="22">
    <w:abstractNumId w:val="13"/>
  </w:num>
  <w:num w:numId="23">
    <w:abstractNumId w:val="31"/>
  </w:num>
  <w:num w:numId="24">
    <w:abstractNumId w:val="18"/>
  </w:num>
  <w:num w:numId="25">
    <w:abstractNumId w:val="26"/>
  </w:num>
  <w:num w:numId="26">
    <w:abstractNumId w:val="20"/>
  </w:num>
  <w:num w:numId="27">
    <w:abstractNumId w:val="34"/>
  </w:num>
  <w:num w:numId="28">
    <w:abstractNumId w:val="2"/>
  </w:num>
  <w:num w:numId="29">
    <w:abstractNumId w:val="5"/>
  </w:num>
  <w:num w:numId="30">
    <w:abstractNumId w:val="4"/>
  </w:num>
  <w:num w:numId="31">
    <w:abstractNumId w:val="1"/>
  </w:num>
  <w:num w:numId="32">
    <w:abstractNumId w:val="21"/>
  </w:num>
  <w:num w:numId="33">
    <w:abstractNumId w:val="7"/>
  </w:num>
  <w:num w:numId="34">
    <w:abstractNumId w:val="25"/>
  </w:num>
  <w:num w:numId="3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1732"/>
    <w:rsid w:val="00011CDE"/>
    <w:rsid w:val="0001319E"/>
    <w:rsid w:val="00023D63"/>
    <w:rsid w:val="00023E8F"/>
    <w:rsid w:val="00035071"/>
    <w:rsid w:val="0003618C"/>
    <w:rsid w:val="00043ED3"/>
    <w:rsid w:val="00044EA1"/>
    <w:rsid w:val="000473DD"/>
    <w:rsid w:val="00056098"/>
    <w:rsid w:val="00062287"/>
    <w:rsid w:val="00062760"/>
    <w:rsid w:val="00065A61"/>
    <w:rsid w:val="00066348"/>
    <w:rsid w:val="00067C52"/>
    <w:rsid w:val="00080A16"/>
    <w:rsid w:val="00081CC0"/>
    <w:rsid w:val="000831F4"/>
    <w:rsid w:val="000849C1"/>
    <w:rsid w:val="0009097C"/>
    <w:rsid w:val="00090AC0"/>
    <w:rsid w:val="00091435"/>
    <w:rsid w:val="00092D7B"/>
    <w:rsid w:val="00096550"/>
    <w:rsid w:val="000969D7"/>
    <w:rsid w:val="000A5E23"/>
    <w:rsid w:val="000B2E6C"/>
    <w:rsid w:val="000B6728"/>
    <w:rsid w:val="000D76B4"/>
    <w:rsid w:val="000E5D23"/>
    <w:rsid w:val="000E6E4C"/>
    <w:rsid w:val="000F1F4D"/>
    <w:rsid w:val="000F33C8"/>
    <w:rsid w:val="000F3F8C"/>
    <w:rsid w:val="000F7B4E"/>
    <w:rsid w:val="001019D5"/>
    <w:rsid w:val="001103D7"/>
    <w:rsid w:val="00112BC7"/>
    <w:rsid w:val="0011353E"/>
    <w:rsid w:val="001225B5"/>
    <w:rsid w:val="00130507"/>
    <w:rsid w:val="001306DE"/>
    <w:rsid w:val="001322DA"/>
    <w:rsid w:val="00134C2D"/>
    <w:rsid w:val="00135AFD"/>
    <w:rsid w:val="001436E8"/>
    <w:rsid w:val="0014408D"/>
    <w:rsid w:val="00151201"/>
    <w:rsid w:val="0015504C"/>
    <w:rsid w:val="00155268"/>
    <w:rsid w:val="00155F68"/>
    <w:rsid w:val="00156EE1"/>
    <w:rsid w:val="00157095"/>
    <w:rsid w:val="00160E26"/>
    <w:rsid w:val="00161C25"/>
    <w:rsid w:val="00165D65"/>
    <w:rsid w:val="00173BC6"/>
    <w:rsid w:val="0017409A"/>
    <w:rsid w:val="001763A4"/>
    <w:rsid w:val="00182650"/>
    <w:rsid w:val="00185575"/>
    <w:rsid w:val="00185DBE"/>
    <w:rsid w:val="001935E8"/>
    <w:rsid w:val="001950BA"/>
    <w:rsid w:val="001A5104"/>
    <w:rsid w:val="001A5A25"/>
    <w:rsid w:val="001B0667"/>
    <w:rsid w:val="001B286C"/>
    <w:rsid w:val="001B4C0D"/>
    <w:rsid w:val="001B69A6"/>
    <w:rsid w:val="001B6F91"/>
    <w:rsid w:val="001C73E9"/>
    <w:rsid w:val="001D1A53"/>
    <w:rsid w:val="001D2302"/>
    <w:rsid w:val="001D32CE"/>
    <w:rsid w:val="001D4F9F"/>
    <w:rsid w:val="001D541E"/>
    <w:rsid w:val="001E1C61"/>
    <w:rsid w:val="001E2A16"/>
    <w:rsid w:val="001F237E"/>
    <w:rsid w:val="001F3A62"/>
    <w:rsid w:val="001F464C"/>
    <w:rsid w:val="001F4DEF"/>
    <w:rsid w:val="0020268D"/>
    <w:rsid w:val="002078D3"/>
    <w:rsid w:val="00214A5C"/>
    <w:rsid w:val="002164B8"/>
    <w:rsid w:val="002266A2"/>
    <w:rsid w:val="00226DCD"/>
    <w:rsid w:val="0023164F"/>
    <w:rsid w:val="00234DB3"/>
    <w:rsid w:val="00242311"/>
    <w:rsid w:val="00245263"/>
    <w:rsid w:val="00257A12"/>
    <w:rsid w:val="00257E50"/>
    <w:rsid w:val="0026093C"/>
    <w:rsid w:val="00263E9B"/>
    <w:rsid w:val="00264A3F"/>
    <w:rsid w:val="00270569"/>
    <w:rsid w:val="00273F95"/>
    <w:rsid w:val="002765D9"/>
    <w:rsid w:val="00277E0C"/>
    <w:rsid w:val="00282B95"/>
    <w:rsid w:val="00285D4C"/>
    <w:rsid w:val="00286E5E"/>
    <w:rsid w:val="00290917"/>
    <w:rsid w:val="00290C25"/>
    <w:rsid w:val="00291DA1"/>
    <w:rsid w:val="002A197D"/>
    <w:rsid w:val="002A2AF0"/>
    <w:rsid w:val="002B0C83"/>
    <w:rsid w:val="002B18E8"/>
    <w:rsid w:val="002B2D53"/>
    <w:rsid w:val="002B5992"/>
    <w:rsid w:val="002B5D29"/>
    <w:rsid w:val="002B71EC"/>
    <w:rsid w:val="002B7E48"/>
    <w:rsid w:val="002C7825"/>
    <w:rsid w:val="002D0979"/>
    <w:rsid w:val="002D1A7C"/>
    <w:rsid w:val="002D2E02"/>
    <w:rsid w:val="002E238D"/>
    <w:rsid w:val="002E2A63"/>
    <w:rsid w:val="002F3CEF"/>
    <w:rsid w:val="002F6F90"/>
    <w:rsid w:val="00300988"/>
    <w:rsid w:val="00305BB6"/>
    <w:rsid w:val="0030790B"/>
    <w:rsid w:val="00310374"/>
    <w:rsid w:val="00310EF9"/>
    <w:rsid w:val="00311910"/>
    <w:rsid w:val="0031197E"/>
    <w:rsid w:val="00313565"/>
    <w:rsid w:val="00316AFC"/>
    <w:rsid w:val="00317670"/>
    <w:rsid w:val="00317C4B"/>
    <w:rsid w:val="00321AC5"/>
    <w:rsid w:val="003232DD"/>
    <w:rsid w:val="00323351"/>
    <w:rsid w:val="00324A0A"/>
    <w:rsid w:val="0033571F"/>
    <w:rsid w:val="00342C54"/>
    <w:rsid w:val="00343D89"/>
    <w:rsid w:val="00352815"/>
    <w:rsid w:val="0035399A"/>
    <w:rsid w:val="00366D9C"/>
    <w:rsid w:val="00366EBA"/>
    <w:rsid w:val="00371741"/>
    <w:rsid w:val="00385D96"/>
    <w:rsid w:val="0039403F"/>
    <w:rsid w:val="003956D7"/>
    <w:rsid w:val="003A12C4"/>
    <w:rsid w:val="003A205D"/>
    <w:rsid w:val="003B236A"/>
    <w:rsid w:val="003C31AB"/>
    <w:rsid w:val="003D0C32"/>
    <w:rsid w:val="003D158A"/>
    <w:rsid w:val="003D18B6"/>
    <w:rsid w:val="003D49D7"/>
    <w:rsid w:val="003E1617"/>
    <w:rsid w:val="003E3620"/>
    <w:rsid w:val="003E38E9"/>
    <w:rsid w:val="003F0537"/>
    <w:rsid w:val="003F317F"/>
    <w:rsid w:val="003F5EFB"/>
    <w:rsid w:val="00401AD8"/>
    <w:rsid w:val="00404561"/>
    <w:rsid w:val="00406296"/>
    <w:rsid w:val="00406737"/>
    <w:rsid w:val="00407DE0"/>
    <w:rsid w:val="00411BC9"/>
    <w:rsid w:val="004128F0"/>
    <w:rsid w:val="00414368"/>
    <w:rsid w:val="00417952"/>
    <w:rsid w:val="00417C20"/>
    <w:rsid w:val="00420012"/>
    <w:rsid w:val="00422BE8"/>
    <w:rsid w:val="0042767F"/>
    <w:rsid w:val="004315F6"/>
    <w:rsid w:val="004378EF"/>
    <w:rsid w:val="00453D62"/>
    <w:rsid w:val="0046047A"/>
    <w:rsid w:val="00462E06"/>
    <w:rsid w:val="004633D6"/>
    <w:rsid w:val="00464E94"/>
    <w:rsid w:val="004673EC"/>
    <w:rsid w:val="004676C1"/>
    <w:rsid w:val="00476317"/>
    <w:rsid w:val="004803E5"/>
    <w:rsid w:val="00492747"/>
    <w:rsid w:val="0049518D"/>
    <w:rsid w:val="00495D02"/>
    <w:rsid w:val="004970BA"/>
    <w:rsid w:val="004A07D3"/>
    <w:rsid w:val="004A0EC6"/>
    <w:rsid w:val="004A2187"/>
    <w:rsid w:val="004A3634"/>
    <w:rsid w:val="004B214A"/>
    <w:rsid w:val="004B2525"/>
    <w:rsid w:val="004B6C9B"/>
    <w:rsid w:val="004B6ED6"/>
    <w:rsid w:val="004C1227"/>
    <w:rsid w:val="004C2D3E"/>
    <w:rsid w:val="004D68B0"/>
    <w:rsid w:val="004E5796"/>
    <w:rsid w:val="004E5ED6"/>
    <w:rsid w:val="004E796E"/>
    <w:rsid w:val="004F18C8"/>
    <w:rsid w:val="005016F3"/>
    <w:rsid w:val="00503F7B"/>
    <w:rsid w:val="005047C8"/>
    <w:rsid w:val="00504E49"/>
    <w:rsid w:val="00506897"/>
    <w:rsid w:val="005069C1"/>
    <w:rsid w:val="005100FD"/>
    <w:rsid w:val="00510CF1"/>
    <w:rsid w:val="005144CE"/>
    <w:rsid w:val="005174BA"/>
    <w:rsid w:val="00522DCF"/>
    <w:rsid w:val="00523357"/>
    <w:rsid w:val="00523BFF"/>
    <w:rsid w:val="00523D61"/>
    <w:rsid w:val="005343ED"/>
    <w:rsid w:val="0053759E"/>
    <w:rsid w:val="0054107F"/>
    <w:rsid w:val="00541EE7"/>
    <w:rsid w:val="00542608"/>
    <w:rsid w:val="005502D9"/>
    <w:rsid w:val="00555FD4"/>
    <w:rsid w:val="00567F17"/>
    <w:rsid w:val="00573C8E"/>
    <w:rsid w:val="00581DB2"/>
    <w:rsid w:val="00591943"/>
    <w:rsid w:val="00595E0D"/>
    <w:rsid w:val="005A30F7"/>
    <w:rsid w:val="005A42FE"/>
    <w:rsid w:val="005A63FF"/>
    <w:rsid w:val="005A76DA"/>
    <w:rsid w:val="005B70F6"/>
    <w:rsid w:val="005C04DC"/>
    <w:rsid w:val="005C2391"/>
    <w:rsid w:val="005C3696"/>
    <w:rsid w:val="005C7BFA"/>
    <w:rsid w:val="005D217A"/>
    <w:rsid w:val="005D27DC"/>
    <w:rsid w:val="005D5C4D"/>
    <w:rsid w:val="005D5DF9"/>
    <w:rsid w:val="005D7901"/>
    <w:rsid w:val="005E23B0"/>
    <w:rsid w:val="005E2454"/>
    <w:rsid w:val="005E3A7F"/>
    <w:rsid w:val="005E4FF8"/>
    <w:rsid w:val="005E53B5"/>
    <w:rsid w:val="005F2C5F"/>
    <w:rsid w:val="005F30C7"/>
    <w:rsid w:val="005F5D69"/>
    <w:rsid w:val="005F7288"/>
    <w:rsid w:val="00600942"/>
    <w:rsid w:val="00601AB4"/>
    <w:rsid w:val="0060351A"/>
    <w:rsid w:val="0060356B"/>
    <w:rsid w:val="006068F4"/>
    <w:rsid w:val="00617DD0"/>
    <w:rsid w:val="0062001C"/>
    <w:rsid w:val="00621FEB"/>
    <w:rsid w:val="006232B4"/>
    <w:rsid w:val="00624522"/>
    <w:rsid w:val="006258C9"/>
    <w:rsid w:val="00632FC2"/>
    <w:rsid w:val="00643766"/>
    <w:rsid w:val="00643C40"/>
    <w:rsid w:val="0064523A"/>
    <w:rsid w:val="00646D27"/>
    <w:rsid w:val="006505CB"/>
    <w:rsid w:val="006525BD"/>
    <w:rsid w:val="00655E7C"/>
    <w:rsid w:val="00656A36"/>
    <w:rsid w:val="00656BEB"/>
    <w:rsid w:val="006612B5"/>
    <w:rsid w:val="00662BD6"/>
    <w:rsid w:val="006644EA"/>
    <w:rsid w:val="006646E9"/>
    <w:rsid w:val="006648A0"/>
    <w:rsid w:val="00667AE0"/>
    <w:rsid w:val="006813E2"/>
    <w:rsid w:val="00681BE4"/>
    <w:rsid w:val="00683C26"/>
    <w:rsid w:val="00684BF1"/>
    <w:rsid w:val="00686EDA"/>
    <w:rsid w:val="00697A11"/>
    <w:rsid w:val="006A076D"/>
    <w:rsid w:val="006A1F79"/>
    <w:rsid w:val="006A3B1E"/>
    <w:rsid w:val="006A432C"/>
    <w:rsid w:val="006B0FC8"/>
    <w:rsid w:val="006B19F3"/>
    <w:rsid w:val="006C13D5"/>
    <w:rsid w:val="006C19A4"/>
    <w:rsid w:val="006C2538"/>
    <w:rsid w:val="006D0143"/>
    <w:rsid w:val="006D1732"/>
    <w:rsid w:val="006D1733"/>
    <w:rsid w:val="006D4C67"/>
    <w:rsid w:val="006D5C15"/>
    <w:rsid w:val="006D6C82"/>
    <w:rsid w:val="006E1F8D"/>
    <w:rsid w:val="006E5F08"/>
    <w:rsid w:val="006E64E5"/>
    <w:rsid w:val="006F0481"/>
    <w:rsid w:val="006F0E3E"/>
    <w:rsid w:val="006F1FAB"/>
    <w:rsid w:val="006F37E9"/>
    <w:rsid w:val="0070642C"/>
    <w:rsid w:val="007074D4"/>
    <w:rsid w:val="00713F7F"/>
    <w:rsid w:val="00720073"/>
    <w:rsid w:val="007311ED"/>
    <w:rsid w:val="00743E2E"/>
    <w:rsid w:val="00750E5C"/>
    <w:rsid w:val="00753F7C"/>
    <w:rsid w:val="00757189"/>
    <w:rsid w:val="00757B05"/>
    <w:rsid w:val="00762381"/>
    <w:rsid w:val="00763BDC"/>
    <w:rsid w:val="00764960"/>
    <w:rsid w:val="0076560A"/>
    <w:rsid w:val="0076740F"/>
    <w:rsid w:val="00770CEB"/>
    <w:rsid w:val="00771C3A"/>
    <w:rsid w:val="00773846"/>
    <w:rsid w:val="00790800"/>
    <w:rsid w:val="00795EDB"/>
    <w:rsid w:val="0079699F"/>
    <w:rsid w:val="00796EFB"/>
    <w:rsid w:val="0079713D"/>
    <w:rsid w:val="007A0893"/>
    <w:rsid w:val="007A43B6"/>
    <w:rsid w:val="007A4D5A"/>
    <w:rsid w:val="007B2315"/>
    <w:rsid w:val="007C0A32"/>
    <w:rsid w:val="007C0BF1"/>
    <w:rsid w:val="007C5C01"/>
    <w:rsid w:val="007C61AE"/>
    <w:rsid w:val="007C798A"/>
    <w:rsid w:val="007D3F03"/>
    <w:rsid w:val="007D727A"/>
    <w:rsid w:val="007D73E0"/>
    <w:rsid w:val="007E384B"/>
    <w:rsid w:val="007E49DB"/>
    <w:rsid w:val="007E75E8"/>
    <w:rsid w:val="007F0313"/>
    <w:rsid w:val="007F0C69"/>
    <w:rsid w:val="007F11F8"/>
    <w:rsid w:val="007F5B86"/>
    <w:rsid w:val="00805E47"/>
    <w:rsid w:val="00811B79"/>
    <w:rsid w:val="008202F9"/>
    <w:rsid w:val="00821191"/>
    <w:rsid w:val="008212C2"/>
    <w:rsid w:val="00824142"/>
    <w:rsid w:val="00825875"/>
    <w:rsid w:val="00827B3F"/>
    <w:rsid w:val="00836D70"/>
    <w:rsid w:val="00860924"/>
    <w:rsid w:val="00863D7C"/>
    <w:rsid w:val="008646D0"/>
    <w:rsid w:val="00864F9B"/>
    <w:rsid w:val="00865618"/>
    <w:rsid w:val="00876D67"/>
    <w:rsid w:val="00882917"/>
    <w:rsid w:val="008830A7"/>
    <w:rsid w:val="008845AD"/>
    <w:rsid w:val="0089312D"/>
    <w:rsid w:val="00895F8D"/>
    <w:rsid w:val="008A07C9"/>
    <w:rsid w:val="008A1FC8"/>
    <w:rsid w:val="008A5778"/>
    <w:rsid w:val="008A7B17"/>
    <w:rsid w:val="008B22F2"/>
    <w:rsid w:val="008B4F00"/>
    <w:rsid w:val="008C043A"/>
    <w:rsid w:val="008C1E0C"/>
    <w:rsid w:val="008C5DBA"/>
    <w:rsid w:val="008C6FEA"/>
    <w:rsid w:val="008D66FF"/>
    <w:rsid w:val="008E12A4"/>
    <w:rsid w:val="008E34E4"/>
    <w:rsid w:val="008E37C5"/>
    <w:rsid w:val="008E4541"/>
    <w:rsid w:val="008E7F79"/>
    <w:rsid w:val="008F4B53"/>
    <w:rsid w:val="00902714"/>
    <w:rsid w:val="00903BA6"/>
    <w:rsid w:val="00906A2C"/>
    <w:rsid w:val="00910147"/>
    <w:rsid w:val="009105CF"/>
    <w:rsid w:val="00910E89"/>
    <w:rsid w:val="00911466"/>
    <w:rsid w:val="00914EF2"/>
    <w:rsid w:val="00920CBE"/>
    <w:rsid w:val="009217EC"/>
    <w:rsid w:val="00921829"/>
    <w:rsid w:val="00924CAF"/>
    <w:rsid w:val="00926A6B"/>
    <w:rsid w:val="009274C1"/>
    <w:rsid w:val="00932DF0"/>
    <w:rsid w:val="00940D11"/>
    <w:rsid w:val="009459C3"/>
    <w:rsid w:val="00946C1C"/>
    <w:rsid w:val="00950289"/>
    <w:rsid w:val="00951A38"/>
    <w:rsid w:val="00953685"/>
    <w:rsid w:val="00955BC0"/>
    <w:rsid w:val="009710AE"/>
    <w:rsid w:val="00972583"/>
    <w:rsid w:val="009765C9"/>
    <w:rsid w:val="00984ED5"/>
    <w:rsid w:val="00986272"/>
    <w:rsid w:val="009867BA"/>
    <w:rsid w:val="0099168E"/>
    <w:rsid w:val="00991CEE"/>
    <w:rsid w:val="009A6265"/>
    <w:rsid w:val="009A7C86"/>
    <w:rsid w:val="009B44CF"/>
    <w:rsid w:val="009B4A24"/>
    <w:rsid w:val="009B5206"/>
    <w:rsid w:val="009C0648"/>
    <w:rsid w:val="009D6509"/>
    <w:rsid w:val="009E1D25"/>
    <w:rsid w:val="009E59F6"/>
    <w:rsid w:val="009F04BA"/>
    <w:rsid w:val="00A037B4"/>
    <w:rsid w:val="00A077C3"/>
    <w:rsid w:val="00A10A3E"/>
    <w:rsid w:val="00A14C77"/>
    <w:rsid w:val="00A15991"/>
    <w:rsid w:val="00A20971"/>
    <w:rsid w:val="00A232DE"/>
    <w:rsid w:val="00A2367F"/>
    <w:rsid w:val="00A24CA9"/>
    <w:rsid w:val="00A25D81"/>
    <w:rsid w:val="00A27118"/>
    <w:rsid w:val="00A3281C"/>
    <w:rsid w:val="00A36A05"/>
    <w:rsid w:val="00A40940"/>
    <w:rsid w:val="00A4159E"/>
    <w:rsid w:val="00A429B4"/>
    <w:rsid w:val="00A45410"/>
    <w:rsid w:val="00A51B5A"/>
    <w:rsid w:val="00A52028"/>
    <w:rsid w:val="00A53D17"/>
    <w:rsid w:val="00A54362"/>
    <w:rsid w:val="00A545D2"/>
    <w:rsid w:val="00A55C0D"/>
    <w:rsid w:val="00A55C69"/>
    <w:rsid w:val="00A60966"/>
    <w:rsid w:val="00A61BB8"/>
    <w:rsid w:val="00A63204"/>
    <w:rsid w:val="00A64A94"/>
    <w:rsid w:val="00A65D5E"/>
    <w:rsid w:val="00A65F48"/>
    <w:rsid w:val="00A662E0"/>
    <w:rsid w:val="00A66B09"/>
    <w:rsid w:val="00A71880"/>
    <w:rsid w:val="00A71F89"/>
    <w:rsid w:val="00A72FB2"/>
    <w:rsid w:val="00A7359B"/>
    <w:rsid w:val="00A75986"/>
    <w:rsid w:val="00A75CC7"/>
    <w:rsid w:val="00A77B51"/>
    <w:rsid w:val="00A80849"/>
    <w:rsid w:val="00A825EA"/>
    <w:rsid w:val="00A87655"/>
    <w:rsid w:val="00A87D0D"/>
    <w:rsid w:val="00A9635A"/>
    <w:rsid w:val="00AA6949"/>
    <w:rsid w:val="00AB2BA1"/>
    <w:rsid w:val="00AC15DD"/>
    <w:rsid w:val="00AD170F"/>
    <w:rsid w:val="00AD1B26"/>
    <w:rsid w:val="00AD2158"/>
    <w:rsid w:val="00AD6F14"/>
    <w:rsid w:val="00AF1647"/>
    <w:rsid w:val="00AF3130"/>
    <w:rsid w:val="00AF438F"/>
    <w:rsid w:val="00AF61E4"/>
    <w:rsid w:val="00AF7FD8"/>
    <w:rsid w:val="00B07BF3"/>
    <w:rsid w:val="00B11EDE"/>
    <w:rsid w:val="00B24379"/>
    <w:rsid w:val="00B34FD1"/>
    <w:rsid w:val="00B358B9"/>
    <w:rsid w:val="00B361CE"/>
    <w:rsid w:val="00B423FC"/>
    <w:rsid w:val="00B42B58"/>
    <w:rsid w:val="00B43A75"/>
    <w:rsid w:val="00B43C17"/>
    <w:rsid w:val="00B451C9"/>
    <w:rsid w:val="00B72C9B"/>
    <w:rsid w:val="00B823B4"/>
    <w:rsid w:val="00B838BE"/>
    <w:rsid w:val="00B903F1"/>
    <w:rsid w:val="00B9269B"/>
    <w:rsid w:val="00B97C06"/>
    <w:rsid w:val="00BA0800"/>
    <w:rsid w:val="00BB19C4"/>
    <w:rsid w:val="00BB4B44"/>
    <w:rsid w:val="00BC1D71"/>
    <w:rsid w:val="00BD1405"/>
    <w:rsid w:val="00BD1F05"/>
    <w:rsid w:val="00BD3541"/>
    <w:rsid w:val="00BD513B"/>
    <w:rsid w:val="00BD6DC3"/>
    <w:rsid w:val="00BE04F6"/>
    <w:rsid w:val="00BE08F9"/>
    <w:rsid w:val="00BE3002"/>
    <w:rsid w:val="00BE399A"/>
    <w:rsid w:val="00BF1E8D"/>
    <w:rsid w:val="00BF2221"/>
    <w:rsid w:val="00BF3A45"/>
    <w:rsid w:val="00BF4592"/>
    <w:rsid w:val="00BF6BF6"/>
    <w:rsid w:val="00C00685"/>
    <w:rsid w:val="00C00961"/>
    <w:rsid w:val="00C00B32"/>
    <w:rsid w:val="00C0160B"/>
    <w:rsid w:val="00C117E5"/>
    <w:rsid w:val="00C121ED"/>
    <w:rsid w:val="00C2564B"/>
    <w:rsid w:val="00C259C7"/>
    <w:rsid w:val="00C331FC"/>
    <w:rsid w:val="00C44B05"/>
    <w:rsid w:val="00C47BEA"/>
    <w:rsid w:val="00C54CC7"/>
    <w:rsid w:val="00C56C76"/>
    <w:rsid w:val="00C57BF4"/>
    <w:rsid w:val="00C60B27"/>
    <w:rsid w:val="00C64965"/>
    <w:rsid w:val="00C649B7"/>
    <w:rsid w:val="00C64C7B"/>
    <w:rsid w:val="00C6519D"/>
    <w:rsid w:val="00C654F8"/>
    <w:rsid w:val="00C70F97"/>
    <w:rsid w:val="00C777E9"/>
    <w:rsid w:val="00C84733"/>
    <w:rsid w:val="00C852D7"/>
    <w:rsid w:val="00C9085E"/>
    <w:rsid w:val="00C9204E"/>
    <w:rsid w:val="00C96A34"/>
    <w:rsid w:val="00CA2310"/>
    <w:rsid w:val="00CA77E2"/>
    <w:rsid w:val="00CB2381"/>
    <w:rsid w:val="00CB3D69"/>
    <w:rsid w:val="00CB4826"/>
    <w:rsid w:val="00CB7459"/>
    <w:rsid w:val="00CD0EB1"/>
    <w:rsid w:val="00CD68FF"/>
    <w:rsid w:val="00CE17CA"/>
    <w:rsid w:val="00CE1BAC"/>
    <w:rsid w:val="00CE5A8B"/>
    <w:rsid w:val="00CE7100"/>
    <w:rsid w:val="00CE7709"/>
    <w:rsid w:val="00CF292C"/>
    <w:rsid w:val="00CF3F76"/>
    <w:rsid w:val="00D01AC0"/>
    <w:rsid w:val="00D02C45"/>
    <w:rsid w:val="00D03CE6"/>
    <w:rsid w:val="00D0721B"/>
    <w:rsid w:val="00D1126F"/>
    <w:rsid w:val="00D119E6"/>
    <w:rsid w:val="00D11D02"/>
    <w:rsid w:val="00D131A4"/>
    <w:rsid w:val="00D1702C"/>
    <w:rsid w:val="00D17492"/>
    <w:rsid w:val="00D20AD5"/>
    <w:rsid w:val="00D219AB"/>
    <w:rsid w:val="00D241F4"/>
    <w:rsid w:val="00D261C3"/>
    <w:rsid w:val="00D26C35"/>
    <w:rsid w:val="00D27DA6"/>
    <w:rsid w:val="00D317DF"/>
    <w:rsid w:val="00D45562"/>
    <w:rsid w:val="00D45965"/>
    <w:rsid w:val="00D46C2C"/>
    <w:rsid w:val="00D4712F"/>
    <w:rsid w:val="00D54854"/>
    <w:rsid w:val="00D565E5"/>
    <w:rsid w:val="00D57762"/>
    <w:rsid w:val="00D66E7B"/>
    <w:rsid w:val="00D7171D"/>
    <w:rsid w:val="00D85A8D"/>
    <w:rsid w:val="00D866D5"/>
    <w:rsid w:val="00D87F31"/>
    <w:rsid w:val="00D929C2"/>
    <w:rsid w:val="00D92FB5"/>
    <w:rsid w:val="00D930EF"/>
    <w:rsid w:val="00D93283"/>
    <w:rsid w:val="00D94AF5"/>
    <w:rsid w:val="00DA022D"/>
    <w:rsid w:val="00DA5F5A"/>
    <w:rsid w:val="00DA7EBD"/>
    <w:rsid w:val="00DB2972"/>
    <w:rsid w:val="00DC0212"/>
    <w:rsid w:val="00DC1523"/>
    <w:rsid w:val="00DC2B0A"/>
    <w:rsid w:val="00DC353E"/>
    <w:rsid w:val="00DC4DAA"/>
    <w:rsid w:val="00DE16BA"/>
    <w:rsid w:val="00DE1C1B"/>
    <w:rsid w:val="00DF2120"/>
    <w:rsid w:val="00DF41D8"/>
    <w:rsid w:val="00E115C3"/>
    <w:rsid w:val="00E1197B"/>
    <w:rsid w:val="00E14D9E"/>
    <w:rsid w:val="00E20123"/>
    <w:rsid w:val="00E207F0"/>
    <w:rsid w:val="00E21ABD"/>
    <w:rsid w:val="00E25F86"/>
    <w:rsid w:val="00E26EEA"/>
    <w:rsid w:val="00E34C94"/>
    <w:rsid w:val="00E4479E"/>
    <w:rsid w:val="00E51648"/>
    <w:rsid w:val="00E53386"/>
    <w:rsid w:val="00E561EE"/>
    <w:rsid w:val="00E57087"/>
    <w:rsid w:val="00E6250B"/>
    <w:rsid w:val="00E80E93"/>
    <w:rsid w:val="00E859B1"/>
    <w:rsid w:val="00E93106"/>
    <w:rsid w:val="00E9741F"/>
    <w:rsid w:val="00EA246A"/>
    <w:rsid w:val="00EA5CC5"/>
    <w:rsid w:val="00EC1AFD"/>
    <w:rsid w:val="00EC43B7"/>
    <w:rsid w:val="00EC512B"/>
    <w:rsid w:val="00EC5409"/>
    <w:rsid w:val="00EC5E40"/>
    <w:rsid w:val="00ED355C"/>
    <w:rsid w:val="00ED3967"/>
    <w:rsid w:val="00ED7B63"/>
    <w:rsid w:val="00EE24BE"/>
    <w:rsid w:val="00EE469E"/>
    <w:rsid w:val="00EF1584"/>
    <w:rsid w:val="00EF5485"/>
    <w:rsid w:val="00F20171"/>
    <w:rsid w:val="00F20A8C"/>
    <w:rsid w:val="00F273F0"/>
    <w:rsid w:val="00F27D18"/>
    <w:rsid w:val="00F27D21"/>
    <w:rsid w:val="00F32ACD"/>
    <w:rsid w:val="00F32FA2"/>
    <w:rsid w:val="00F34C54"/>
    <w:rsid w:val="00F411A1"/>
    <w:rsid w:val="00F42A38"/>
    <w:rsid w:val="00F45524"/>
    <w:rsid w:val="00F50A15"/>
    <w:rsid w:val="00F5633A"/>
    <w:rsid w:val="00F60921"/>
    <w:rsid w:val="00F70141"/>
    <w:rsid w:val="00F71F6B"/>
    <w:rsid w:val="00F73EF5"/>
    <w:rsid w:val="00F73EFA"/>
    <w:rsid w:val="00F815AB"/>
    <w:rsid w:val="00F82322"/>
    <w:rsid w:val="00F84837"/>
    <w:rsid w:val="00F85CD0"/>
    <w:rsid w:val="00F86F9C"/>
    <w:rsid w:val="00F9392B"/>
    <w:rsid w:val="00F958D7"/>
    <w:rsid w:val="00FA1600"/>
    <w:rsid w:val="00FA2519"/>
    <w:rsid w:val="00FA2F52"/>
    <w:rsid w:val="00FA3CCF"/>
    <w:rsid w:val="00FA5EC7"/>
    <w:rsid w:val="00FA7AF4"/>
    <w:rsid w:val="00FB1530"/>
    <w:rsid w:val="00FB7E85"/>
    <w:rsid w:val="00FC04D3"/>
    <w:rsid w:val="00FC2227"/>
    <w:rsid w:val="00FC7A01"/>
    <w:rsid w:val="00FD7965"/>
    <w:rsid w:val="00FE2B5B"/>
    <w:rsid w:val="00FE5394"/>
    <w:rsid w:val="00FE6ABE"/>
    <w:rsid w:val="00FF3831"/>
    <w:rsid w:val="00FF3F01"/>
    <w:rsid w:val="00FF5D9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891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C61AE"/>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rafo2">
    <w:name w:val="parrafo_2"/>
    <w:basedOn w:val="Normal"/>
    <w:rsid w:val="00C54CC7"/>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
    <w:name w:val="parrafo"/>
    <w:basedOn w:val="Normal"/>
    <w:rsid w:val="00C54CC7"/>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Default">
    <w:name w:val="Default"/>
    <w:rsid w:val="000B2E6C"/>
    <w:pPr>
      <w:autoSpaceDE w:val="0"/>
      <w:autoSpaceDN w:val="0"/>
      <w:adjustRightInd w:val="0"/>
      <w:spacing w:after="0" w:line="240" w:lineRule="auto"/>
    </w:pPr>
    <w:rPr>
      <w:rFonts w:ascii="Xunta Sans" w:hAnsi="Xunta Sans" w:cs="Xunta Sans"/>
      <w:color w:val="000000"/>
      <w:sz w:val="24"/>
      <w:szCs w:val="24"/>
    </w:rPr>
  </w:style>
  <w:style w:type="paragraph" w:styleId="Textodeglobo">
    <w:name w:val="Balloon Text"/>
    <w:basedOn w:val="Normal"/>
    <w:link w:val="TextodegloboCar"/>
    <w:uiPriority w:val="99"/>
    <w:semiHidden/>
    <w:unhideWhenUsed/>
    <w:rsid w:val="00F7014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70141"/>
    <w:rPr>
      <w:rFonts w:ascii="Tahoma" w:hAnsi="Tahoma" w:cs="Tahoma"/>
      <w:sz w:val="16"/>
      <w:szCs w:val="16"/>
    </w:rPr>
  </w:style>
  <w:style w:type="paragraph" w:styleId="Prrafodelista">
    <w:name w:val="List Paragraph"/>
    <w:basedOn w:val="Normal"/>
    <w:uiPriority w:val="34"/>
    <w:qFormat/>
    <w:rsid w:val="00667AE0"/>
    <w:pPr>
      <w:spacing w:after="200" w:line="276" w:lineRule="auto"/>
      <w:ind w:left="720"/>
      <w:contextualSpacing/>
    </w:pPr>
    <w:rPr>
      <w:rFonts w:ascii="Calibri" w:eastAsia="Calibri" w:hAnsi="Calibri" w:cs="Calibri"/>
      <w:lang w:eastAsia="es-ES"/>
    </w:rPr>
  </w:style>
  <w:style w:type="paragraph" w:styleId="Encabezado">
    <w:name w:val="header"/>
    <w:basedOn w:val="Normal"/>
    <w:link w:val="EncabezadoCar"/>
    <w:uiPriority w:val="99"/>
    <w:unhideWhenUsed/>
    <w:rsid w:val="007A4D5A"/>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7A4D5A"/>
  </w:style>
  <w:style w:type="paragraph" w:styleId="Piedepgina">
    <w:name w:val="footer"/>
    <w:basedOn w:val="Normal"/>
    <w:link w:val="PiedepginaCar"/>
    <w:uiPriority w:val="99"/>
    <w:unhideWhenUsed/>
    <w:rsid w:val="007A4D5A"/>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A4D5A"/>
  </w:style>
  <w:style w:type="table" w:styleId="Tablaconcuadrcula">
    <w:name w:val="Table Grid"/>
    <w:basedOn w:val="Tablanormal"/>
    <w:uiPriority w:val="59"/>
    <w:rsid w:val="008A57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E859B1"/>
    <w:rPr>
      <w:color w:val="0563C1" w:themeColor="hyperlink"/>
      <w:u w:val="single"/>
    </w:rPr>
  </w:style>
  <w:style w:type="character" w:customStyle="1" w:styleId="Mencinsinresolver1">
    <w:name w:val="Mención sin resolver1"/>
    <w:basedOn w:val="Fuentedeprrafopredeter"/>
    <w:uiPriority w:val="99"/>
    <w:semiHidden/>
    <w:unhideWhenUsed/>
    <w:rsid w:val="00E859B1"/>
    <w:rPr>
      <w:color w:val="605E5C"/>
      <w:shd w:val="clear" w:color="auto" w:fill="E1DFDD"/>
    </w:rPr>
  </w:style>
  <w:style w:type="character" w:customStyle="1" w:styleId="UnresolvedMention">
    <w:name w:val="Unresolved Mention"/>
    <w:basedOn w:val="Fuentedeprrafopredeter"/>
    <w:uiPriority w:val="99"/>
    <w:semiHidden/>
    <w:unhideWhenUsed/>
    <w:rsid w:val="009B4A24"/>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C61AE"/>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rafo2">
    <w:name w:val="parrafo_2"/>
    <w:basedOn w:val="Normal"/>
    <w:rsid w:val="00C54CC7"/>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
    <w:name w:val="parrafo"/>
    <w:basedOn w:val="Normal"/>
    <w:rsid w:val="00C54CC7"/>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Default">
    <w:name w:val="Default"/>
    <w:rsid w:val="000B2E6C"/>
    <w:pPr>
      <w:autoSpaceDE w:val="0"/>
      <w:autoSpaceDN w:val="0"/>
      <w:adjustRightInd w:val="0"/>
      <w:spacing w:after="0" w:line="240" w:lineRule="auto"/>
    </w:pPr>
    <w:rPr>
      <w:rFonts w:ascii="Xunta Sans" w:hAnsi="Xunta Sans" w:cs="Xunta Sans"/>
      <w:color w:val="000000"/>
      <w:sz w:val="24"/>
      <w:szCs w:val="24"/>
    </w:rPr>
  </w:style>
  <w:style w:type="paragraph" w:styleId="Textodeglobo">
    <w:name w:val="Balloon Text"/>
    <w:basedOn w:val="Normal"/>
    <w:link w:val="TextodegloboCar"/>
    <w:uiPriority w:val="99"/>
    <w:semiHidden/>
    <w:unhideWhenUsed/>
    <w:rsid w:val="00F7014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70141"/>
    <w:rPr>
      <w:rFonts w:ascii="Tahoma" w:hAnsi="Tahoma" w:cs="Tahoma"/>
      <w:sz w:val="16"/>
      <w:szCs w:val="16"/>
    </w:rPr>
  </w:style>
  <w:style w:type="paragraph" w:styleId="Prrafodelista">
    <w:name w:val="List Paragraph"/>
    <w:basedOn w:val="Normal"/>
    <w:uiPriority w:val="34"/>
    <w:qFormat/>
    <w:rsid w:val="00667AE0"/>
    <w:pPr>
      <w:spacing w:after="200" w:line="276" w:lineRule="auto"/>
      <w:ind w:left="720"/>
      <w:contextualSpacing/>
    </w:pPr>
    <w:rPr>
      <w:rFonts w:ascii="Calibri" w:eastAsia="Calibri" w:hAnsi="Calibri" w:cs="Calibri"/>
      <w:lang w:eastAsia="es-ES"/>
    </w:rPr>
  </w:style>
  <w:style w:type="paragraph" w:styleId="Encabezado">
    <w:name w:val="header"/>
    <w:basedOn w:val="Normal"/>
    <w:link w:val="EncabezadoCar"/>
    <w:uiPriority w:val="99"/>
    <w:unhideWhenUsed/>
    <w:rsid w:val="007A4D5A"/>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7A4D5A"/>
  </w:style>
  <w:style w:type="paragraph" w:styleId="Piedepgina">
    <w:name w:val="footer"/>
    <w:basedOn w:val="Normal"/>
    <w:link w:val="PiedepginaCar"/>
    <w:uiPriority w:val="99"/>
    <w:unhideWhenUsed/>
    <w:rsid w:val="007A4D5A"/>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A4D5A"/>
  </w:style>
  <w:style w:type="table" w:styleId="Tablaconcuadrcula">
    <w:name w:val="Table Grid"/>
    <w:basedOn w:val="Tablanormal"/>
    <w:uiPriority w:val="59"/>
    <w:rsid w:val="008A57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E859B1"/>
    <w:rPr>
      <w:color w:val="0563C1" w:themeColor="hyperlink"/>
      <w:u w:val="single"/>
    </w:rPr>
  </w:style>
  <w:style w:type="character" w:customStyle="1" w:styleId="Mencinsinresolver1">
    <w:name w:val="Mención sin resolver1"/>
    <w:basedOn w:val="Fuentedeprrafopredeter"/>
    <w:uiPriority w:val="99"/>
    <w:semiHidden/>
    <w:unhideWhenUsed/>
    <w:rsid w:val="00E859B1"/>
    <w:rPr>
      <w:color w:val="605E5C"/>
      <w:shd w:val="clear" w:color="auto" w:fill="E1DFDD"/>
    </w:rPr>
  </w:style>
  <w:style w:type="character" w:customStyle="1" w:styleId="UnresolvedMention">
    <w:name w:val="Unresolved Mention"/>
    <w:basedOn w:val="Fuentedeprrafopredeter"/>
    <w:uiPriority w:val="99"/>
    <w:semiHidden/>
    <w:unhideWhenUsed/>
    <w:rsid w:val="009B4A2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1488152">
      <w:bodyDiv w:val="1"/>
      <w:marLeft w:val="0"/>
      <w:marRight w:val="0"/>
      <w:marTop w:val="0"/>
      <w:marBottom w:val="0"/>
      <w:divBdr>
        <w:top w:val="none" w:sz="0" w:space="0" w:color="auto"/>
        <w:left w:val="none" w:sz="0" w:space="0" w:color="auto"/>
        <w:bottom w:val="none" w:sz="0" w:space="0" w:color="auto"/>
        <w:right w:val="none" w:sz="0" w:space="0" w:color="auto"/>
      </w:divBdr>
    </w:div>
    <w:div w:id="928317785">
      <w:bodyDiv w:val="1"/>
      <w:marLeft w:val="0"/>
      <w:marRight w:val="0"/>
      <w:marTop w:val="0"/>
      <w:marBottom w:val="0"/>
      <w:divBdr>
        <w:top w:val="none" w:sz="0" w:space="0" w:color="auto"/>
        <w:left w:val="none" w:sz="0" w:space="0" w:color="auto"/>
        <w:bottom w:val="none" w:sz="0" w:space="0" w:color="auto"/>
        <w:right w:val="none" w:sz="0" w:space="0" w:color="auto"/>
      </w:divBdr>
    </w:div>
    <w:div w:id="1287196956">
      <w:bodyDiv w:val="1"/>
      <w:marLeft w:val="0"/>
      <w:marRight w:val="0"/>
      <w:marTop w:val="0"/>
      <w:marBottom w:val="0"/>
      <w:divBdr>
        <w:top w:val="none" w:sz="0" w:space="0" w:color="auto"/>
        <w:left w:val="none" w:sz="0" w:space="0" w:color="auto"/>
        <w:bottom w:val="none" w:sz="0" w:space="0" w:color="auto"/>
        <w:right w:val="none" w:sz="0" w:space="0" w:color="auto"/>
      </w:divBdr>
      <w:divsChild>
        <w:div w:id="1215040519">
          <w:marLeft w:val="0"/>
          <w:marRight w:val="0"/>
          <w:marTop w:val="0"/>
          <w:marBottom w:val="0"/>
          <w:divBdr>
            <w:top w:val="none" w:sz="0" w:space="0" w:color="auto"/>
            <w:left w:val="none" w:sz="0" w:space="0" w:color="auto"/>
            <w:bottom w:val="none" w:sz="0" w:space="0" w:color="auto"/>
            <w:right w:val="none" w:sz="0" w:space="0" w:color="auto"/>
          </w:divBdr>
        </w:div>
        <w:div w:id="1872110516">
          <w:marLeft w:val="0"/>
          <w:marRight w:val="0"/>
          <w:marTop w:val="0"/>
          <w:marBottom w:val="0"/>
          <w:divBdr>
            <w:top w:val="none" w:sz="0" w:space="0" w:color="auto"/>
            <w:left w:val="none" w:sz="0" w:space="0" w:color="auto"/>
            <w:bottom w:val="none" w:sz="0" w:space="0" w:color="auto"/>
            <w:right w:val="none" w:sz="0" w:space="0" w:color="auto"/>
          </w:divBdr>
          <w:divsChild>
            <w:div w:id="1155952614">
              <w:marLeft w:val="0"/>
              <w:marRight w:val="0"/>
              <w:marTop w:val="0"/>
              <w:marBottom w:val="0"/>
              <w:divBdr>
                <w:top w:val="none" w:sz="0" w:space="0" w:color="auto"/>
                <w:left w:val="none" w:sz="0" w:space="0" w:color="auto"/>
                <w:bottom w:val="none" w:sz="0" w:space="0" w:color="auto"/>
                <w:right w:val="none" w:sz="0" w:space="0" w:color="auto"/>
              </w:divBdr>
              <w:divsChild>
                <w:div w:id="690760378">
                  <w:marLeft w:val="0"/>
                  <w:marRight w:val="0"/>
                  <w:marTop w:val="0"/>
                  <w:marBottom w:val="0"/>
                  <w:divBdr>
                    <w:top w:val="none" w:sz="0" w:space="0" w:color="auto"/>
                    <w:left w:val="none" w:sz="0" w:space="0" w:color="auto"/>
                    <w:bottom w:val="none" w:sz="0" w:space="0" w:color="auto"/>
                    <w:right w:val="none" w:sz="0" w:space="0" w:color="auto"/>
                  </w:divBdr>
                  <w:divsChild>
                    <w:div w:id="1583947516">
                      <w:marLeft w:val="300"/>
                      <w:marRight w:val="0"/>
                      <w:marTop w:val="0"/>
                      <w:marBottom w:val="75"/>
                      <w:divBdr>
                        <w:top w:val="none" w:sz="0" w:space="0" w:color="auto"/>
                        <w:left w:val="none" w:sz="0" w:space="0" w:color="auto"/>
                        <w:bottom w:val="none" w:sz="0" w:space="0" w:color="auto"/>
                        <w:right w:val="none" w:sz="0" w:space="0" w:color="auto"/>
                      </w:divBdr>
                      <w:divsChild>
                        <w:div w:id="1596787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8652781">
      <w:bodyDiv w:val="1"/>
      <w:marLeft w:val="0"/>
      <w:marRight w:val="0"/>
      <w:marTop w:val="0"/>
      <w:marBottom w:val="0"/>
      <w:divBdr>
        <w:top w:val="none" w:sz="0" w:space="0" w:color="auto"/>
        <w:left w:val="none" w:sz="0" w:space="0" w:color="auto"/>
        <w:bottom w:val="none" w:sz="0" w:space="0" w:color="auto"/>
        <w:right w:val="none" w:sz="0" w:space="0" w:color="auto"/>
      </w:divBdr>
    </w:div>
    <w:div w:id="1426267066">
      <w:bodyDiv w:val="1"/>
      <w:marLeft w:val="0"/>
      <w:marRight w:val="0"/>
      <w:marTop w:val="0"/>
      <w:marBottom w:val="0"/>
      <w:divBdr>
        <w:top w:val="none" w:sz="0" w:space="0" w:color="auto"/>
        <w:left w:val="none" w:sz="0" w:space="0" w:color="auto"/>
        <w:bottom w:val="none" w:sz="0" w:space="0" w:color="auto"/>
        <w:right w:val="none" w:sz="0" w:space="0" w:color="auto"/>
      </w:divBdr>
      <w:divsChild>
        <w:div w:id="916522869">
          <w:marLeft w:val="0"/>
          <w:marRight w:val="0"/>
          <w:marTop w:val="0"/>
          <w:marBottom w:val="0"/>
          <w:divBdr>
            <w:top w:val="none" w:sz="0" w:space="0" w:color="auto"/>
            <w:left w:val="none" w:sz="0" w:space="0" w:color="auto"/>
            <w:bottom w:val="none" w:sz="0" w:space="0" w:color="auto"/>
            <w:right w:val="none" w:sz="0" w:space="0" w:color="auto"/>
          </w:divBdr>
          <w:divsChild>
            <w:div w:id="873924870">
              <w:marLeft w:val="0"/>
              <w:marRight w:val="0"/>
              <w:marTop w:val="0"/>
              <w:marBottom w:val="0"/>
              <w:divBdr>
                <w:top w:val="none" w:sz="0" w:space="0" w:color="auto"/>
                <w:left w:val="none" w:sz="0" w:space="0" w:color="auto"/>
                <w:bottom w:val="none" w:sz="0" w:space="0" w:color="auto"/>
                <w:right w:val="none" w:sz="0" w:space="0" w:color="auto"/>
              </w:divBdr>
              <w:divsChild>
                <w:div w:id="1375083810">
                  <w:marLeft w:val="0"/>
                  <w:marRight w:val="0"/>
                  <w:marTop w:val="0"/>
                  <w:marBottom w:val="0"/>
                  <w:divBdr>
                    <w:top w:val="single" w:sz="6" w:space="0" w:color="DEEBF7"/>
                    <w:left w:val="none" w:sz="0" w:space="0" w:color="auto"/>
                    <w:bottom w:val="none" w:sz="0" w:space="0" w:color="auto"/>
                    <w:right w:val="none" w:sz="0" w:space="0" w:color="auto"/>
                  </w:divBdr>
                </w:div>
              </w:divsChild>
            </w:div>
          </w:divsChild>
        </w:div>
      </w:divsChild>
    </w:div>
    <w:div w:id="1738743047">
      <w:bodyDiv w:val="1"/>
      <w:marLeft w:val="0"/>
      <w:marRight w:val="0"/>
      <w:marTop w:val="0"/>
      <w:marBottom w:val="0"/>
      <w:divBdr>
        <w:top w:val="none" w:sz="0" w:space="0" w:color="auto"/>
        <w:left w:val="none" w:sz="0" w:space="0" w:color="auto"/>
        <w:bottom w:val="none" w:sz="0" w:space="0" w:color="auto"/>
        <w:right w:val="none" w:sz="0" w:space="0" w:color="auto"/>
      </w:divBdr>
    </w:div>
    <w:div w:id="1832865542">
      <w:bodyDiv w:val="1"/>
      <w:marLeft w:val="0"/>
      <w:marRight w:val="0"/>
      <w:marTop w:val="0"/>
      <w:marBottom w:val="0"/>
      <w:divBdr>
        <w:top w:val="none" w:sz="0" w:space="0" w:color="auto"/>
        <w:left w:val="none" w:sz="0" w:space="0" w:color="auto"/>
        <w:bottom w:val="none" w:sz="0" w:space="0" w:color="auto"/>
        <w:right w:val="none" w:sz="0" w:space="0" w:color="auto"/>
      </w:divBdr>
      <w:divsChild>
        <w:div w:id="863709729">
          <w:marLeft w:val="0"/>
          <w:marRight w:val="0"/>
          <w:marTop w:val="0"/>
          <w:marBottom w:val="0"/>
          <w:divBdr>
            <w:top w:val="none" w:sz="0" w:space="0" w:color="auto"/>
            <w:left w:val="none" w:sz="0" w:space="0" w:color="auto"/>
            <w:bottom w:val="none" w:sz="0" w:space="0" w:color="auto"/>
            <w:right w:val="none" w:sz="0" w:space="0" w:color="auto"/>
          </w:divBdr>
        </w:div>
        <w:div w:id="230891498">
          <w:marLeft w:val="0"/>
          <w:marRight w:val="0"/>
          <w:marTop w:val="0"/>
          <w:marBottom w:val="0"/>
          <w:divBdr>
            <w:top w:val="none" w:sz="0" w:space="0" w:color="auto"/>
            <w:left w:val="none" w:sz="0" w:space="0" w:color="auto"/>
            <w:bottom w:val="none" w:sz="0" w:space="0" w:color="auto"/>
            <w:right w:val="none" w:sz="0" w:space="0" w:color="auto"/>
          </w:divBdr>
          <w:divsChild>
            <w:div w:id="590509902">
              <w:marLeft w:val="0"/>
              <w:marRight w:val="0"/>
              <w:marTop w:val="0"/>
              <w:marBottom w:val="0"/>
              <w:divBdr>
                <w:top w:val="none" w:sz="0" w:space="0" w:color="auto"/>
                <w:left w:val="none" w:sz="0" w:space="0" w:color="auto"/>
                <w:bottom w:val="none" w:sz="0" w:space="0" w:color="auto"/>
                <w:right w:val="none" w:sz="0" w:space="0" w:color="auto"/>
              </w:divBdr>
              <w:divsChild>
                <w:div w:id="927158743">
                  <w:marLeft w:val="0"/>
                  <w:marRight w:val="0"/>
                  <w:marTop w:val="0"/>
                  <w:marBottom w:val="0"/>
                  <w:divBdr>
                    <w:top w:val="none" w:sz="0" w:space="0" w:color="auto"/>
                    <w:left w:val="none" w:sz="0" w:space="0" w:color="auto"/>
                    <w:bottom w:val="none" w:sz="0" w:space="0" w:color="auto"/>
                    <w:right w:val="none" w:sz="0" w:space="0" w:color="auto"/>
                  </w:divBdr>
                  <w:divsChild>
                    <w:div w:id="1400055315">
                      <w:marLeft w:val="300"/>
                      <w:marRight w:val="0"/>
                      <w:marTop w:val="0"/>
                      <w:marBottom w:val="75"/>
                      <w:divBdr>
                        <w:top w:val="none" w:sz="0" w:space="0" w:color="auto"/>
                        <w:left w:val="none" w:sz="0" w:space="0" w:color="auto"/>
                        <w:bottom w:val="none" w:sz="0" w:space="0" w:color="auto"/>
                        <w:right w:val="none" w:sz="0" w:space="0" w:color="auto"/>
                      </w:divBdr>
                      <w:divsChild>
                        <w:div w:id="1134762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5139607">
      <w:bodyDiv w:val="1"/>
      <w:marLeft w:val="0"/>
      <w:marRight w:val="0"/>
      <w:marTop w:val="0"/>
      <w:marBottom w:val="0"/>
      <w:divBdr>
        <w:top w:val="none" w:sz="0" w:space="0" w:color="auto"/>
        <w:left w:val="none" w:sz="0" w:space="0" w:color="auto"/>
        <w:bottom w:val="none" w:sz="0" w:space="0" w:color="auto"/>
        <w:right w:val="none" w:sz="0" w:space="0" w:color="auto"/>
      </w:divBdr>
      <w:divsChild>
        <w:div w:id="516117814">
          <w:marLeft w:val="0"/>
          <w:marRight w:val="0"/>
          <w:marTop w:val="0"/>
          <w:marBottom w:val="0"/>
          <w:divBdr>
            <w:top w:val="none" w:sz="0" w:space="0" w:color="auto"/>
            <w:left w:val="none" w:sz="0" w:space="0" w:color="auto"/>
            <w:bottom w:val="none" w:sz="0" w:space="0" w:color="auto"/>
            <w:right w:val="none" w:sz="0" w:space="0" w:color="auto"/>
          </w:divBdr>
        </w:div>
        <w:div w:id="202913425">
          <w:marLeft w:val="0"/>
          <w:marRight w:val="0"/>
          <w:marTop w:val="0"/>
          <w:marBottom w:val="0"/>
          <w:divBdr>
            <w:top w:val="none" w:sz="0" w:space="0" w:color="auto"/>
            <w:left w:val="none" w:sz="0" w:space="0" w:color="auto"/>
            <w:bottom w:val="none" w:sz="0" w:space="0" w:color="auto"/>
            <w:right w:val="none" w:sz="0" w:space="0" w:color="auto"/>
          </w:divBdr>
          <w:divsChild>
            <w:div w:id="1340160154">
              <w:marLeft w:val="0"/>
              <w:marRight w:val="0"/>
              <w:marTop w:val="0"/>
              <w:marBottom w:val="0"/>
              <w:divBdr>
                <w:top w:val="none" w:sz="0" w:space="0" w:color="auto"/>
                <w:left w:val="none" w:sz="0" w:space="0" w:color="auto"/>
                <w:bottom w:val="none" w:sz="0" w:space="0" w:color="auto"/>
                <w:right w:val="none" w:sz="0" w:space="0" w:color="auto"/>
              </w:divBdr>
              <w:divsChild>
                <w:div w:id="1553731046">
                  <w:marLeft w:val="0"/>
                  <w:marRight w:val="0"/>
                  <w:marTop w:val="0"/>
                  <w:marBottom w:val="0"/>
                  <w:divBdr>
                    <w:top w:val="none" w:sz="0" w:space="0" w:color="auto"/>
                    <w:left w:val="none" w:sz="0" w:space="0" w:color="auto"/>
                    <w:bottom w:val="none" w:sz="0" w:space="0" w:color="auto"/>
                    <w:right w:val="none" w:sz="0" w:space="0" w:color="auto"/>
                  </w:divBdr>
                  <w:divsChild>
                    <w:div w:id="1496338230">
                      <w:marLeft w:val="300"/>
                      <w:marRight w:val="0"/>
                      <w:marTop w:val="0"/>
                      <w:marBottom w:val="75"/>
                      <w:divBdr>
                        <w:top w:val="none" w:sz="0" w:space="0" w:color="auto"/>
                        <w:left w:val="none" w:sz="0" w:space="0" w:color="auto"/>
                        <w:bottom w:val="none" w:sz="0" w:space="0" w:color="auto"/>
                        <w:right w:val="none" w:sz="0" w:space="0" w:color="auto"/>
                      </w:divBdr>
                      <w:divsChild>
                        <w:div w:id="1431706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8222264">
      <w:bodyDiv w:val="1"/>
      <w:marLeft w:val="0"/>
      <w:marRight w:val="0"/>
      <w:marTop w:val="0"/>
      <w:marBottom w:val="0"/>
      <w:divBdr>
        <w:top w:val="none" w:sz="0" w:space="0" w:color="auto"/>
        <w:left w:val="none" w:sz="0" w:space="0" w:color="auto"/>
        <w:bottom w:val="none" w:sz="0" w:space="0" w:color="auto"/>
        <w:right w:val="none" w:sz="0" w:space="0" w:color="auto"/>
      </w:divBdr>
      <w:divsChild>
        <w:div w:id="1939482730">
          <w:marLeft w:val="0"/>
          <w:marRight w:val="0"/>
          <w:marTop w:val="0"/>
          <w:marBottom w:val="0"/>
          <w:divBdr>
            <w:top w:val="none" w:sz="0" w:space="0" w:color="auto"/>
            <w:left w:val="none" w:sz="0" w:space="0" w:color="auto"/>
            <w:bottom w:val="none" w:sz="0" w:space="0" w:color="auto"/>
            <w:right w:val="none" w:sz="0" w:space="0" w:color="auto"/>
          </w:divBdr>
        </w:div>
        <w:div w:id="939877770">
          <w:marLeft w:val="0"/>
          <w:marRight w:val="0"/>
          <w:marTop w:val="0"/>
          <w:marBottom w:val="0"/>
          <w:divBdr>
            <w:top w:val="none" w:sz="0" w:space="0" w:color="auto"/>
            <w:left w:val="none" w:sz="0" w:space="0" w:color="auto"/>
            <w:bottom w:val="none" w:sz="0" w:space="0" w:color="auto"/>
            <w:right w:val="none" w:sz="0" w:space="0" w:color="auto"/>
          </w:divBdr>
          <w:divsChild>
            <w:div w:id="1363749125">
              <w:marLeft w:val="0"/>
              <w:marRight w:val="0"/>
              <w:marTop w:val="0"/>
              <w:marBottom w:val="0"/>
              <w:divBdr>
                <w:top w:val="none" w:sz="0" w:space="0" w:color="auto"/>
                <w:left w:val="none" w:sz="0" w:space="0" w:color="auto"/>
                <w:bottom w:val="none" w:sz="0" w:space="0" w:color="auto"/>
                <w:right w:val="none" w:sz="0" w:space="0" w:color="auto"/>
              </w:divBdr>
              <w:divsChild>
                <w:div w:id="761143492">
                  <w:marLeft w:val="0"/>
                  <w:marRight w:val="0"/>
                  <w:marTop w:val="0"/>
                  <w:marBottom w:val="0"/>
                  <w:divBdr>
                    <w:top w:val="none" w:sz="0" w:space="0" w:color="auto"/>
                    <w:left w:val="none" w:sz="0" w:space="0" w:color="auto"/>
                    <w:bottom w:val="none" w:sz="0" w:space="0" w:color="auto"/>
                    <w:right w:val="none" w:sz="0" w:space="0" w:color="auto"/>
                  </w:divBdr>
                  <w:divsChild>
                    <w:div w:id="1719669752">
                      <w:marLeft w:val="300"/>
                      <w:marRight w:val="0"/>
                      <w:marTop w:val="0"/>
                      <w:marBottom w:val="75"/>
                      <w:divBdr>
                        <w:top w:val="none" w:sz="0" w:space="0" w:color="auto"/>
                        <w:left w:val="none" w:sz="0" w:space="0" w:color="auto"/>
                        <w:bottom w:val="none" w:sz="0" w:space="0" w:color="auto"/>
                        <w:right w:val="none" w:sz="0" w:space="0" w:color="auto"/>
                      </w:divBdr>
                      <w:divsChild>
                        <w:div w:id="358168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9407400">
      <w:bodyDiv w:val="1"/>
      <w:marLeft w:val="0"/>
      <w:marRight w:val="0"/>
      <w:marTop w:val="0"/>
      <w:marBottom w:val="0"/>
      <w:divBdr>
        <w:top w:val="none" w:sz="0" w:space="0" w:color="auto"/>
        <w:left w:val="none" w:sz="0" w:space="0" w:color="auto"/>
        <w:bottom w:val="none" w:sz="0" w:space="0" w:color="auto"/>
        <w:right w:val="none" w:sz="0" w:space="0" w:color="auto"/>
      </w:divBdr>
      <w:divsChild>
        <w:div w:id="1600792341">
          <w:marLeft w:val="0"/>
          <w:marRight w:val="0"/>
          <w:marTop w:val="0"/>
          <w:marBottom w:val="0"/>
          <w:divBdr>
            <w:top w:val="none" w:sz="0" w:space="0" w:color="auto"/>
            <w:left w:val="none" w:sz="0" w:space="0" w:color="auto"/>
            <w:bottom w:val="none" w:sz="0" w:space="0" w:color="auto"/>
            <w:right w:val="none" w:sz="0" w:space="0" w:color="auto"/>
          </w:divBdr>
        </w:div>
        <w:div w:id="1551109598">
          <w:marLeft w:val="0"/>
          <w:marRight w:val="0"/>
          <w:marTop w:val="0"/>
          <w:marBottom w:val="0"/>
          <w:divBdr>
            <w:top w:val="none" w:sz="0" w:space="0" w:color="auto"/>
            <w:left w:val="none" w:sz="0" w:space="0" w:color="auto"/>
            <w:bottom w:val="none" w:sz="0" w:space="0" w:color="auto"/>
            <w:right w:val="none" w:sz="0" w:space="0" w:color="auto"/>
          </w:divBdr>
          <w:divsChild>
            <w:div w:id="1645616923">
              <w:marLeft w:val="0"/>
              <w:marRight w:val="0"/>
              <w:marTop w:val="0"/>
              <w:marBottom w:val="0"/>
              <w:divBdr>
                <w:top w:val="none" w:sz="0" w:space="0" w:color="auto"/>
                <w:left w:val="none" w:sz="0" w:space="0" w:color="auto"/>
                <w:bottom w:val="none" w:sz="0" w:space="0" w:color="auto"/>
                <w:right w:val="none" w:sz="0" w:space="0" w:color="auto"/>
              </w:divBdr>
              <w:divsChild>
                <w:div w:id="1019354616">
                  <w:marLeft w:val="0"/>
                  <w:marRight w:val="0"/>
                  <w:marTop w:val="0"/>
                  <w:marBottom w:val="0"/>
                  <w:divBdr>
                    <w:top w:val="none" w:sz="0" w:space="0" w:color="auto"/>
                    <w:left w:val="none" w:sz="0" w:space="0" w:color="auto"/>
                    <w:bottom w:val="none" w:sz="0" w:space="0" w:color="auto"/>
                    <w:right w:val="none" w:sz="0" w:space="0" w:color="auto"/>
                  </w:divBdr>
                  <w:divsChild>
                    <w:div w:id="277687744">
                      <w:marLeft w:val="300"/>
                      <w:marRight w:val="0"/>
                      <w:marTop w:val="0"/>
                      <w:marBottom w:val="75"/>
                      <w:divBdr>
                        <w:top w:val="none" w:sz="0" w:space="0" w:color="auto"/>
                        <w:left w:val="none" w:sz="0" w:space="0" w:color="auto"/>
                        <w:bottom w:val="none" w:sz="0" w:space="0" w:color="auto"/>
                        <w:right w:val="none" w:sz="0" w:space="0" w:color="auto"/>
                      </w:divBdr>
                      <w:divsChild>
                        <w:div w:id="1534153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773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7.png"/><Relationship Id="rId26" Type="http://schemas.openxmlformats.org/officeDocument/2006/relationships/hyperlink" Target="https://www.boe.es/doue/2004/387/L00001-00096.pdf" TargetMode="External"/><Relationship Id="rId39" Type="http://schemas.openxmlformats.org/officeDocument/2006/relationships/hyperlink" Target="https://www.miteco.gob.es/es/biodiversidad/publicaciones/estrategiarupicolasaprobadaenconferenciasectorial26jul2018_tcm30-469098.pdf" TargetMode="External"/><Relationship Id="rId21" Type="http://schemas.openxmlformats.org/officeDocument/2006/relationships/image" Target="media/image10.png"/><Relationship Id="rId34" Type="http://schemas.openxmlformats.org/officeDocument/2006/relationships/image" Target="media/image14.pn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image" Target="media/image32.jpeg"/><Relationship Id="rId63" Type="http://schemas.openxmlformats.org/officeDocument/2006/relationships/image" Target="media/image38.png"/><Relationship Id="rId68" Type="http://schemas.openxmlformats.org/officeDocument/2006/relationships/image" Target="media/image43.png"/><Relationship Id="rId76" Type="http://schemas.openxmlformats.org/officeDocument/2006/relationships/hyperlink" Target="https://aliente.org/efectos-eolica-salud" TargetMode="External"/><Relationship Id="rId7" Type="http://schemas.openxmlformats.org/officeDocument/2006/relationships/footnotes" Target="footnotes.xml"/><Relationship Id="rId71" Type="http://schemas.openxmlformats.org/officeDocument/2006/relationships/image" Target="media/image46.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hyperlink" Target="http://www.xunta.es/dog/Publicados/2014/20140331/AnuncioCA02-270314-0001_gl.pdf" TargetMode="External"/><Relationship Id="rId11" Type="http://schemas.openxmlformats.org/officeDocument/2006/relationships/image" Target="media/image4.png"/><Relationship Id="rId24" Type="http://schemas.openxmlformats.org/officeDocument/2006/relationships/hyperlink" Target="http://www.xunta.es/dog/Publicados/2014/20140331/AnuncioCA02-270314-0001_gl.pdf" TargetMode="External"/><Relationship Id="rId32" Type="http://schemas.openxmlformats.org/officeDocument/2006/relationships/hyperlink" Target="http://www.xunta.es/dog/Publicados/2014/20140331/AnuncioCA02-270314-0001_es.pdf" TargetMode="External"/><Relationship Id="rId37" Type="http://schemas.openxmlformats.org/officeDocument/2006/relationships/image" Target="media/image17.jpe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30.jpeg"/><Relationship Id="rId58" Type="http://schemas.openxmlformats.org/officeDocument/2006/relationships/image" Target="media/image34.png"/><Relationship Id="rId66" Type="http://schemas.openxmlformats.org/officeDocument/2006/relationships/image" Target="media/image41.png"/><Relationship Id="rId74" Type="http://schemas.openxmlformats.org/officeDocument/2006/relationships/hyperlink" Target="https://mapaseolicos.wordpress.com/informe//" TargetMode="External"/><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37.png"/><Relationship Id="rId10" Type="http://schemas.openxmlformats.org/officeDocument/2006/relationships/hyperlink" Target="http://ceei.xunta.gal/transparencia/informacion-publica/en-tramitacion" TargetMode="External"/><Relationship Id="rId19" Type="http://schemas.openxmlformats.org/officeDocument/2006/relationships/image" Target="media/image8.png"/><Relationship Id="rId31" Type="http://schemas.openxmlformats.org/officeDocument/2006/relationships/hyperlink" Target="http://www.xunta.es/dog/Publicados/2014/20140331/AnuncioCA02-270314-0001_es.pdf" TargetMode="External"/><Relationship Id="rId44" Type="http://schemas.openxmlformats.org/officeDocument/2006/relationships/image" Target="media/image22.png"/><Relationship Id="rId52" Type="http://schemas.openxmlformats.org/officeDocument/2006/relationships/hyperlink" Target="https://aliente.org/efectos-eolica-salud" TargetMode="External"/><Relationship Id="rId60" Type="http://schemas.openxmlformats.org/officeDocument/2006/relationships/image" Target="media/image36.png"/><Relationship Id="rId65" Type="http://schemas.openxmlformats.org/officeDocument/2006/relationships/image" Target="media/image40.png"/><Relationship Id="rId73" Type="http://schemas.openxmlformats.org/officeDocument/2006/relationships/image" Target="media/image48.png"/><Relationship Id="rId7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hyperlink" Target="https://economia.xunta.gal/transparencia/informacion-publica/en-tramitacion/instalacions-de-xeracion?content=expediente_0169.html" TargetMode="External"/><Relationship Id="rId22" Type="http://schemas.openxmlformats.org/officeDocument/2006/relationships/image" Target="media/image11.png"/><Relationship Id="rId27" Type="http://schemas.openxmlformats.org/officeDocument/2006/relationships/hyperlink" Target="http://www.xunta.es/dog/Publicados/2014/20140331/AnuncioCA02-270314-0001_gl.pdf" TargetMode="External"/><Relationship Id="rId30" Type="http://schemas.openxmlformats.org/officeDocument/2006/relationships/hyperlink" Target="https://www.boe.es/doue/2004/387/L00001-00096.pdf" TargetMode="External"/><Relationship Id="rId35" Type="http://schemas.openxmlformats.org/officeDocument/2006/relationships/image" Target="media/image15.jpe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3.jpeg"/><Relationship Id="rId64" Type="http://schemas.openxmlformats.org/officeDocument/2006/relationships/image" Target="media/image39.png"/><Relationship Id="rId69" Type="http://schemas.openxmlformats.org/officeDocument/2006/relationships/image" Target="media/image44.png"/><Relationship Id="rId77" Type="http://schemas.openxmlformats.org/officeDocument/2006/relationships/hyperlink" Target="http://ceei.xunta.gal/transparencia/informacion-publica/en-tramitacion" TargetMode="External"/><Relationship Id="rId8" Type="http://schemas.openxmlformats.org/officeDocument/2006/relationships/endnotes" Target="endnotes.xml"/><Relationship Id="rId51" Type="http://schemas.openxmlformats.org/officeDocument/2006/relationships/image" Target="media/image29.png"/><Relationship Id="rId72" Type="http://schemas.openxmlformats.org/officeDocument/2006/relationships/image" Target="media/image47.png"/><Relationship Id="rId3" Type="http://schemas.openxmlformats.org/officeDocument/2006/relationships/styles" Target="styles.xml"/><Relationship Id="rId12" Type="http://schemas.openxmlformats.org/officeDocument/2006/relationships/hyperlink" Target="https://economia.xunta.gal/transparencia/informacion-publica/en-tramitacion/instalacions-de-xeracion?texto=Ampliaci%C3%B3n+Penizas&amp;estado=todos" TargetMode="External"/><Relationship Id="rId17" Type="http://schemas.openxmlformats.org/officeDocument/2006/relationships/hyperlink" Target="https://economia.xunta.gal/transparencia/documentos-sometidos-a-informacion-publica,%20na%20ep%c3%adgrafe%20de%20instalaci%c3%b3ns%20de%20xeraci%c3%b3n" TargetMode="External"/><Relationship Id="rId25" Type="http://schemas.openxmlformats.org/officeDocument/2006/relationships/hyperlink" Target="http://www.xunta.es/dog/Publicados/2014/20140331/AnuncioCA02-270314-0001_gl.pdf" TargetMode="External"/><Relationship Id="rId33" Type="http://schemas.openxmlformats.org/officeDocument/2006/relationships/image" Target="media/image13.png"/><Relationship Id="rId38" Type="http://schemas.openxmlformats.org/officeDocument/2006/relationships/hyperlink" Target="https://www.researchgate.net/publication/337083051_Nueva_localidad_de_presencia_de_Xiphion_boissieri_Henriq_Rodion_en_Galicia_A_new_locality_for_Xiphion_boissieri_Henriq_Rodion_in_Galicia" TargetMode="External"/><Relationship Id="rId46" Type="http://schemas.openxmlformats.org/officeDocument/2006/relationships/image" Target="media/image24.png"/><Relationship Id="rId59" Type="http://schemas.openxmlformats.org/officeDocument/2006/relationships/image" Target="media/image35.png"/><Relationship Id="rId67" Type="http://schemas.openxmlformats.org/officeDocument/2006/relationships/image" Target="media/image42.png"/><Relationship Id="rId20" Type="http://schemas.openxmlformats.org/officeDocument/2006/relationships/image" Target="media/image9.png"/><Relationship Id="rId41" Type="http://schemas.openxmlformats.org/officeDocument/2006/relationships/image" Target="media/image19.png"/><Relationship Id="rId54" Type="http://schemas.openxmlformats.org/officeDocument/2006/relationships/image" Target="media/image31.jpeg"/><Relationship Id="rId62" Type="http://schemas.openxmlformats.org/officeDocument/2006/relationships/hyperlink" Target="https://www.turismo.gal/localizador-de-recursos/-/sit/fiestas/fiestas-de-interes-turistico/galicia?langId=es_ES" TargetMode="External"/><Relationship Id="rId70" Type="http://schemas.openxmlformats.org/officeDocument/2006/relationships/image" Target="media/image45.png"/><Relationship Id="rId75" Type="http://schemas.openxmlformats.org/officeDocument/2006/relationships/hyperlink" Target="http://consellodacultura.gal/publicacion.php?id=443777"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amtegabox.xunta.gal/index.php/s/PM7aceZFrZwiC4Y" TargetMode="External"/><Relationship Id="rId23" Type="http://schemas.openxmlformats.org/officeDocument/2006/relationships/hyperlink" Target="https://www.boe.es/doue/2004/387/L00001-00096.pdf" TargetMode="External"/><Relationship Id="rId28" Type="http://schemas.openxmlformats.org/officeDocument/2006/relationships/image" Target="media/image12.png"/><Relationship Id="rId36" Type="http://schemas.openxmlformats.org/officeDocument/2006/relationships/image" Target="media/image16.jpeg"/><Relationship Id="rId49" Type="http://schemas.openxmlformats.org/officeDocument/2006/relationships/image" Target="media/image27.png"/><Relationship Id="rId57" Type="http://schemas.openxmlformats.org/officeDocument/2006/relationships/footer" Target="footer1.xml"/></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884C5E-C5A0-4E94-821F-8D82ABE265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619</TotalTime>
  <Pages>58</Pages>
  <Words>24399</Words>
  <Characters>134200</Characters>
  <Application>Microsoft Office Word</Application>
  <DocSecurity>0</DocSecurity>
  <Lines>1118</Lines>
  <Paragraphs>316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158283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Paidos</dc:creator>
  <cp:lastModifiedBy>Marketing</cp:lastModifiedBy>
  <cp:revision>222</cp:revision>
  <cp:lastPrinted>2022-09-04T16:31:00Z</cp:lastPrinted>
  <dcterms:created xsi:type="dcterms:W3CDTF">2022-07-05T16:01:00Z</dcterms:created>
  <dcterms:modified xsi:type="dcterms:W3CDTF">2022-09-04T16:32:00Z</dcterms:modified>
</cp:coreProperties>
</file>