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12" w:rsidRPr="00BF62C2" w:rsidRDefault="00D37012" w:rsidP="00D37012">
      <w:pPr>
        <w:pStyle w:val="Encabezado"/>
        <w:jc w:val="right"/>
        <w:rPr>
          <w:lang w:val="gl-ES"/>
        </w:rPr>
      </w:pPr>
      <w:r w:rsidRPr="00BF62C2">
        <w:rPr>
          <w:lang w:val="gl-ES"/>
        </w:rPr>
        <w:t>DEPENDENCIA D</w:t>
      </w:r>
      <w:r w:rsidRPr="00BF62C2">
        <w:rPr>
          <w:lang w:val="gl-ES"/>
        </w:rPr>
        <w:t xml:space="preserve">A ÁREA DE INDUSTRIA E ENERXÍA DA </w:t>
      </w:r>
      <w:proofErr w:type="spellStart"/>
      <w:r w:rsidRPr="00BF62C2">
        <w:rPr>
          <w:lang w:val="gl-ES"/>
        </w:rPr>
        <w:t>SUBDELEGACIÓN</w:t>
      </w:r>
      <w:proofErr w:type="spellEnd"/>
      <w:r w:rsidRPr="00BF62C2">
        <w:rPr>
          <w:lang w:val="gl-ES"/>
        </w:rPr>
        <w:t xml:space="preserve"> DO GOB</w:t>
      </w:r>
      <w:r w:rsidRPr="00BF62C2">
        <w:rPr>
          <w:lang w:val="gl-ES"/>
        </w:rPr>
        <w:t>ERNO EN PONTEVEDRA</w:t>
      </w:r>
    </w:p>
    <w:p w:rsidR="00600A6B" w:rsidRPr="00BF62C2" w:rsidRDefault="00600A6B" w:rsidP="00612BB0">
      <w:pPr>
        <w:pStyle w:val="NormalWeb"/>
        <w:jc w:val="both"/>
        <w:rPr>
          <w:rFonts w:asciiTheme="minorHAnsi" w:hAnsiTheme="minorHAnsi" w:cstheme="minorHAnsi"/>
          <w:b/>
          <w:sz w:val="20"/>
          <w:szCs w:val="20"/>
          <w:lang w:val="gl-ES"/>
        </w:rPr>
      </w:pPr>
      <w:r w:rsidRPr="00BF62C2">
        <w:rPr>
          <w:rFonts w:asciiTheme="minorHAnsi" w:hAnsiTheme="minorHAnsi" w:cstheme="minorHAnsi"/>
          <w:b/>
          <w:sz w:val="20"/>
          <w:szCs w:val="20"/>
          <w:lang w:val="gl-ES"/>
        </w:rPr>
        <w:t>ASUNTO</w:t>
      </w:r>
      <w:r w:rsidRPr="00BF62C2">
        <w:rPr>
          <w:rFonts w:asciiTheme="minorHAnsi" w:hAnsiTheme="minorHAnsi" w:cstheme="minorHAnsi"/>
          <w:b/>
          <w:sz w:val="20"/>
          <w:szCs w:val="20"/>
          <w:lang w:val="gl-ES"/>
        </w:rPr>
        <w:t>:</w:t>
      </w:r>
      <w:r w:rsidR="00BF62C2" w:rsidRPr="00BF62C2">
        <w:rPr>
          <w:rFonts w:asciiTheme="minorHAnsi" w:hAnsiTheme="minorHAnsi" w:cstheme="minorHAnsi"/>
          <w:b/>
          <w:sz w:val="20"/>
          <w:szCs w:val="20"/>
          <w:lang w:val="gl-ES"/>
        </w:rPr>
        <w:t xml:space="preserve"> </w:t>
      </w:r>
      <w:r w:rsidRPr="00BF62C2">
        <w:rPr>
          <w:rFonts w:asciiTheme="minorHAnsi" w:hAnsiTheme="minorHAnsi" w:cstheme="minorHAnsi"/>
          <w:sz w:val="20"/>
          <w:szCs w:val="20"/>
          <w:lang w:val="gl-ES"/>
        </w:rPr>
        <w:t xml:space="preserve">Alegacións ao Anuncio da Dependencia da Área de Industria e Enerxía da </w:t>
      </w:r>
      <w:proofErr w:type="spellStart"/>
      <w:r w:rsidRPr="00BF62C2">
        <w:rPr>
          <w:rFonts w:asciiTheme="minorHAnsi" w:hAnsiTheme="minorHAnsi" w:cstheme="minorHAnsi"/>
          <w:sz w:val="20"/>
          <w:szCs w:val="20"/>
          <w:lang w:val="gl-ES"/>
        </w:rPr>
        <w:t>Subdelegación</w:t>
      </w:r>
      <w:proofErr w:type="spellEnd"/>
      <w:r w:rsidRPr="00BF62C2">
        <w:rPr>
          <w:rFonts w:asciiTheme="minorHAnsi" w:hAnsiTheme="minorHAnsi" w:cstheme="minorHAnsi"/>
          <w:sz w:val="20"/>
          <w:szCs w:val="20"/>
          <w:lang w:val="gl-ES"/>
        </w:rPr>
        <w:t xml:space="preserve"> do Goberno en Pontevedra (que actúa tamén sobre a provincia de Ourense) polo que se somete a información pública (</w:t>
      </w:r>
      <w:proofErr w:type="spellStart"/>
      <w:r w:rsidRPr="00BF62C2">
        <w:rPr>
          <w:rFonts w:asciiTheme="minorHAnsi" w:hAnsiTheme="minorHAnsi" w:cstheme="minorHAnsi"/>
          <w:sz w:val="20"/>
          <w:szCs w:val="20"/>
          <w:lang w:val="gl-ES"/>
        </w:rPr>
        <w:t>IP</w:t>
      </w:r>
      <w:proofErr w:type="spellEnd"/>
      <w:r w:rsidRPr="00BF62C2">
        <w:rPr>
          <w:rFonts w:asciiTheme="minorHAnsi" w:hAnsiTheme="minorHAnsi" w:cstheme="minorHAnsi"/>
          <w:sz w:val="20"/>
          <w:szCs w:val="20"/>
          <w:lang w:val="gl-ES"/>
        </w:rPr>
        <w:t>) a solicitude de Autorización Administrativa Previa (</w:t>
      </w:r>
      <w:proofErr w:type="spellStart"/>
      <w:r w:rsidRPr="00BF62C2">
        <w:rPr>
          <w:rFonts w:asciiTheme="minorHAnsi" w:hAnsiTheme="minorHAnsi" w:cstheme="minorHAnsi"/>
          <w:sz w:val="20"/>
          <w:szCs w:val="20"/>
          <w:lang w:val="gl-ES"/>
        </w:rPr>
        <w:t>AAP</w:t>
      </w:r>
      <w:proofErr w:type="spellEnd"/>
      <w:r w:rsidRPr="00BF62C2">
        <w:rPr>
          <w:rFonts w:asciiTheme="minorHAnsi" w:hAnsiTheme="minorHAnsi" w:cstheme="minorHAnsi"/>
          <w:sz w:val="20"/>
          <w:szCs w:val="20"/>
          <w:lang w:val="gl-ES"/>
        </w:rPr>
        <w:t>) e o Estudo de Impacto Ambiental (</w:t>
      </w:r>
      <w:proofErr w:type="spellStart"/>
      <w:r w:rsidRPr="00BF62C2">
        <w:rPr>
          <w:rFonts w:asciiTheme="minorHAnsi" w:hAnsiTheme="minorHAnsi" w:cstheme="minorHAnsi"/>
          <w:sz w:val="20"/>
          <w:szCs w:val="20"/>
          <w:lang w:val="gl-ES"/>
        </w:rPr>
        <w:t>EsIA</w:t>
      </w:r>
      <w:proofErr w:type="spellEnd"/>
      <w:r w:rsidRPr="00BF62C2">
        <w:rPr>
          <w:rFonts w:asciiTheme="minorHAnsi" w:hAnsiTheme="minorHAnsi" w:cstheme="minorHAnsi"/>
          <w:sz w:val="20"/>
          <w:szCs w:val="20"/>
          <w:lang w:val="gl-ES"/>
        </w:rPr>
        <w:t xml:space="preserve">) do Parque eólico Greco, de 109,2 </w:t>
      </w:r>
      <w:proofErr w:type="spellStart"/>
      <w:r w:rsidRPr="00BF62C2">
        <w:rPr>
          <w:rFonts w:asciiTheme="minorHAnsi" w:hAnsiTheme="minorHAnsi" w:cstheme="minorHAnsi"/>
          <w:sz w:val="20"/>
          <w:szCs w:val="20"/>
          <w:lang w:val="gl-ES"/>
        </w:rPr>
        <w:t>MW</w:t>
      </w:r>
      <w:proofErr w:type="spellEnd"/>
      <w:r w:rsidRPr="00BF62C2">
        <w:rPr>
          <w:rFonts w:asciiTheme="minorHAnsi" w:hAnsiTheme="minorHAnsi" w:cstheme="minorHAnsi"/>
          <w:sz w:val="20"/>
          <w:szCs w:val="20"/>
          <w:lang w:val="gl-ES"/>
        </w:rPr>
        <w:t xml:space="preserve">, e a súa infraestrutura de evacuación, nos termos municipais de Cerdedo-Cotobade, A Lama e Fornelos de Montes (provincia de Pontevedra) e Avión (provincia de Ourense). Código de expediente: </w:t>
      </w:r>
      <w:proofErr w:type="spellStart"/>
      <w:r w:rsidRPr="00BF62C2">
        <w:rPr>
          <w:rFonts w:asciiTheme="minorHAnsi" w:hAnsiTheme="minorHAnsi" w:cstheme="minorHAnsi"/>
          <w:sz w:val="20"/>
          <w:szCs w:val="20"/>
          <w:lang w:val="gl-ES"/>
        </w:rPr>
        <w:t>PEol</w:t>
      </w:r>
      <w:proofErr w:type="spellEnd"/>
      <w:r w:rsidRPr="00BF62C2">
        <w:rPr>
          <w:rFonts w:asciiTheme="minorHAnsi" w:hAnsiTheme="minorHAnsi" w:cstheme="minorHAnsi"/>
          <w:sz w:val="20"/>
          <w:szCs w:val="20"/>
          <w:lang w:val="gl-ES"/>
        </w:rPr>
        <w:t xml:space="preserve">-957. Publicado no </w:t>
      </w:r>
      <w:proofErr w:type="spellStart"/>
      <w:r w:rsidRPr="00BF62C2">
        <w:rPr>
          <w:rFonts w:asciiTheme="minorHAnsi" w:hAnsiTheme="minorHAnsi" w:cstheme="minorHAnsi"/>
          <w:sz w:val="20"/>
          <w:szCs w:val="20"/>
          <w:lang w:val="gl-ES"/>
        </w:rPr>
        <w:t>BOE</w:t>
      </w:r>
      <w:proofErr w:type="spellEnd"/>
      <w:r w:rsidRPr="00BF62C2">
        <w:rPr>
          <w:rFonts w:asciiTheme="minorHAnsi" w:hAnsiTheme="minorHAnsi" w:cstheme="minorHAnsi"/>
          <w:sz w:val="20"/>
          <w:szCs w:val="20"/>
          <w:lang w:val="gl-ES"/>
        </w:rPr>
        <w:t xml:space="preserve"> núm. 260, mércores 29 de outubro de 2025.</w:t>
      </w:r>
    </w:p>
    <w:p w:rsidR="00600A6B" w:rsidRPr="00BF62C2" w:rsidRDefault="00BE0815" w:rsidP="00BF62C2">
      <w:pPr>
        <w:pStyle w:val="NormalWeb"/>
        <w:spacing w:line="360" w:lineRule="auto"/>
        <w:jc w:val="both"/>
        <w:rPr>
          <w:rFonts w:asciiTheme="minorHAnsi" w:hAnsiTheme="minorHAnsi" w:cstheme="minorHAnsi"/>
          <w:b/>
          <w:sz w:val="20"/>
          <w:szCs w:val="20"/>
          <w:lang w:val="gl-ES"/>
        </w:rPr>
      </w:pPr>
      <w:bookmarkStart w:id="0" w:name="_GoBack"/>
      <w:r w:rsidRPr="00BF62C2">
        <w:rPr>
          <w:rFonts w:asciiTheme="minorHAnsi" w:hAnsiTheme="minorHAnsi" w:cstheme="minorHAnsi"/>
          <w:sz w:val="20"/>
          <w:szCs w:val="20"/>
          <w:lang w:val="gl-ES"/>
        </w:rPr>
        <w:t>Don/Don</w:t>
      </w:r>
      <w:r w:rsidRPr="00BF62C2">
        <w:rPr>
          <w:rFonts w:asciiTheme="minorHAnsi" w:hAnsiTheme="minorHAnsi" w:cstheme="minorHAnsi"/>
          <w:sz w:val="20"/>
          <w:szCs w:val="20"/>
          <w:lang w:val="gl-ES"/>
        </w:rPr>
        <w:t>a</w:t>
      </w:r>
      <w:r w:rsidRPr="00BF62C2">
        <w:rPr>
          <w:rFonts w:asciiTheme="minorHAnsi" w:hAnsiTheme="minorHAnsi" w:cstheme="minorHAnsi"/>
          <w:sz w:val="20"/>
          <w:szCs w:val="20"/>
          <w:lang w:val="gl-ES"/>
        </w:rPr>
        <w:t>________________________________________________________________</w:t>
      </w:r>
      <w:r w:rsidRPr="00BF62C2">
        <w:rPr>
          <w:rFonts w:asciiTheme="minorHAnsi" w:hAnsiTheme="minorHAnsi" w:cstheme="minorHAnsi"/>
          <w:sz w:val="20"/>
          <w:szCs w:val="20"/>
          <w:lang w:val="gl-ES"/>
        </w:rPr>
        <w:t xml:space="preserve">con </w:t>
      </w:r>
      <w:proofErr w:type="spellStart"/>
      <w:r w:rsidRPr="00BF62C2">
        <w:rPr>
          <w:rFonts w:asciiTheme="minorHAnsi" w:hAnsiTheme="minorHAnsi" w:cstheme="minorHAnsi"/>
          <w:sz w:val="20"/>
          <w:szCs w:val="20"/>
          <w:lang w:val="gl-ES"/>
        </w:rPr>
        <w:t>DNI:</w:t>
      </w:r>
      <w:r w:rsidR="00D37012" w:rsidRPr="00BF62C2">
        <w:rPr>
          <w:rFonts w:asciiTheme="minorHAnsi" w:hAnsiTheme="minorHAnsi" w:cstheme="minorHAnsi"/>
          <w:sz w:val="20"/>
          <w:szCs w:val="20"/>
          <w:lang w:val="gl-ES"/>
        </w:rPr>
        <w:t>__</w:t>
      </w:r>
      <w:r w:rsidRPr="00BF62C2">
        <w:rPr>
          <w:rFonts w:asciiTheme="minorHAnsi" w:hAnsiTheme="minorHAnsi" w:cstheme="minorHAnsi"/>
          <w:sz w:val="20"/>
          <w:szCs w:val="20"/>
          <w:lang w:val="gl-ES"/>
        </w:rPr>
        <w:t>______________e</w:t>
      </w:r>
      <w:proofErr w:type="spellEnd"/>
      <w:r w:rsidRPr="00BF62C2">
        <w:rPr>
          <w:rFonts w:asciiTheme="minorHAnsi" w:hAnsiTheme="minorHAnsi" w:cstheme="minorHAnsi"/>
          <w:sz w:val="20"/>
          <w:szCs w:val="20"/>
          <w:lang w:val="gl-ES"/>
        </w:rPr>
        <w:t xml:space="preserve"> </w:t>
      </w:r>
      <w:r w:rsidRPr="00BF62C2">
        <w:rPr>
          <w:rFonts w:asciiTheme="minorHAnsi" w:hAnsiTheme="minorHAnsi" w:cstheme="minorHAnsi"/>
          <w:sz w:val="20"/>
          <w:szCs w:val="20"/>
          <w:lang w:val="gl-ES"/>
        </w:rPr>
        <w:t>domicilio a efectos de notificaci</w:t>
      </w:r>
      <w:r w:rsidRPr="00BF62C2">
        <w:rPr>
          <w:rFonts w:asciiTheme="minorHAnsi" w:hAnsiTheme="minorHAnsi" w:cstheme="minorHAnsi"/>
          <w:sz w:val="20"/>
          <w:szCs w:val="20"/>
          <w:lang w:val="gl-ES"/>
        </w:rPr>
        <w:t>óns</w:t>
      </w:r>
      <w:r w:rsidRPr="00BF62C2">
        <w:rPr>
          <w:rFonts w:asciiTheme="minorHAnsi" w:hAnsiTheme="minorHAnsi" w:cstheme="minorHAnsi"/>
          <w:sz w:val="20"/>
          <w:szCs w:val="20"/>
          <w:lang w:val="gl-ES"/>
        </w:rPr>
        <w:t xml:space="preserve"> en</w:t>
      </w:r>
      <w:r w:rsidRPr="00BF62C2">
        <w:rPr>
          <w:rFonts w:asciiTheme="minorHAnsi" w:hAnsiTheme="minorHAnsi" w:cstheme="minorHAnsi"/>
          <w:sz w:val="20"/>
          <w:szCs w:val="20"/>
          <w:lang w:val="gl-ES"/>
        </w:rPr>
        <w:t>________________________________________________________________</w:t>
      </w:r>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CP</w:t>
      </w:r>
      <w:proofErr w:type="spellEnd"/>
      <w:r w:rsidRPr="00BF62C2">
        <w:rPr>
          <w:rFonts w:asciiTheme="minorHAnsi" w:hAnsiTheme="minorHAnsi" w:cstheme="minorHAnsi"/>
          <w:sz w:val="20"/>
          <w:szCs w:val="20"/>
          <w:lang w:val="gl-ES"/>
        </w:rPr>
        <w:t>____________</w:t>
      </w:r>
      <w:r w:rsidRPr="00BF62C2">
        <w:rPr>
          <w:rFonts w:asciiTheme="minorHAnsi" w:hAnsiTheme="minorHAnsi" w:cstheme="minorHAnsi"/>
          <w:sz w:val="20"/>
          <w:szCs w:val="20"/>
          <w:lang w:val="gl-ES"/>
        </w:rPr>
        <w:t>municipio de</w:t>
      </w:r>
      <w:r w:rsidRPr="00BF62C2">
        <w:rPr>
          <w:rFonts w:asciiTheme="minorHAnsi" w:hAnsiTheme="minorHAnsi" w:cstheme="minorHAnsi"/>
          <w:sz w:val="20"/>
          <w:szCs w:val="20"/>
          <w:lang w:val="gl-ES"/>
        </w:rPr>
        <w:t>___________________________________________</w:t>
      </w:r>
      <w:r w:rsidRPr="00BF62C2">
        <w:rPr>
          <w:rFonts w:asciiTheme="minorHAnsi" w:hAnsiTheme="minorHAnsi" w:cstheme="minorHAnsi"/>
          <w:sz w:val="20"/>
          <w:szCs w:val="20"/>
          <w:lang w:val="gl-ES"/>
        </w:rPr>
        <w:t xml:space="preserve">, provincia de </w:t>
      </w:r>
      <w:r w:rsidRPr="00BF62C2">
        <w:rPr>
          <w:rFonts w:asciiTheme="minorHAnsi" w:hAnsiTheme="minorHAnsi" w:cstheme="minorHAnsi"/>
          <w:sz w:val="20"/>
          <w:szCs w:val="20"/>
          <w:lang w:val="gl-ES"/>
        </w:rPr>
        <w:t>_________________.</w:t>
      </w:r>
      <w:r w:rsidRPr="00BF62C2">
        <w:rPr>
          <w:rFonts w:asciiTheme="minorHAnsi" w:hAnsiTheme="minorHAnsi" w:cstheme="minorHAnsi"/>
          <w:sz w:val="20"/>
          <w:szCs w:val="20"/>
          <w:lang w:val="gl-ES"/>
        </w:rPr>
        <w:tab/>
      </w:r>
      <w:bookmarkEnd w:id="0"/>
      <w:r w:rsidRPr="00BF62C2">
        <w:rPr>
          <w:rFonts w:asciiTheme="minorHAnsi" w:hAnsiTheme="minorHAnsi" w:cstheme="minorHAnsi"/>
          <w:sz w:val="20"/>
          <w:szCs w:val="20"/>
          <w:lang w:val="gl-ES"/>
        </w:rPr>
        <w:tab/>
      </w:r>
      <w:r w:rsidRPr="00BF62C2">
        <w:rPr>
          <w:rFonts w:asciiTheme="minorHAnsi" w:hAnsiTheme="minorHAnsi" w:cstheme="minorHAnsi"/>
          <w:b/>
          <w:sz w:val="20"/>
          <w:szCs w:val="20"/>
          <w:lang w:val="gl-ES"/>
        </w:rPr>
        <w:t>.</w:t>
      </w:r>
    </w:p>
    <w:p w:rsidR="00612BB0" w:rsidRPr="00BF62C2" w:rsidRDefault="00612BB0" w:rsidP="00612BB0">
      <w:pPr>
        <w:pStyle w:val="NormalWeb"/>
        <w:jc w:val="both"/>
        <w:rPr>
          <w:rFonts w:asciiTheme="minorHAnsi" w:hAnsiTheme="minorHAnsi" w:cstheme="minorHAnsi"/>
          <w:sz w:val="20"/>
          <w:szCs w:val="20"/>
          <w:lang w:val="gl-ES"/>
        </w:rPr>
      </w:pPr>
      <w:r w:rsidRPr="00BF62C2">
        <w:rPr>
          <w:rFonts w:asciiTheme="minorHAnsi" w:hAnsiTheme="minorHAnsi" w:cstheme="minorHAnsi"/>
          <w:b/>
          <w:sz w:val="20"/>
          <w:szCs w:val="20"/>
          <w:lang w:val="gl-ES"/>
        </w:rPr>
        <w:t>EXPÓN:</w:t>
      </w:r>
      <w:r w:rsidR="00BF62C2" w:rsidRPr="00BF62C2">
        <w:rPr>
          <w:rFonts w:asciiTheme="minorHAnsi" w:hAnsiTheme="minorHAnsi" w:cstheme="minorHAnsi"/>
          <w:b/>
          <w:sz w:val="20"/>
          <w:szCs w:val="20"/>
          <w:lang w:val="gl-ES"/>
        </w:rPr>
        <w:t xml:space="preserve"> </w:t>
      </w:r>
      <w:r w:rsidRPr="00BF62C2">
        <w:rPr>
          <w:rFonts w:asciiTheme="minorHAnsi" w:hAnsiTheme="minorHAnsi" w:cstheme="minorHAnsi"/>
          <w:sz w:val="20"/>
          <w:szCs w:val="20"/>
          <w:lang w:val="gl-ES"/>
        </w:rPr>
        <w:t>Que, logo de ter coñecemento da solicitude de Autorización Administrativa Previa (</w:t>
      </w:r>
      <w:proofErr w:type="spellStart"/>
      <w:r w:rsidRPr="00BF62C2">
        <w:rPr>
          <w:rFonts w:asciiTheme="minorHAnsi" w:hAnsiTheme="minorHAnsi" w:cstheme="minorHAnsi"/>
          <w:sz w:val="20"/>
          <w:szCs w:val="20"/>
          <w:lang w:val="gl-ES"/>
        </w:rPr>
        <w:t>AAP</w:t>
      </w:r>
      <w:proofErr w:type="spellEnd"/>
      <w:r w:rsidRPr="00BF62C2">
        <w:rPr>
          <w:rFonts w:asciiTheme="minorHAnsi" w:hAnsiTheme="minorHAnsi" w:cstheme="minorHAnsi"/>
          <w:sz w:val="20"/>
          <w:szCs w:val="20"/>
          <w:lang w:val="gl-ES"/>
        </w:rPr>
        <w:t>) e do Estudo de Impacto Ambiental (</w:t>
      </w:r>
      <w:proofErr w:type="spellStart"/>
      <w:r w:rsidRPr="00BF62C2">
        <w:rPr>
          <w:rFonts w:asciiTheme="minorHAnsi" w:hAnsiTheme="minorHAnsi" w:cstheme="minorHAnsi"/>
          <w:sz w:val="20"/>
          <w:szCs w:val="20"/>
          <w:lang w:val="gl-ES"/>
        </w:rPr>
        <w:t>EsIA</w:t>
      </w:r>
      <w:proofErr w:type="spellEnd"/>
      <w:r w:rsidRPr="00BF62C2">
        <w:rPr>
          <w:rFonts w:asciiTheme="minorHAnsi" w:hAnsiTheme="minorHAnsi" w:cstheme="minorHAnsi"/>
          <w:sz w:val="20"/>
          <w:szCs w:val="20"/>
          <w:lang w:val="gl-ES"/>
        </w:rPr>
        <w:t>) do proxecto referido e da súa infraestrutura de evacuación, manifesta a súa oposición motivada ao expediente, con base nas seguintes alegacións:</w:t>
      </w:r>
    </w:p>
    <w:p w:rsidR="00612BB0" w:rsidRPr="00BF62C2" w:rsidRDefault="00612BB0" w:rsidP="00BF62C2">
      <w:pPr>
        <w:pStyle w:val="NormalWeb"/>
        <w:numPr>
          <w:ilvl w:val="0"/>
          <w:numId w:val="1"/>
        </w:numPr>
        <w:tabs>
          <w:tab w:val="clear" w:pos="1077"/>
          <w:tab w:val="num" w:pos="0"/>
          <w:tab w:val="num" w:pos="284"/>
        </w:tabs>
        <w:spacing w:before="120" w:beforeAutospacing="0"/>
        <w:ind w:left="0" w:firstLine="0"/>
        <w:jc w:val="both"/>
        <w:rPr>
          <w:rFonts w:asciiTheme="minorHAnsi" w:hAnsiTheme="minorHAnsi" w:cstheme="minorHAnsi"/>
          <w:sz w:val="20"/>
          <w:szCs w:val="20"/>
          <w:lang w:val="gl-ES"/>
        </w:rPr>
      </w:pPr>
      <w:r w:rsidRPr="00BF62C2">
        <w:rPr>
          <w:rFonts w:asciiTheme="minorHAnsi" w:hAnsiTheme="minorHAnsi" w:cstheme="minorHAnsi"/>
          <w:b/>
          <w:sz w:val="20"/>
          <w:szCs w:val="20"/>
          <w:lang w:val="gl-ES"/>
        </w:rPr>
        <w:t>O P</w:t>
      </w:r>
      <w:r w:rsidRPr="00BF62C2">
        <w:rPr>
          <w:rFonts w:asciiTheme="minorHAnsi" w:hAnsiTheme="minorHAnsi" w:cstheme="minorHAnsi"/>
          <w:b/>
          <w:sz w:val="20"/>
          <w:szCs w:val="20"/>
          <w:lang w:val="gl-ES"/>
        </w:rPr>
        <w:t>olígono</w:t>
      </w:r>
      <w:r w:rsidRPr="00BF62C2">
        <w:rPr>
          <w:rFonts w:asciiTheme="minorHAnsi" w:hAnsiTheme="minorHAnsi" w:cstheme="minorHAnsi"/>
          <w:b/>
          <w:sz w:val="20"/>
          <w:szCs w:val="20"/>
          <w:lang w:val="gl-ES"/>
        </w:rPr>
        <w:t xml:space="preserve"> Eólico Greco e as súas liñas de evacuación resultan extremadamente prexudiciais para o benestar, a saúde e a calidade de vida da veciñanza dos territorios directamente afectados.</w:t>
      </w:r>
      <w:r w:rsidRPr="00BF62C2">
        <w:rPr>
          <w:rFonts w:asciiTheme="minorHAnsi" w:hAnsiTheme="minorHAnsi" w:cstheme="minorHAnsi"/>
          <w:sz w:val="20"/>
          <w:szCs w:val="20"/>
          <w:lang w:val="gl-ES"/>
        </w:rPr>
        <w:t xml:space="preserve"> A excesiva proximidade dos </w:t>
      </w:r>
      <w:proofErr w:type="spellStart"/>
      <w:r w:rsidRPr="00BF62C2">
        <w:rPr>
          <w:rFonts w:asciiTheme="minorHAnsi" w:hAnsiTheme="minorHAnsi" w:cstheme="minorHAnsi"/>
          <w:sz w:val="20"/>
          <w:szCs w:val="20"/>
          <w:lang w:val="gl-ES"/>
        </w:rPr>
        <w:t>aeroxeradores</w:t>
      </w:r>
      <w:proofErr w:type="spellEnd"/>
      <w:r w:rsidRPr="00BF62C2">
        <w:rPr>
          <w:rFonts w:asciiTheme="minorHAnsi" w:hAnsiTheme="minorHAnsi" w:cstheme="minorHAnsi"/>
          <w:sz w:val="20"/>
          <w:szCs w:val="20"/>
          <w:lang w:val="gl-ES"/>
        </w:rPr>
        <w:t xml:space="preserve"> e da súa liña de evacuación (25 km) ás vivendas e ás zonas de traballo provocará afeccións na saúde física e psicolóxica das persoas como consecuencia do ruído, do efecto sombra (</w:t>
      </w:r>
      <w:proofErr w:type="spellStart"/>
      <w:r w:rsidRPr="00BF62C2">
        <w:rPr>
          <w:rFonts w:asciiTheme="minorHAnsi" w:hAnsiTheme="minorHAnsi" w:cstheme="minorHAnsi"/>
          <w:sz w:val="20"/>
          <w:szCs w:val="20"/>
          <w:lang w:val="gl-ES"/>
        </w:rPr>
        <w:t>shadow</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flicker</w:t>
      </w:r>
      <w:proofErr w:type="spellEnd"/>
      <w:r w:rsidRPr="00BF62C2">
        <w:rPr>
          <w:rFonts w:asciiTheme="minorHAnsi" w:hAnsiTheme="minorHAnsi" w:cstheme="minorHAnsi"/>
          <w:sz w:val="20"/>
          <w:szCs w:val="20"/>
          <w:lang w:val="gl-ES"/>
        </w:rPr>
        <w:t>) e dos campos electromagnéticos. O PE Greco excede amplamente o límite de 30 horas/ano de exposición ao “</w:t>
      </w:r>
      <w:proofErr w:type="spellStart"/>
      <w:r w:rsidRPr="00BF62C2">
        <w:rPr>
          <w:rFonts w:asciiTheme="minorHAnsi" w:hAnsiTheme="minorHAnsi" w:cstheme="minorHAnsi"/>
          <w:sz w:val="20"/>
          <w:szCs w:val="20"/>
          <w:lang w:val="gl-ES"/>
        </w:rPr>
        <w:t>shadow</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flicker</w:t>
      </w:r>
      <w:proofErr w:type="spellEnd"/>
      <w:r w:rsidRPr="00BF62C2">
        <w:rPr>
          <w:rFonts w:asciiTheme="minorHAnsi" w:hAnsiTheme="minorHAnsi" w:cstheme="minorHAnsi"/>
          <w:sz w:val="20"/>
          <w:szCs w:val="20"/>
          <w:lang w:val="gl-ES"/>
        </w:rPr>
        <w:t>”, o que causaría danos na saúde da poboación e incumpre as directrices da Dirección Xeral de Saúde Pública.</w:t>
      </w:r>
    </w:p>
    <w:p w:rsidR="00612BB0" w:rsidRPr="00BF62C2" w:rsidRDefault="00612BB0" w:rsidP="00BF62C2">
      <w:pPr>
        <w:pStyle w:val="NormalWeb"/>
        <w:numPr>
          <w:ilvl w:val="0"/>
          <w:numId w:val="1"/>
        </w:numPr>
        <w:tabs>
          <w:tab w:val="clear" w:pos="1077"/>
          <w:tab w:val="num" w:pos="0"/>
          <w:tab w:val="num" w:pos="284"/>
        </w:tabs>
        <w:spacing w:before="120" w:beforeAutospacing="0"/>
        <w:ind w:left="0" w:firstLine="0"/>
        <w:jc w:val="both"/>
        <w:rPr>
          <w:rFonts w:asciiTheme="minorHAnsi" w:hAnsiTheme="minorHAnsi" w:cstheme="minorHAnsi"/>
          <w:sz w:val="20"/>
          <w:szCs w:val="20"/>
          <w:lang w:val="gl-ES"/>
        </w:rPr>
      </w:pPr>
      <w:r w:rsidRPr="00BF62C2">
        <w:rPr>
          <w:rFonts w:asciiTheme="minorHAnsi" w:hAnsiTheme="minorHAnsi" w:cstheme="minorHAnsi"/>
          <w:b/>
          <w:sz w:val="20"/>
          <w:szCs w:val="20"/>
          <w:lang w:val="gl-ES"/>
        </w:rPr>
        <w:t xml:space="preserve">O proxecto </w:t>
      </w:r>
      <w:proofErr w:type="spellStart"/>
      <w:r w:rsidRPr="00BF62C2">
        <w:rPr>
          <w:rFonts w:asciiTheme="minorHAnsi" w:hAnsiTheme="minorHAnsi" w:cstheme="minorHAnsi"/>
          <w:b/>
          <w:sz w:val="20"/>
          <w:szCs w:val="20"/>
          <w:lang w:val="gl-ES"/>
        </w:rPr>
        <w:t>PEol</w:t>
      </w:r>
      <w:proofErr w:type="spellEnd"/>
      <w:r w:rsidRPr="00BF62C2">
        <w:rPr>
          <w:rFonts w:asciiTheme="minorHAnsi" w:hAnsiTheme="minorHAnsi" w:cstheme="minorHAnsi"/>
          <w:b/>
          <w:sz w:val="20"/>
          <w:szCs w:val="20"/>
          <w:lang w:val="gl-ES"/>
        </w:rPr>
        <w:t>-957 pretende implantarse nunha área onde o desenvolvemento de proxectos de xeración eléctrica mediante o aproveitamento da enerxía eólica xa foi avaliado como INVIABLE</w:t>
      </w:r>
      <w:r w:rsidRPr="00BF62C2">
        <w:rPr>
          <w:rFonts w:asciiTheme="minorHAnsi" w:hAnsiTheme="minorHAnsi" w:cstheme="minorHAnsi"/>
          <w:sz w:val="20"/>
          <w:szCs w:val="20"/>
          <w:lang w:val="gl-ES"/>
        </w:rPr>
        <w:t xml:space="preserve"> desde o punto de vista ambiental, a través de Declaracións de Impacto Ambiental DESFAVORABLES emitidas pola Dirección Xeral de Calidade Ambiental, Sustentabilidade e Cambio Climático, así como Informes Sectoriais DESFAVORABLES ou NEGATIVOS por parte da Dirección Xeral de Patrimonio Cultural e do Instituto de Estudos do Territorio para os proxectos dos p</w:t>
      </w:r>
      <w:r w:rsidR="00BF62C2">
        <w:rPr>
          <w:rFonts w:asciiTheme="minorHAnsi" w:hAnsiTheme="minorHAnsi" w:cstheme="minorHAnsi"/>
          <w:sz w:val="20"/>
          <w:szCs w:val="20"/>
          <w:lang w:val="gl-ES"/>
        </w:rPr>
        <w:t>olígonos</w:t>
      </w:r>
      <w:r w:rsidRPr="00BF62C2">
        <w:rPr>
          <w:rFonts w:asciiTheme="minorHAnsi" w:hAnsiTheme="minorHAnsi" w:cstheme="minorHAnsi"/>
          <w:sz w:val="20"/>
          <w:szCs w:val="20"/>
          <w:lang w:val="gl-ES"/>
        </w:rPr>
        <w:t xml:space="preserve"> eólicos </w:t>
      </w:r>
      <w:proofErr w:type="spellStart"/>
      <w:r w:rsidRPr="00BF62C2">
        <w:rPr>
          <w:rFonts w:asciiTheme="minorHAnsi" w:hAnsiTheme="minorHAnsi" w:cstheme="minorHAnsi"/>
          <w:sz w:val="20"/>
          <w:szCs w:val="20"/>
          <w:lang w:val="gl-ES"/>
        </w:rPr>
        <w:t>Puza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Carballoso</w:t>
      </w:r>
      <w:proofErr w:type="spellEnd"/>
      <w:r w:rsidRPr="00BF62C2">
        <w:rPr>
          <w:rFonts w:asciiTheme="minorHAnsi" w:hAnsiTheme="minorHAnsi" w:cstheme="minorHAnsi"/>
          <w:sz w:val="20"/>
          <w:szCs w:val="20"/>
          <w:lang w:val="gl-ES"/>
        </w:rPr>
        <w:t xml:space="preserve"> e Coto das Airas.</w:t>
      </w:r>
    </w:p>
    <w:p w:rsidR="00612BB0" w:rsidRPr="00BF62C2" w:rsidRDefault="00612BB0" w:rsidP="00BF62C2">
      <w:pPr>
        <w:pStyle w:val="NormalWeb"/>
        <w:numPr>
          <w:ilvl w:val="0"/>
          <w:numId w:val="1"/>
        </w:numPr>
        <w:tabs>
          <w:tab w:val="clear" w:pos="1077"/>
          <w:tab w:val="num" w:pos="0"/>
          <w:tab w:val="num" w:pos="284"/>
        </w:tabs>
        <w:spacing w:before="120" w:beforeAutospacing="0"/>
        <w:ind w:left="0" w:firstLine="0"/>
        <w:jc w:val="both"/>
        <w:rPr>
          <w:rFonts w:asciiTheme="minorHAnsi" w:hAnsiTheme="minorHAnsi" w:cstheme="minorHAnsi"/>
          <w:sz w:val="20"/>
          <w:szCs w:val="20"/>
          <w:lang w:val="gl-ES"/>
        </w:rPr>
      </w:pPr>
      <w:r w:rsidRPr="00BF62C2">
        <w:rPr>
          <w:rFonts w:asciiTheme="minorHAnsi" w:hAnsiTheme="minorHAnsi" w:cstheme="minorHAnsi"/>
          <w:b/>
          <w:sz w:val="20"/>
          <w:szCs w:val="20"/>
          <w:lang w:val="gl-ES"/>
        </w:rPr>
        <w:t>O PE Greco e a súa Liña de Alta Tensión (</w:t>
      </w:r>
      <w:proofErr w:type="spellStart"/>
      <w:r w:rsidRPr="00BF62C2">
        <w:rPr>
          <w:rFonts w:asciiTheme="minorHAnsi" w:hAnsiTheme="minorHAnsi" w:cstheme="minorHAnsi"/>
          <w:b/>
          <w:sz w:val="20"/>
          <w:szCs w:val="20"/>
          <w:lang w:val="gl-ES"/>
        </w:rPr>
        <w:t>LAT</w:t>
      </w:r>
      <w:proofErr w:type="spellEnd"/>
      <w:r w:rsidRPr="00BF62C2">
        <w:rPr>
          <w:rFonts w:asciiTheme="minorHAnsi" w:hAnsiTheme="minorHAnsi" w:cstheme="minorHAnsi"/>
          <w:b/>
          <w:sz w:val="20"/>
          <w:szCs w:val="20"/>
          <w:lang w:val="gl-ES"/>
        </w:rPr>
        <w:t xml:space="preserve">) asociada sitúanse a escasa distancia do espazo protexido </w:t>
      </w:r>
      <w:proofErr w:type="spellStart"/>
      <w:r w:rsidRPr="00BF62C2">
        <w:rPr>
          <w:rFonts w:asciiTheme="minorHAnsi" w:hAnsiTheme="minorHAnsi" w:cstheme="minorHAnsi"/>
          <w:b/>
          <w:sz w:val="20"/>
          <w:szCs w:val="20"/>
          <w:lang w:val="gl-ES"/>
        </w:rPr>
        <w:t>LIC</w:t>
      </w:r>
      <w:proofErr w:type="spellEnd"/>
      <w:r w:rsidRPr="00BF62C2">
        <w:rPr>
          <w:rFonts w:asciiTheme="minorHAnsi" w:hAnsiTheme="minorHAnsi" w:cstheme="minorHAnsi"/>
          <w:b/>
          <w:sz w:val="20"/>
          <w:szCs w:val="20"/>
          <w:lang w:val="gl-ES"/>
        </w:rPr>
        <w:t>/</w:t>
      </w:r>
      <w:proofErr w:type="spellStart"/>
      <w:r w:rsidRPr="00BF62C2">
        <w:rPr>
          <w:rFonts w:asciiTheme="minorHAnsi" w:hAnsiTheme="minorHAnsi" w:cstheme="minorHAnsi"/>
          <w:b/>
          <w:sz w:val="20"/>
          <w:szCs w:val="20"/>
          <w:lang w:val="gl-ES"/>
        </w:rPr>
        <w:t>ZEC</w:t>
      </w:r>
      <w:proofErr w:type="spellEnd"/>
      <w:r w:rsidRPr="00BF62C2">
        <w:rPr>
          <w:rFonts w:asciiTheme="minorHAnsi" w:hAnsiTheme="minorHAnsi" w:cstheme="minorHAnsi"/>
          <w:b/>
          <w:sz w:val="20"/>
          <w:szCs w:val="20"/>
          <w:lang w:val="gl-ES"/>
        </w:rPr>
        <w:t>/</w:t>
      </w:r>
      <w:proofErr w:type="spellStart"/>
      <w:r w:rsidRPr="00BF62C2">
        <w:rPr>
          <w:rFonts w:asciiTheme="minorHAnsi" w:hAnsiTheme="minorHAnsi" w:cstheme="minorHAnsi"/>
          <w:b/>
          <w:sz w:val="20"/>
          <w:szCs w:val="20"/>
          <w:lang w:val="gl-ES"/>
        </w:rPr>
        <w:t>ZEPVN</w:t>
      </w:r>
      <w:proofErr w:type="spellEnd"/>
      <w:r w:rsidRPr="00BF62C2">
        <w:rPr>
          <w:rFonts w:asciiTheme="minorHAnsi" w:hAnsiTheme="minorHAnsi" w:cstheme="minorHAnsi"/>
          <w:b/>
          <w:sz w:val="20"/>
          <w:szCs w:val="20"/>
          <w:lang w:val="gl-ES"/>
        </w:rPr>
        <w:t xml:space="preserve"> “Serra do Cando” (</w:t>
      </w:r>
      <w:proofErr w:type="spellStart"/>
      <w:r w:rsidRPr="00BF62C2">
        <w:rPr>
          <w:rFonts w:asciiTheme="minorHAnsi" w:hAnsiTheme="minorHAnsi" w:cstheme="minorHAnsi"/>
          <w:b/>
          <w:sz w:val="20"/>
          <w:szCs w:val="20"/>
          <w:lang w:val="gl-ES"/>
        </w:rPr>
        <w:t>ES1140014</w:t>
      </w:r>
      <w:proofErr w:type="spellEnd"/>
      <w:r w:rsidRPr="00BF62C2">
        <w:rPr>
          <w:rFonts w:asciiTheme="minorHAnsi" w:hAnsiTheme="minorHAnsi" w:cstheme="minorHAnsi"/>
          <w:b/>
          <w:sz w:val="20"/>
          <w:szCs w:val="20"/>
          <w:lang w:val="gl-ES"/>
        </w:rPr>
        <w:t>), integrante da Rede Natura 2000.</w:t>
      </w:r>
      <w:r w:rsidRPr="00BF62C2">
        <w:rPr>
          <w:rFonts w:asciiTheme="minorHAnsi" w:hAnsiTheme="minorHAnsi" w:cstheme="minorHAnsi"/>
          <w:sz w:val="20"/>
          <w:szCs w:val="20"/>
          <w:lang w:val="gl-ES"/>
        </w:rPr>
        <w:t xml:space="preserve"> A súa localización arrodeará boa parte desta área, creando unha barreira artificial e vulnerando o principio de precaución esixido pola Directiva Hábitats (92/43/CEE) e polo artigo 46 da Lei 42/2007, do Patrimonio Natural e da </w:t>
      </w:r>
      <w:proofErr w:type="spellStart"/>
      <w:r w:rsidRPr="00BF62C2">
        <w:rPr>
          <w:rFonts w:asciiTheme="minorHAnsi" w:hAnsiTheme="minorHAnsi" w:cstheme="minorHAnsi"/>
          <w:sz w:val="20"/>
          <w:szCs w:val="20"/>
          <w:lang w:val="gl-ES"/>
        </w:rPr>
        <w:t>Biodiversidade</w:t>
      </w:r>
      <w:proofErr w:type="spellEnd"/>
      <w:r w:rsidRPr="00BF62C2">
        <w:rPr>
          <w:rFonts w:asciiTheme="minorHAnsi" w:hAnsiTheme="minorHAnsi" w:cstheme="minorHAnsi"/>
          <w:sz w:val="20"/>
          <w:szCs w:val="20"/>
          <w:lang w:val="gl-ES"/>
        </w:rPr>
        <w:t xml:space="preserve">. A </w:t>
      </w:r>
      <w:proofErr w:type="spellStart"/>
      <w:r w:rsidRPr="00BF62C2">
        <w:rPr>
          <w:rFonts w:asciiTheme="minorHAnsi" w:hAnsiTheme="minorHAnsi" w:cstheme="minorHAnsi"/>
          <w:sz w:val="20"/>
          <w:szCs w:val="20"/>
          <w:lang w:val="gl-ES"/>
        </w:rPr>
        <w:t>LAT</w:t>
      </w:r>
      <w:proofErr w:type="spellEnd"/>
      <w:r w:rsidRPr="00BF62C2">
        <w:rPr>
          <w:rFonts w:asciiTheme="minorHAnsi" w:hAnsiTheme="minorHAnsi" w:cstheme="minorHAnsi"/>
          <w:sz w:val="20"/>
          <w:szCs w:val="20"/>
          <w:lang w:val="gl-ES"/>
        </w:rPr>
        <w:t xml:space="preserve"> do PE Greco prevé atravesar diametralmente, pola súa parte nuclear, a área proposta para a ampliación da Rede Natura 2000 en Galicia como novo </w:t>
      </w:r>
      <w:proofErr w:type="spellStart"/>
      <w:r w:rsidRPr="00BF62C2">
        <w:rPr>
          <w:rFonts w:asciiTheme="minorHAnsi" w:hAnsiTheme="minorHAnsi" w:cstheme="minorHAnsi"/>
          <w:sz w:val="20"/>
          <w:szCs w:val="20"/>
          <w:lang w:val="gl-ES"/>
        </w:rPr>
        <w:t>LIC</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ES1140017</w:t>
      </w:r>
      <w:proofErr w:type="spellEnd"/>
      <w:r w:rsidRPr="00BF62C2">
        <w:rPr>
          <w:rFonts w:asciiTheme="minorHAnsi" w:hAnsiTheme="minorHAnsi" w:cstheme="minorHAnsi"/>
          <w:sz w:val="20"/>
          <w:szCs w:val="20"/>
          <w:lang w:val="gl-ES"/>
        </w:rPr>
        <w:t xml:space="preserve"> “Serra do </w:t>
      </w:r>
      <w:proofErr w:type="spellStart"/>
      <w:r w:rsidRPr="00BF62C2">
        <w:rPr>
          <w:rFonts w:asciiTheme="minorHAnsi" w:hAnsiTheme="minorHAnsi" w:cstheme="minorHAnsi"/>
          <w:sz w:val="20"/>
          <w:szCs w:val="20"/>
          <w:lang w:val="gl-ES"/>
        </w:rPr>
        <w:t>Suído</w:t>
      </w:r>
      <w:proofErr w:type="spellEnd"/>
      <w:r w:rsidRPr="00BF62C2">
        <w:rPr>
          <w:rFonts w:asciiTheme="minorHAnsi" w:hAnsiTheme="minorHAnsi" w:cstheme="minorHAnsi"/>
          <w:sz w:val="20"/>
          <w:szCs w:val="20"/>
          <w:lang w:val="gl-ES"/>
        </w:rPr>
        <w:t>” (proposta sometida a información pública por Acordo do 21/12/2011 da Dirección Xeral de Conservación da Natureza).</w:t>
      </w:r>
    </w:p>
    <w:p w:rsidR="00612BB0" w:rsidRPr="00BF62C2" w:rsidRDefault="00612BB0" w:rsidP="00BF62C2">
      <w:pPr>
        <w:pStyle w:val="NormalWeb"/>
        <w:numPr>
          <w:ilvl w:val="0"/>
          <w:numId w:val="1"/>
        </w:numPr>
        <w:tabs>
          <w:tab w:val="clear" w:pos="1077"/>
          <w:tab w:val="num" w:pos="0"/>
          <w:tab w:val="num" w:pos="284"/>
        </w:tabs>
        <w:spacing w:before="120" w:beforeAutospacing="0"/>
        <w:ind w:left="0" w:firstLine="0"/>
        <w:jc w:val="both"/>
        <w:rPr>
          <w:rFonts w:asciiTheme="minorHAnsi" w:hAnsiTheme="minorHAnsi" w:cstheme="minorHAnsi"/>
          <w:sz w:val="20"/>
          <w:szCs w:val="20"/>
          <w:lang w:val="gl-ES"/>
        </w:rPr>
      </w:pPr>
      <w:r w:rsidRPr="00BF62C2">
        <w:rPr>
          <w:rFonts w:asciiTheme="minorHAnsi" w:hAnsiTheme="minorHAnsi" w:cstheme="minorHAnsi"/>
          <w:b/>
          <w:sz w:val="20"/>
          <w:szCs w:val="20"/>
          <w:lang w:val="gl-ES"/>
        </w:rPr>
        <w:t xml:space="preserve">O PE Greco e os seus 25 km de </w:t>
      </w:r>
      <w:proofErr w:type="spellStart"/>
      <w:r w:rsidRPr="00BF62C2">
        <w:rPr>
          <w:rFonts w:asciiTheme="minorHAnsi" w:hAnsiTheme="minorHAnsi" w:cstheme="minorHAnsi"/>
          <w:b/>
          <w:sz w:val="20"/>
          <w:szCs w:val="20"/>
          <w:lang w:val="gl-ES"/>
        </w:rPr>
        <w:t>LAT</w:t>
      </w:r>
      <w:proofErr w:type="spellEnd"/>
      <w:r w:rsidRPr="00BF62C2">
        <w:rPr>
          <w:rFonts w:asciiTheme="minorHAnsi" w:hAnsiTheme="minorHAnsi" w:cstheme="minorHAnsi"/>
          <w:b/>
          <w:sz w:val="20"/>
          <w:szCs w:val="20"/>
          <w:lang w:val="gl-ES"/>
        </w:rPr>
        <w:t xml:space="preserve"> sitúanse enriba dos corredores terrestres</w:t>
      </w:r>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C_2857</w:t>
      </w:r>
      <w:proofErr w:type="spellEnd"/>
      <w:r w:rsidRPr="00BF62C2">
        <w:rPr>
          <w:rFonts w:asciiTheme="minorHAnsi" w:hAnsiTheme="minorHAnsi" w:cstheme="minorHAnsi"/>
          <w:sz w:val="20"/>
          <w:szCs w:val="20"/>
          <w:lang w:val="gl-ES"/>
        </w:rPr>
        <w:t xml:space="preserve"> e </w:t>
      </w:r>
      <w:proofErr w:type="spellStart"/>
      <w:r w:rsidRPr="00BF62C2">
        <w:rPr>
          <w:rFonts w:asciiTheme="minorHAnsi" w:hAnsiTheme="minorHAnsi" w:cstheme="minorHAnsi"/>
          <w:sz w:val="20"/>
          <w:szCs w:val="20"/>
          <w:lang w:val="gl-ES"/>
        </w:rPr>
        <w:t>C_1296</w:t>
      </w:r>
      <w:proofErr w:type="spellEnd"/>
      <w:r w:rsidRPr="00BF62C2">
        <w:rPr>
          <w:rFonts w:asciiTheme="minorHAnsi" w:hAnsiTheme="minorHAnsi" w:cstheme="minorHAnsi"/>
          <w:sz w:val="20"/>
          <w:szCs w:val="20"/>
          <w:lang w:val="gl-ES"/>
        </w:rPr>
        <w:t xml:space="preserve">; tamén se dispoñen sobre os corredores de río </w:t>
      </w:r>
      <w:proofErr w:type="spellStart"/>
      <w:r w:rsidRPr="00BF62C2">
        <w:rPr>
          <w:rFonts w:asciiTheme="minorHAnsi" w:hAnsiTheme="minorHAnsi" w:cstheme="minorHAnsi"/>
          <w:sz w:val="20"/>
          <w:szCs w:val="20"/>
          <w:lang w:val="gl-ES"/>
        </w:rPr>
        <w:t>C_1202</w:t>
      </w:r>
      <w:proofErr w:type="spellEnd"/>
      <w:r w:rsidRPr="00BF62C2">
        <w:rPr>
          <w:rFonts w:asciiTheme="minorHAnsi" w:hAnsiTheme="minorHAnsi" w:cstheme="minorHAnsi"/>
          <w:sz w:val="20"/>
          <w:szCs w:val="20"/>
          <w:lang w:val="gl-ES"/>
        </w:rPr>
        <w:t xml:space="preserve"> e </w:t>
      </w:r>
      <w:proofErr w:type="spellStart"/>
      <w:r w:rsidRPr="00BF62C2">
        <w:rPr>
          <w:rFonts w:asciiTheme="minorHAnsi" w:hAnsiTheme="minorHAnsi" w:cstheme="minorHAnsi"/>
          <w:sz w:val="20"/>
          <w:szCs w:val="20"/>
          <w:lang w:val="gl-ES"/>
        </w:rPr>
        <w:t>C_2750</w:t>
      </w:r>
      <w:proofErr w:type="spellEnd"/>
      <w:r w:rsidRPr="00BF62C2">
        <w:rPr>
          <w:rFonts w:asciiTheme="minorHAnsi" w:hAnsiTheme="minorHAnsi" w:cstheme="minorHAnsi"/>
          <w:sz w:val="20"/>
          <w:szCs w:val="20"/>
          <w:lang w:val="gl-ES"/>
        </w:rPr>
        <w:t xml:space="preserve">, e sobre os corredores fluviais </w:t>
      </w:r>
      <w:proofErr w:type="spellStart"/>
      <w:r w:rsidRPr="00BF62C2">
        <w:rPr>
          <w:rFonts w:asciiTheme="minorHAnsi" w:hAnsiTheme="minorHAnsi" w:cstheme="minorHAnsi"/>
          <w:sz w:val="20"/>
          <w:szCs w:val="20"/>
          <w:lang w:val="gl-ES"/>
        </w:rPr>
        <w:t>C_2766</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C_2764</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C_2767</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C_1603</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C_1615</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C_1616</w:t>
      </w:r>
      <w:proofErr w:type="spellEnd"/>
      <w:r w:rsidRPr="00BF62C2">
        <w:rPr>
          <w:rFonts w:asciiTheme="minorHAnsi" w:hAnsiTheme="minorHAnsi" w:cstheme="minorHAnsi"/>
          <w:sz w:val="20"/>
          <w:szCs w:val="20"/>
          <w:lang w:val="gl-ES"/>
        </w:rPr>
        <w:t xml:space="preserve"> e </w:t>
      </w:r>
      <w:proofErr w:type="spellStart"/>
      <w:r w:rsidRPr="00BF62C2">
        <w:rPr>
          <w:rFonts w:asciiTheme="minorHAnsi" w:hAnsiTheme="minorHAnsi" w:cstheme="minorHAnsi"/>
          <w:sz w:val="20"/>
          <w:szCs w:val="20"/>
          <w:lang w:val="gl-ES"/>
        </w:rPr>
        <w:t>C_1601</w:t>
      </w:r>
      <w:proofErr w:type="spellEnd"/>
      <w:r w:rsidRPr="00BF62C2">
        <w:rPr>
          <w:rFonts w:asciiTheme="minorHAnsi" w:hAnsiTheme="minorHAnsi" w:cstheme="minorHAnsi"/>
          <w:sz w:val="20"/>
          <w:szCs w:val="20"/>
          <w:lang w:val="gl-ES"/>
        </w:rPr>
        <w:t xml:space="preserve">. Ademais, inciden sobre os corredores paisaxísticos </w:t>
      </w:r>
      <w:proofErr w:type="spellStart"/>
      <w:r w:rsidRPr="00BF62C2">
        <w:rPr>
          <w:rFonts w:asciiTheme="minorHAnsi" w:hAnsiTheme="minorHAnsi" w:cstheme="minorHAnsi"/>
          <w:sz w:val="20"/>
          <w:szCs w:val="20"/>
          <w:lang w:val="gl-ES"/>
        </w:rPr>
        <w:t>AEIP_08_11</w:t>
      </w:r>
      <w:proofErr w:type="spellEnd"/>
      <w:r w:rsidRPr="00BF62C2">
        <w:rPr>
          <w:rFonts w:asciiTheme="minorHAnsi" w:hAnsiTheme="minorHAnsi" w:cstheme="minorHAnsi"/>
          <w:sz w:val="20"/>
          <w:szCs w:val="20"/>
          <w:lang w:val="gl-ES"/>
        </w:rPr>
        <w:t xml:space="preserve"> Val do Alto </w:t>
      </w:r>
      <w:proofErr w:type="spellStart"/>
      <w:r w:rsidRPr="00BF62C2">
        <w:rPr>
          <w:rFonts w:asciiTheme="minorHAnsi" w:hAnsiTheme="minorHAnsi" w:cstheme="minorHAnsi"/>
          <w:sz w:val="20"/>
          <w:szCs w:val="20"/>
          <w:lang w:val="gl-ES"/>
        </w:rPr>
        <w:t>Almofrei</w:t>
      </w:r>
      <w:proofErr w:type="spellEnd"/>
      <w:r w:rsidRPr="00BF62C2">
        <w:rPr>
          <w:rFonts w:asciiTheme="minorHAnsi" w:hAnsiTheme="minorHAnsi" w:cstheme="minorHAnsi"/>
          <w:sz w:val="20"/>
          <w:szCs w:val="20"/>
          <w:lang w:val="gl-ES"/>
        </w:rPr>
        <w:t xml:space="preserve"> e </w:t>
      </w:r>
      <w:proofErr w:type="spellStart"/>
      <w:r w:rsidRPr="00BF62C2">
        <w:rPr>
          <w:rFonts w:asciiTheme="minorHAnsi" w:hAnsiTheme="minorHAnsi" w:cstheme="minorHAnsi"/>
          <w:sz w:val="20"/>
          <w:szCs w:val="20"/>
          <w:lang w:val="gl-ES"/>
        </w:rPr>
        <w:t>AEIP_08_15</w:t>
      </w:r>
      <w:proofErr w:type="spellEnd"/>
      <w:r w:rsidRPr="00BF62C2">
        <w:rPr>
          <w:rFonts w:asciiTheme="minorHAnsi" w:hAnsiTheme="minorHAnsi" w:cstheme="minorHAnsi"/>
          <w:sz w:val="20"/>
          <w:szCs w:val="20"/>
          <w:lang w:val="gl-ES"/>
        </w:rPr>
        <w:t xml:space="preserve"> Serra do </w:t>
      </w:r>
      <w:proofErr w:type="spellStart"/>
      <w:r w:rsidRPr="00BF62C2">
        <w:rPr>
          <w:rFonts w:asciiTheme="minorHAnsi" w:hAnsiTheme="minorHAnsi" w:cstheme="minorHAnsi"/>
          <w:sz w:val="20"/>
          <w:szCs w:val="20"/>
          <w:lang w:val="gl-ES"/>
        </w:rPr>
        <w:t>Suído</w:t>
      </w:r>
      <w:proofErr w:type="spellEnd"/>
      <w:r w:rsidRPr="00BF62C2">
        <w:rPr>
          <w:rFonts w:asciiTheme="minorHAnsi" w:hAnsiTheme="minorHAnsi" w:cstheme="minorHAnsi"/>
          <w:sz w:val="20"/>
          <w:szCs w:val="20"/>
          <w:lang w:val="gl-ES"/>
        </w:rPr>
        <w:t xml:space="preserve">. Todo iso supón unha afección grave a estas infraestruturas verdes e contravén a Estratexia galega de infraestruturas verdes. Vulnerase de maneira flagrante a disposición incluída na Lei 5/2019, do 2 de agosto, do patrimonio natural e da </w:t>
      </w:r>
      <w:proofErr w:type="spellStart"/>
      <w:r w:rsidRPr="00BF62C2">
        <w:rPr>
          <w:rFonts w:asciiTheme="minorHAnsi" w:hAnsiTheme="minorHAnsi" w:cstheme="minorHAnsi"/>
          <w:sz w:val="20"/>
          <w:szCs w:val="20"/>
          <w:lang w:val="gl-ES"/>
        </w:rPr>
        <w:t>biodiversidade</w:t>
      </w:r>
      <w:proofErr w:type="spellEnd"/>
      <w:r w:rsidRPr="00BF62C2">
        <w:rPr>
          <w:rFonts w:asciiTheme="minorHAnsi" w:hAnsiTheme="minorHAnsi" w:cstheme="minorHAnsi"/>
          <w:sz w:val="20"/>
          <w:szCs w:val="20"/>
          <w:lang w:val="gl-ES"/>
        </w:rPr>
        <w:t xml:space="preserve"> de Galicia. No seu artigo 87.1 establécese: “Para mellorar a coherencia e a </w:t>
      </w:r>
      <w:proofErr w:type="spellStart"/>
      <w:r w:rsidRPr="00BF62C2">
        <w:rPr>
          <w:rFonts w:asciiTheme="minorHAnsi" w:hAnsiTheme="minorHAnsi" w:cstheme="minorHAnsi"/>
          <w:sz w:val="20"/>
          <w:szCs w:val="20"/>
          <w:lang w:val="gl-ES"/>
        </w:rPr>
        <w:t>conectividade</w:t>
      </w:r>
      <w:proofErr w:type="spellEnd"/>
      <w:r w:rsidRPr="00BF62C2">
        <w:rPr>
          <w:rFonts w:asciiTheme="minorHAnsi" w:hAnsiTheme="minorHAnsi" w:cstheme="minorHAnsi"/>
          <w:sz w:val="20"/>
          <w:szCs w:val="20"/>
          <w:lang w:val="gl-ES"/>
        </w:rPr>
        <w:t xml:space="preserve"> ecolóxica do territorio, a Administración autonómica fomentará na súa planificación ambiental a conservación de corredores ecolóxicos e a xestión daqueles elementos da paisaxe e áreas territoriais que resulten esenciais ou revistan primordial importancia para a migración, a distribución xeográfica e o intercambio xenético entre poboacións de especies de fauna e flora silvestres, tendo en conta os impactos futuros do cambio climático.” En suma, cómpre salientar a consideración incluída na “Estratexia estatal de infraestrutura verde e da </w:t>
      </w:r>
      <w:proofErr w:type="spellStart"/>
      <w:r w:rsidRPr="00BF62C2">
        <w:rPr>
          <w:rFonts w:asciiTheme="minorHAnsi" w:hAnsiTheme="minorHAnsi" w:cstheme="minorHAnsi"/>
          <w:sz w:val="20"/>
          <w:szCs w:val="20"/>
          <w:lang w:val="gl-ES"/>
        </w:rPr>
        <w:t>conectividade</w:t>
      </w:r>
      <w:proofErr w:type="spellEnd"/>
      <w:r w:rsidRPr="00BF62C2">
        <w:rPr>
          <w:rFonts w:asciiTheme="minorHAnsi" w:hAnsiTheme="minorHAnsi" w:cstheme="minorHAnsi"/>
          <w:sz w:val="20"/>
          <w:szCs w:val="20"/>
          <w:lang w:val="gl-ES"/>
        </w:rPr>
        <w:t xml:space="preserve"> e a restauración ecolóxicas”, elaborada polo </w:t>
      </w:r>
      <w:proofErr w:type="spellStart"/>
      <w:r w:rsidRPr="00BF62C2">
        <w:rPr>
          <w:rFonts w:asciiTheme="minorHAnsi" w:hAnsiTheme="minorHAnsi" w:cstheme="minorHAnsi"/>
          <w:sz w:val="20"/>
          <w:szCs w:val="20"/>
          <w:lang w:val="gl-ES"/>
        </w:rPr>
        <w:t>MITECO</w:t>
      </w:r>
      <w:proofErr w:type="spellEnd"/>
      <w:r w:rsidRPr="00BF62C2">
        <w:rPr>
          <w:rFonts w:asciiTheme="minorHAnsi" w:hAnsiTheme="minorHAnsi" w:cstheme="minorHAnsi"/>
          <w:sz w:val="20"/>
          <w:szCs w:val="20"/>
          <w:lang w:val="gl-ES"/>
        </w:rPr>
        <w:t xml:space="preserve">, na que se sinala que se debe perseguir a “mitigación das barreiras producidas pola infraestrutura de produción e distribución de enerxía, prioritariamente naqueles </w:t>
      </w:r>
      <w:r w:rsidR="00BF62C2">
        <w:rPr>
          <w:rFonts w:asciiTheme="minorHAnsi" w:hAnsiTheme="minorHAnsi" w:cstheme="minorHAnsi"/>
          <w:sz w:val="20"/>
          <w:szCs w:val="20"/>
          <w:lang w:val="gl-ES"/>
        </w:rPr>
        <w:t>polígonos</w:t>
      </w:r>
      <w:r w:rsidRPr="00BF62C2">
        <w:rPr>
          <w:rFonts w:asciiTheme="minorHAnsi" w:hAnsiTheme="minorHAnsi" w:cstheme="minorHAnsi"/>
          <w:sz w:val="20"/>
          <w:szCs w:val="20"/>
          <w:lang w:val="gl-ES"/>
        </w:rPr>
        <w:t xml:space="preserve"> eólicos e tramos dos tendidos eléctricos que atravesen áreas relevantes para a diversidade de aves e morcegos e/ou concentren un elevado número de electrocucións ou colisións.”</w:t>
      </w:r>
    </w:p>
    <w:p w:rsidR="00612BB0" w:rsidRPr="00BF62C2" w:rsidRDefault="00612BB0" w:rsidP="00BF62C2">
      <w:pPr>
        <w:pStyle w:val="NormalWeb"/>
        <w:numPr>
          <w:ilvl w:val="0"/>
          <w:numId w:val="1"/>
        </w:numPr>
        <w:tabs>
          <w:tab w:val="clear" w:pos="1077"/>
          <w:tab w:val="num" w:pos="0"/>
          <w:tab w:val="num" w:pos="284"/>
        </w:tabs>
        <w:spacing w:before="120" w:beforeAutospacing="0"/>
        <w:ind w:left="0" w:firstLine="0"/>
        <w:jc w:val="both"/>
        <w:rPr>
          <w:rFonts w:asciiTheme="minorHAnsi" w:hAnsiTheme="minorHAnsi" w:cstheme="minorHAnsi"/>
          <w:sz w:val="20"/>
          <w:szCs w:val="20"/>
          <w:lang w:val="gl-ES"/>
        </w:rPr>
      </w:pPr>
      <w:r w:rsidRPr="00BF62C2">
        <w:rPr>
          <w:rFonts w:asciiTheme="minorHAnsi" w:hAnsiTheme="minorHAnsi" w:cstheme="minorHAnsi"/>
          <w:b/>
          <w:sz w:val="20"/>
          <w:szCs w:val="20"/>
          <w:lang w:val="gl-ES"/>
        </w:rPr>
        <w:t>Os 25 quilómetros de infraestrutura de evacuación do PE Greco situaríanse sobre</w:t>
      </w:r>
      <w:r w:rsidRPr="00BF62C2">
        <w:rPr>
          <w:rFonts w:asciiTheme="minorHAnsi" w:hAnsiTheme="minorHAnsi" w:cstheme="minorHAnsi"/>
          <w:sz w:val="20"/>
          <w:szCs w:val="20"/>
          <w:lang w:val="gl-ES"/>
        </w:rPr>
        <w:t xml:space="preserve">: Zonas de protección da avifauna fronte á colisión e á electrocución en liñas eléctricas de alta tensión; Zonas ben conservadas de estudo; a Zona Importante para Mamíferos “Ríos </w:t>
      </w:r>
      <w:proofErr w:type="spellStart"/>
      <w:r w:rsidRPr="00BF62C2">
        <w:rPr>
          <w:rFonts w:asciiTheme="minorHAnsi" w:hAnsiTheme="minorHAnsi" w:cstheme="minorHAnsi"/>
          <w:sz w:val="20"/>
          <w:szCs w:val="20"/>
          <w:lang w:val="gl-ES"/>
        </w:rPr>
        <w:t>Umia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Oitavén</w:t>
      </w:r>
      <w:proofErr w:type="spellEnd"/>
      <w:r w:rsidRPr="00BF62C2">
        <w:rPr>
          <w:rFonts w:asciiTheme="minorHAnsi" w:hAnsiTheme="minorHAnsi" w:cstheme="minorHAnsi"/>
          <w:sz w:val="20"/>
          <w:szCs w:val="20"/>
          <w:lang w:val="gl-ES"/>
        </w:rPr>
        <w:t xml:space="preserve"> e Verdugo”; e, parcialmente, sobre o Plan de recuperación de </w:t>
      </w:r>
      <w:proofErr w:type="spellStart"/>
      <w:r w:rsidRPr="00BF62C2">
        <w:rPr>
          <w:rFonts w:asciiTheme="minorHAnsi" w:hAnsiTheme="minorHAnsi" w:cstheme="minorHAnsi"/>
          <w:sz w:val="20"/>
          <w:szCs w:val="20"/>
          <w:lang w:val="gl-ES"/>
        </w:rPr>
        <w:t>Emberiza</w:t>
      </w:r>
      <w:proofErr w:type="spellEnd"/>
      <w:r w:rsidRPr="00BF62C2">
        <w:rPr>
          <w:rFonts w:asciiTheme="minorHAnsi" w:hAnsiTheme="minorHAnsi" w:cstheme="minorHAnsi"/>
          <w:sz w:val="20"/>
          <w:szCs w:val="20"/>
          <w:lang w:val="gl-ES"/>
        </w:rPr>
        <w:t>.</w:t>
      </w:r>
    </w:p>
    <w:p w:rsidR="00612BB0" w:rsidRPr="00BF62C2" w:rsidRDefault="00612BB0" w:rsidP="00BF62C2">
      <w:pPr>
        <w:pStyle w:val="NormalWeb"/>
        <w:numPr>
          <w:ilvl w:val="0"/>
          <w:numId w:val="1"/>
        </w:numPr>
        <w:tabs>
          <w:tab w:val="clear" w:pos="1077"/>
          <w:tab w:val="num" w:pos="0"/>
          <w:tab w:val="num" w:pos="284"/>
        </w:tabs>
        <w:spacing w:before="120" w:beforeAutospacing="0"/>
        <w:ind w:left="0" w:firstLine="0"/>
        <w:jc w:val="both"/>
        <w:rPr>
          <w:rFonts w:asciiTheme="minorHAnsi" w:hAnsiTheme="minorHAnsi" w:cstheme="minorHAnsi"/>
          <w:sz w:val="20"/>
          <w:szCs w:val="20"/>
          <w:lang w:val="gl-ES"/>
        </w:rPr>
      </w:pPr>
      <w:r w:rsidRPr="00BF62C2">
        <w:rPr>
          <w:rFonts w:asciiTheme="minorHAnsi" w:hAnsiTheme="minorHAnsi" w:cstheme="minorHAnsi"/>
          <w:b/>
          <w:sz w:val="20"/>
          <w:szCs w:val="20"/>
          <w:lang w:val="gl-ES"/>
        </w:rPr>
        <w:lastRenderedPageBreak/>
        <w:t>Unha parte significativa das infraestruturas do PE Greco localízase en zonas de máxima sensibilidade ambiental.</w:t>
      </w:r>
      <w:r w:rsidRPr="00BF62C2">
        <w:rPr>
          <w:rFonts w:asciiTheme="minorHAnsi" w:hAnsiTheme="minorHAnsi" w:cstheme="minorHAnsi"/>
          <w:sz w:val="20"/>
          <w:szCs w:val="20"/>
          <w:lang w:val="gl-ES"/>
        </w:rPr>
        <w:t xml:space="preserve"> O agrupamento central dos </w:t>
      </w:r>
      <w:proofErr w:type="spellStart"/>
      <w:r w:rsidRPr="00BF62C2">
        <w:rPr>
          <w:rFonts w:asciiTheme="minorHAnsi" w:hAnsiTheme="minorHAnsi" w:cstheme="minorHAnsi"/>
          <w:sz w:val="20"/>
          <w:szCs w:val="20"/>
          <w:lang w:val="gl-ES"/>
        </w:rPr>
        <w:t>aeroxeradores</w:t>
      </w:r>
      <w:proofErr w:type="spellEnd"/>
      <w:r w:rsidRPr="00BF62C2">
        <w:rPr>
          <w:rFonts w:asciiTheme="minorHAnsi" w:hAnsiTheme="minorHAnsi" w:cstheme="minorHAnsi"/>
          <w:sz w:val="20"/>
          <w:szCs w:val="20"/>
          <w:lang w:val="gl-ES"/>
        </w:rPr>
        <w:t xml:space="preserve"> propostos sitúase en áreas de sensibilidade “moderada”. Pola súa banda, as liñas de evacuación propostas —a do norte, en particular— discorren por zonas de sensibilidade “máxima-non recomendado”.</w:t>
      </w:r>
    </w:p>
    <w:p w:rsidR="00612BB0" w:rsidRPr="00BF62C2" w:rsidRDefault="00612BB0" w:rsidP="00BF62C2">
      <w:pPr>
        <w:pStyle w:val="NormalWeb"/>
        <w:numPr>
          <w:ilvl w:val="0"/>
          <w:numId w:val="1"/>
        </w:numPr>
        <w:tabs>
          <w:tab w:val="clear" w:pos="1077"/>
          <w:tab w:val="num" w:pos="0"/>
          <w:tab w:val="num" w:pos="284"/>
        </w:tabs>
        <w:spacing w:before="120" w:beforeAutospacing="0"/>
        <w:ind w:left="0" w:firstLine="0"/>
        <w:jc w:val="both"/>
        <w:rPr>
          <w:rFonts w:asciiTheme="minorHAnsi" w:hAnsiTheme="minorHAnsi" w:cstheme="minorHAnsi"/>
          <w:sz w:val="20"/>
          <w:szCs w:val="20"/>
          <w:lang w:val="gl-ES"/>
        </w:rPr>
      </w:pPr>
      <w:r w:rsidRPr="00BF62C2">
        <w:rPr>
          <w:rFonts w:asciiTheme="minorHAnsi" w:hAnsiTheme="minorHAnsi" w:cstheme="minorHAnsi"/>
          <w:b/>
          <w:sz w:val="20"/>
          <w:szCs w:val="20"/>
          <w:lang w:val="gl-ES"/>
        </w:rPr>
        <w:t>Existe ausencia de avaliación ambiental acumulativa e sinérxica do conxunto total das infraestruturas</w:t>
      </w:r>
      <w:r w:rsidRPr="00BF62C2">
        <w:rPr>
          <w:rFonts w:asciiTheme="minorHAnsi" w:hAnsiTheme="minorHAnsi" w:cstheme="minorHAnsi"/>
          <w:sz w:val="20"/>
          <w:szCs w:val="20"/>
          <w:lang w:val="gl-ES"/>
        </w:rPr>
        <w:t xml:space="preserve">. Na área afectada polo proxecto existen numerosos outros </w:t>
      </w:r>
      <w:r w:rsidR="00BF62C2">
        <w:rPr>
          <w:rFonts w:asciiTheme="minorHAnsi" w:hAnsiTheme="minorHAnsi" w:cstheme="minorHAnsi"/>
          <w:sz w:val="20"/>
          <w:szCs w:val="20"/>
          <w:lang w:val="gl-ES"/>
        </w:rPr>
        <w:t>polígonos eólicos</w:t>
      </w:r>
      <w:r w:rsidRPr="00BF62C2">
        <w:rPr>
          <w:rFonts w:asciiTheme="minorHAnsi" w:hAnsiTheme="minorHAnsi" w:cstheme="minorHAnsi"/>
          <w:sz w:val="20"/>
          <w:szCs w:val="20"/>
          <w:lang w:val="gl-ES"/>
        </w:rPr>
        <w:t xml:space="preserve"> e liñas de evacuación en tramitación que non están a ser contemplados no estudo de sinerxías. O proxecto presenta importantes impactos ambientais, sociais e paisaxísticos de carácter acumulativo, irreversíbeis e deliberadamente </w:t>
      </w:r>
      <w:proofErr w:type="spellStart"/>
      <w:r w:rsidRPr="00BF62C2">
        <w:rPr>
          <w:rFonts w:asciiTheme="minorHAnsi" w:hAnsiTheme="minorHAnsi" w:cstheme="minorHAnsi"/>
          <w:sz w:val="20"/>
          <w:szCs w:val="20"/>
          <w:lang w:val="gl-ES"/>
        </w:rPr>
        <w:t>minusvalorados</w:t>
      </w:r>
      <w:proofErr w:type="spellEnd"/>
      <w:r w:rsidRPr="00BF62C2">
        <w:rPr>
          <w:rFonts w:asciiTheme="minorHAnsi" w:hAnsiTheme="minorHAnsi" w:cstheme="minorHAnsi"/>
          <w:sz w:val="20"/>
          <w:szCs w:val="20"/>
          <w:lang w:val="gl-ES"/>
        </w:rPr>
        <w:t xml:space="preserve"> polas promotoras destes polígonos eólicos. Estes impactos non foron avaliados correctamente nin de maneira individual nin conxunta, en contra do disposto na Lei 21/2013, de Avaliación Ambiental. Na zona de afección dos proxectos eólicos referidos no expediente existe unha masificación eólica carente dunha planificación territorial racional, que o presente expediente vén agravar.</w:t>
      </w:r>
    </w:p>
    <w:p w:rsidR="00612BB0" w:rsidRPr="00BF62C2" w:rsidRDefault="00612BB0" w:rsidP="00BF62C2">
      <w:pPr>
        <w:pStyle w:val="NormalWeb"/>
        <w:numPr>
          <w:ilvl w:val="0"/>
          <w:numId w:val="1"/>
        </w:numPr>
        <w:tabs>
          <w:tab w:val="clear" w:pos="1077"/>
          <w:tab w:val="num" w:pos="0"/>
          <w:tab w:val="num" w:pos="284"/>
        </w:tabs>
        <w:spacing w:before="120" w:beforeAutospacing="0"/>
        <w:ind w:left="0" w:firstLine="0"/>
        <w:jc w:val="both"/>
        <w:rPr>
          <w:rFonts w:asciiTheme="minorHAnsi" w:hAnsiTheme="minorHAnsi" w:cstheme="minorHAnsi"/>
          <w:sz w:val="20"/>
          <w:szCs w:val="20"/>
          <w:lang w:val="gl-ES"/>
        </w:rPr>
      </w:pPr>
      <w:r w:rsidRPr="00BF62C2">
        <w:rPr>
          <w:rFonts w:asciiTheme="minorHAnsi" w:hAnsiTheme="minorHAnsi" w:cstheme="minorHAnsi"/>
          <w:b/>
          <w:sz w:val="20"/>
          <w:szCs w:val="20"/>
          <w:lang w:val="gl-ES"/>
        </w:rPr>
        <w:t>O PE Greco e os seus 25 quilómetros de liña de alta tensión causarían afeccións graves a Hábitats de Interese Comunitario (</w:t>
      </w:r>
      <w:proofErr w:type="spellStart"/>
      <w:r w:rsidRPr="00BF62C2">
        <w:rPr>
          <w:rFonts w:asciiTheme="minorHAnsi" w:hAnsiTheme="minorHAnsi" w:cstheme="minorHAnsi"/>
          <w:b/>
          <w:sz w:val="20"/>
          <w:szCs w:val="20"/>
          <w:lang w:val="gl-ES"/>
        </w:rPr>
        <w:t>HIC</w:t>
      </w:r>
      <w:proofErr w:type="spellEnd"/>
      <w:r w:rsidRPr="00BF62C2">
        <w:rPr>
          <w:rFonts w:asciiTheme="minorHAnsi" w:hAnsiTheme="minorHAnsi" w:cstheme="minorHAnsi"/>
          <w:b/>
          <w:sz w:val="20"/>
          <w:szCs w:val="20"/>
          <w:lang w:val="gl-ES"/>
        </w:rPr>
        <w:t>)</w:t>
      </w:r>
      <w:r w:rsidRPr="00BF62C2">
        <w:rPr>
          <w:rFonts w:asciiTheme="minorHAnsi" w:hAnsiTheme="minorHAnsi" w:cstheme="minorHAnsi"/>
          <w:sz w:val="20"/>
          <w:szCs w:val="20"/>
          <w:lang w:val="gl-ES"/>
        </w:rPr>
        <w:t xml:space="preserve">, tales como: </w:t>
      </w:r>
      <w:proofErr w:type="spellStart"/>
      <w:r w:rsidRPr="00BF62C2">
        <w:rPr>
          <w:rFonts w:asciiTheme="minorHAnsi" w:hAnsiTheme="minorHAnsi" w:cstheme="minorHAnsi"/>
          <w:sz w:val="20"/>
          <w:szCs w:val="20"/>
          <w:lang w:val="gl-ES"/>
        </w:rPr>
        <w:t>HIC</w:t>
      </w:r>
      <w:proofErr w:type="spellEnd"/>
      <w:r w:rsidRPr="00BF62C2">
        <w:rPr>
          <w:rFonts w:asciiTheme="minorHAnsi" w:hAnsiTheme="minorHAnsi" w:cstheme="minorHAnsi"/>
          <w:sz w:val="20"/>
          <w:szCs w:val="20"/>
          <w:lang w:val="gl-ES"/>
        </w:rPr>
        <w:t xml:space="preserve"> 4020 </w:t>
      </w:r>
      <w:proofErr w:type="spellStart"/>
      <w:r w:rsidRPr="00BF62C2">
        <w:rPr>
          <w:rFonts w:asciiTheme="minorHAnsi" w:hAnsiTheme="minorHAnsi" w:cstheme="minorHAnsi"/>
          <w:sz w:val="20"/>
          <w:szCs w:val="20"/>
          <w:lang w:val="gl-ES"/>
        </w:rPr>
        <w:t>Brezais</w:t>
      </w:r>
      <w:proofErr w:type="spellEnd"/>
      <w:r w:rsidRPr="00BF62C2">
        <w:rPr>
          <w:rFonts w:asciiTheme="minorHAnsi" w:hAnsiTheme="minorHAnsi" w:cstheme="minorHAnsi"/>
          <w:sz w:val="20"/>
          <w:szCs w:val="20"/>
          <w:lang w:val="gl-ES"/>
        </w:rPr>
        <w:t xml:space="preserve"> húmidos atlánticos de zonas temperadas de </w:t>
      </w:r>
      <w:proofErr w:type="spellStart"/>
      <w:r w:rsidRPr="00BF62C2">
        <w:rPr>
          <w:rFonts w:asciiTheme="minorHAnsi" w:hAnsiTheme="minorHAnsi" w:cstheme="minorHAnsi"/>
          <w:sz w:val="20"/>
          <w:szCs w:val="20"/>
          <w:lang w:val="gl-ES"/>
        </w:rPr>
        <w:t>Erica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ciliaris</w:t>
      </w:r>
      <w:proofErr w:type="spellEnd"/>
      <w:r w:rsidRPr="00BF62C2">
        <w:rPr>
          <w:rFonts w:asciiTheme="minorHAnsi" w:hAnsiTheme="minorHAnsi" w:cstheme="minorHAnsi"/>
          <w:sz w:val="20"/>
          <w:szCs w:val="20"/>
          <w:lang w:val="gl-ES"/>
        </w:rPr>
        <w:t xml:space="preserve"> e </w:t>
      </w:r>
      <w:proofErr w:type="spellStart"/>
      <w:r w:rsidRPr="00BF62C2">
        <w:rPr>
          <w:rFonts w:asciiTheme="minorHAnsi" w:hAnsiTheme="minorHAnsi" w:cstheme="minorHAnsi"/>
          <w:sz w:val="20"/>
          <w:szCs w:val="20"/>
          <w:lang w:val="gl-ES"/>
        </w:rPr>
        <w:t>Erica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tetralix</w:t>
      </w:r>
      <w:proofErr w:type="spellEnd"/>
      <w:r w:rsidRPr="00BF62C2">
        <w:rPr>
          <w:rFonts w:asciiTheme="minorHAnsi" w:hAnsiTheme="minorHAnsi" w:cstheme="minorHAnsi"/>
          <w:sz w:val="20"/>
          <w:szCs w:val="20"/>
          <w:lang w:val="gl-ES"/>
        </w:rPr>
        <w:t xml:space="preserve"> (PRIORITARIO); </w:t>
      </w:r>
      <w:proofErr w:type="spellStart"/>
      <w:r w:rsidRPr="00BF62C2">
        <w:rPr>
          <w:rFonts w:asciiTheme="minorHAnsi" w:hAnsiTheme="minorHAnsi" w:cstheme="minorHAnsi"/>
          <w:sz w:val="20"/>
          <w:szCs w:val="20"/>
          <w:lang w:val="gl-ES"/>
        </w:rPr>
        <w:t>HIC</w:t>
      </w:r>
      <w:proofErr w:type="spellEnd"/>
      <w:r w:rsidRPr="00BF62C2">
        <w:rPr>
          <w:rFonts w:asciiTheme="minorHAnsi" w:hAnsiTheme="minorHAnsi" w:cstheme="minorHAnsi"/>
          <w:sz w:val="20"/>
          <w:szCs w:val="20"/>
          <w:lang w:val="gl-ES"/>
        </w:rPr>
        <w:t xml:space="preserve"> 4030 </w:t>
      </w:r>
      <w:proofErr w:type="spellStart"/>
      <w:r w:rsidRPr="00BF62C2">
        <w:rPr>
          <w:rFonts w:asciiTheme="minorHAnsi" w:hAnsiTheme="minorHAnsi" w:cstheme="minorHAnsi"/>
          <w:sz w:val="20"/>
          <w:szCs w:val="20"/>
          <w:lang w:val="gl-ES"/>
        </w:rPr>
        <w:t>Brezais</w:t>
      </w:r>
      <w:proofErr w:type="spellEnd"/>
      <w:r w:rsidRPr="00BF62C2">
        <w:rPr>
          <w:rFonts w:asciiTheme="minorHAnsi" w:hAnsiTheme="minorHAnsi" w:cstheme="minorHAnsi"/>
          <w:sz w:val="20"/>
          <w:szCs w:val="20"/>
          <w:lang w:val="gl-ES"/>
        </w:rPr>
        <w:t xml:space="preserve"> secos europeos; </w:t>
      </w:r>
      <w:proofErr w:type="spellStart"/>
      <w:r w:rsidRPr="00BF62C2">
        <w:rPr>
          <w:rFonts w:asciiTheme="minorHAnsi" w:hAnsiTheme="minorHAnsi" w:cstheme="minorHAnsi"/>
          <w:sz w:val="20"/>
          <w:szCs w:val="20"/>
          <w:lang w:val="gl-ES"/>
        </w:rPr>
        <w:t>HIC</w:t>
      </w:r>
      <w:proofErr w:type="spellEnd"/>
      <w:r w:rsidRPr="00BF62C2">
        <w:rPr>
          <w:rFonts w:asciiTheme="minorHAnsi" w:hAnsiTheme="minorHAnsi" w:cstheme="minorHAnsi"/>
          <w:sz w:val="20"/>
          <w:szCs w:val="20"/>
          <w:lang w:val="gl-ES"/>
        </w:rPr>
        <w:t xml:space="preserve"> 4090 </w:t>
      </w:r>
      <w:proofErr w:type="spellStart"/>
      <w:r w:rsidRPr="00BF62C2">
        <w:rPr>
          <w:rFonts w:asciiTheme="minorHAnsi" w:hAnsiTheme="minorHAnsi" w:cstheme="minorHAnsi"/>
          <w:sz w:val="20"/>
          <w:szCs w:val="20"/>
          <w:lang w:val="gl-ES"/>
        </w:rPr>
        <w:t>Brezais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oromediterráneos</w:t>
      </w:r>
      <w:proofErr w:type="spellEnd"/>
      <w:r w:rsidRPr="00BF62C2">
        <w:rPr>
          <w:rFonts w:asciiTheme="minorHAnsi" w:hAnsiTheme="minorHAnsi" w:cstheme="minorHAnsi"/>
          <w:sz w:val="20"/>
          <w:szCs w:val="20"/>
          <w:lang w:val="gl-ES"/>
        </w:rPr>
        <w:t xml:space="preserve"> endémicos con </w:t>
      </w:r>
      <w:proofErr w:type="spellStart"/>
      <w:r w:rsidRPr="00BF62C2">
        <w:rPr>
          <w:rFonts w:asciiTheme="minorHAnsi" w:hAnsiTheme="minorHAnsi" w:cstheme="minorHAnsi"/>
          <w:sz w:val="20"/>
          <w:szCs w:val="20"/>
          <w:lang w:val="gl-ES"/>
        </w:rPr>
        <w:t>aliaga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HIC</w:t>
      </w:r>
      <w:proofErr w:type="spellEnd"/>
      <w:r w:rsidRPr="00BF62C2">
        <w:rPr>
          <w:rFonts w:asciiTheme="minorHAnsi" w:hAnsiTheme="minorHAnsi" w:cstheme="minorHAnsi"/>
          <w:sz w:val="20"/>
          <w:szCs w:val="20"/>
          <w:lang w:val="gl-ES"/>
        </w:rPr>
        <w:t xml:space="preserve"> do Grupo 7 (Turbeiras altas, turbeiras baixas —</w:t>
      </w:r>
      <w:proofErr w:type="spellStart"/>
      <w:r w:rsidRPr="00BF62C2">
        <w:rPr>
          <w:rFonts w:asciiTheme="minorHAnsi" w:hAnsiTheme="minorHAnsi" w:cstheme="minorHAnsi"/>
          <w:sz w:val="20"/>
          <w:szCs w:val="20"/>
          <w:lang w:val="gl-ES"/>
        </w:rPr>
        <w:t>fens</w:t>
      </w:r>
      <w:proofErr w:type="spellEnd"/>
      <w:r w:rsidRPr="00BF62C2">
        <w:rPr>
          <w:rFonts w:asciiTheme="minorHAnsi" w:hAnsiTheme="minorHAnsi" w:cstheme="minorHAnsi"/>
          <w:sz w:val="20"/>
          <w:szCs w:val="20"/>
          <w:lang w:val="gl-ES"/>
        </w:rPr>
        <w:t xml:space="preserve"> e mires— e áreas pantanosas), como o </w:t>
      </w:r>
      <w:proofErr w:type="spellStart"/>
      <w:r w:rsidRPr="00BF62C2">
        <w:rPr>
          <w:rFonts w:asciiTheme="minorHAnsi" w:hAnsiTheme="minorHAnsi" w:cstheme="minorHAnsi"/>
          <w:sz w:val="20"/>
          <w:szCs w:val="20"/>
          <w:lang w:val="gl-ES"/>
        </w:rPr>
        <w:t>HIC</w:t>
      </w:r>
      <w:proofErr w:type="spellEnd"/>
      <w:r w:rsidRPr="00BF62C2">
        <w:rPr>
          <w:rFonts w:asciiTheme="minorHAnsi" w:hAnsiTheme="minorHAnsi" w:cstheme="minorHAnsi"/>
          <w:sz w:val="20"/>
          <w:szCs w:val="20"/>
          <w:lang w:val="gl-ES"/>
        </w:rPr>
        <w:t xml:space="preserve"> 7150 Depresións sobre substratos </w:t>
      </w:r>
      <w:proofErr w:type="spellStart"/>
      <w:r w:rsidRPr="00BF62C2">
        <w:rPr>
          <w:rFonts w:asciiTheme="minorHAnsi" w:hAnsiTheme="minorHAnsi" w:cstheme="minorHAnsi"/>
          <w:sz w:val="20"/>
          <w:szCs w:val="20"/>
          <w:lang w:val="gl-ES"/>
        </w:rPr>
        <w:t>turbosos</w:t>
      </w:r>
      <w:proofErr w:type="spellEnd"/>
      <w:r w:rsidRPr="00BF62C2">
        <w:rPr>
          <w:rFonts w:asciiTheme="minorHAnsi" w:hAnsiTheme="minorHAnsi" w:cstheme="minorHAnsi"/>
          <w:sz w:val="20"/>
          <w:szCs w:val="20"/>
          <w:lang w:val="gl-ES"/>
        </w:rPr>
        <w:t xml:space="preserve"> de </w:t>
      </w:r>
      <w:proofErr w:type="spellStart"/>
      <w:r w:rsidRPr="00BF62C2">
        <w:rPr>
          <w:rFonts w:asciiTheme="minorHAnsi" w:hAnsiTheme="minorHAnsi" w:cstheme="minorHAnsi"/>
          <w:sz w:val="20"/>
          <w:szCs w:val="20"/>
          <w:lang w:val="gl-ES"/>
        </w:rPr>
        <w:t>Rhynchosporion</w:t>
      </w:r>
      <w:proofErr w:type="spellEnd"/>
      <w:r w:rsidRPr="00BF62C2">
        <w:rPr>
          <w:rFonts w:asciiTheme="minorHAnsi" w:hAnsiTheme="minorHAnsi" w:cstheme="minorHAnsi"/>
          <w:sz w:val="20"/>
          <w:szCs w:val="20"/>
          <w:lang w:val="gl-ES"/>
        </w:rPr>
        <w:t xml:space="preserve">, o </w:t>
      </w:r>
      <w:proofErr w:type="spellStart"/>
      <w:r w:rsidRPr="00BF62C2">
        <w:rPr>
          <w:rFonts w:asciiTheme="minorHAnsi" w:hAnsiTheme="minorHAnsi" w:cstheme="minorHAnsi"/>
          <w:sz w:val="20"/>
          <w:szCs w:val="20"/>
          <w:lang w:val="gl-ES"/>
        </w:rPr>
        <w:t>HIC</w:t>
      </w:r>
      <w:proofErr w:type="spellEnd"/>
      <w:r w:rsidRPr="00BF62C2">
        <w:rPr>
          <w:rFonts w:asciiTheme="minorHAnsi" w:hAnsiTheme="minorHAnsi" w:cstheme="minorHAnsi"/>
          <w:sz w:val="20"/>
          <w:szCs w:val="20"/>
          <w:lang w:val="gl-ES"/>
        </w:rPr>
        <w:t xml:space="preserve"> 7140 Mires de transición, ou o </w:t>
      </w:r>
      <w:proofErr w:type="spellStart"/>
      <w:r w:rsidRPr="00BF62C2">
        <w:rPr>
          <w:rFonts w:asciiTheme="minorHAnsi" w:hAnsiTheme="minorHAnsi" w:cstheme="minorHAnsi"/>
          <w:sz w:val="20"/>
          <w:szCs w:val="20"/>
          <w:lang w:val="gl-ES"/>
        </w:rPr>
        <w:t>HIC</w:t>
      </w:r>
      <w:proofErr w:type="spellEnd"/>
      <w:r w:rsidRPr="00BF62C2">
        <w:rPr>
          <w:rFonts w:asciiTheme="minorHAnsi" w:hAnsiTheme="minorHAnsi" w:cstheme="minorHAnsi"/>
          <w:sz w:val="20"/>
          <w:szCs w:val="20"/>
          <w:lang w:val="gl-ES"/>
        </w:rPr>
        <w:t xml:space="preserve"> prioritario 7110 Turbeiras altas activas, constatándose que as obras terán un impacto grave sobre eles. Tamén podería verse afectado o </w:t>
      </w:r>
      <w:proofErr w:type="spellStart"/>
      <w:r w:rsidRPr="00BF62C2">
        <w:rPr>
          <w:rFonts w:asciiTheme="minorHAnsi" w:hAnsiTheme="minorHAnsi" w:cstheme="minorHAnsi"/>
          <w:sz w:val="20"/>
          <w:szCs w:val="20"/>
          <w:lang w:val="gl-ES"/>
        </w:rPr>
        <w:t>HIC</w:t>
      </w:r>
      <w:proofErr w:type="spellEnd"/>
      <w:r w:rsidRPr="00BF62C2">
        <w:rPr>
          <w:rFonts w:asciiTheme="minorHAnsi" w:hAnsiTheme="minorHAnsi" w:cstheme="minorHAnsi"/>
          <w:sz w:val="20"/>
          <w:szCs w:val="20"/>
          <w:lang w:val="gl-ES"/>
        </w:rPr>
        <w:t xml:space="preserve"> 9230 Carballeiras galaico-portuguesas con </w:t>
      </w:r>
      <w:proofErr w:type="spellStart"/>
      <w:r w:rsidRPr="00BF62C2">
        <w:rPr>
          <w:rFonts w:asciiTheme="minorHAnsi" w:hAnsiTheme="minorHAnsi" w:cstheme="minorHAnsi"/>
          <w:sz w:val="20"/>
          <w:szCs w:val="20"/>
          <w:lang w:val="gl-ES"/>
        </w:rPr>
        <w:t>Quercus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robur</w:t>
      </w:r>
      <w:proofErr w:type="spellEnd"/>
      <w:r w:rsidRPr="00BF62C2">
        <w:rPr>
          <w:rFonts w:asciiTheme="minorHAnsi" w:hAnsiTheme="minorHAnsi" w:cstheme="minorHAnsi"/>
          <w:sz w:val="20"/>
          <w:szCs w:val="20"/>
          <w:lang w:val="gl-ES"/>
        </w:rPr>
        <w:t xml:space="preserve"> e </w:t>
      </w:r>
      <w:proofErr w:type="spellStart"/>
      <w:r w:rsidRPr="00BF62C2">
        <w:rPr>
          <w:rFonts w:asciiTheme="minorHAnsi" w:hAnsiTheme="minorHAnsi" w:cstheme="minorHAnsi"/>
          <w:sz w:val="20"/>
          <w:szCs w:val="20"/>
          <w:lang w:val="gl-ES"/>
        </w:rPr>
        <w:t>Quercus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pyrenaica</w:t>
      </w:r>
      <w:proofErr w:type="spellEnd"/>
      <w:r w:rsidRPr="00BF62C2">
        <w:rPr>
          <w:rFonts w:asciiTheme="minorHAnsi" w:hAnsiTheme="minorHAnsi" w:cstheme="minorHAnsi"/>
          <w:sz w:val="20"/>
          <w:szCs w:val="20"/>
          <w:lang w:val="gl-ES"/>
        </w:rPr>
        <w:t xml:space="preserve"> nalgúns ámbitos con infraestruturas proxectadas, así como o Hábitat Prioritario </w:t>
      </w:r>
      <w:proofErr w:type="spellStart"/>
      <w:r w:rsidRPr="00BF62C2">
        <w:rPr>
          <w:rFonts w:asciiTheme="minorHAnsi" w:hAnsiTheme="minorHAnsi" w:cstheme="minorHAnsi"/>
          <w:sz w:val="20"/>
          <w:szCs w:val="20"/>
          <w:lang w:val="gl-ES"/>
        </w:rPr>
        <w:t>HIC</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91EO</w:t>
      </w:r>
      <w:proofErr w:type="spellEnd"/>
      <w:r w:rsidRPr="00BF62C2">
        <w:rPr>
          <w:rFonts w:asciiTheme="minorHAnsi" w:hAnsiTheme="minorHAnsi" w:cstheme="minorHAnsi"/>
          <w:sz w:val="20"/>
          <w:szCs w:val="20"/>
          <w:lang w:val="gl-ES"/>
        </w:rPr>
        <w:t xml:space="preserve"> Bosques aluviais de </w:t>
      </w:r>
      <w:proofErr w:type="spellStart"/>
      <w:r w:rsidRPr="00BF62C2">
        <w:rPr>
          <w:rFonts w:asciiTheme="minorHAnsi" w:hAnsiTheme="minorHAnsi" w:cstheme="minorHAnsi"/>
          <w:sz w:val="20"/>
          <w:szCs w:val="20"/>
          <w:lang w:val="gl-ES"/>
        </w:rPr>
        <w:t>Alnus</w:t>
      </w:r>
      <w:proofErr w:type="spellEnd"/>
      <w:r w:rsidRPr="00BF62C2">
        <w:rPr>
          <w:rFonts w:asciiTheme="minorHAnsi" w:hAnsiTheme="minorHAnsi" w:cstheme="minorHAnsi"/>
          <w:sz w:val="20"/>
          <w:szCs w:val="20"/>
          <w:lang w:val="gl-ES"/>
        </w:rPr>
        <w:t xml:space="preserve"> glutinosa e </w:t>
      </w:r>
      <w:proofErr w:type="spellStart"/>
      <w:r w:rsidRPr="00BF62C2">
        <w:rPr>
          <w:rFonts w:asciiTheme="minorHAnsi" w:hAnsiTheme="minorHAnsi" w:cstheme="minorHAnsi"/>
          <w:sz w:val="20"/>
          <w:szCs w:val="20"/>
          <w:lang w:val="gl-ES"/>
        </w:rPr>
        <w:t>Fraxinus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excelsior</w:t>
      </w:r>
      <w:proofErr w:type="spellEnd"/>
      <w:r w:rsidRPr="00BF62C2">
        <w:rPr>
          <w:rFonts w:asciiTheme="minorHAnsi" w:hAnsiTheme="minorHAnsi" w:cstheme="minorHAnsi"/>
          <w:sz w:val="20"/>
          <w:szCs w:val="20"/>
          <w:lang w:val="gl-ES"/>
        </w:rPr>
        <w:t xml:space="preserve">, debido á localización de parte das infraestruturas en zona de policía de </w:t>
      </w:r>
      <w:proofErr w:type="spellStart"/>
      <w:r w:rsidRPr="00BF62C2">
        <w:rPr>
          <w:rFonts w:asciiTheme="minorHAnsi" w:hAnsiTheme="minorHAnsi" w:cstheme="minorHAnsi"/>
          <w:sz w:val="20"/>
          <w:szCs w:val="20"/>
          <w:lang w:val="gl-ES"/>
        </w:rPr>
        <w:t>cauces</w:t>
      </w:r>
      <w:proofErr w:type="spellEnd"/>
      <w:r w:rsidRPr="00BF62C2">
        <w:rPr>
          <w:rFonts w:asciiTheme="minorHAnsi" w:hAnsiTheme="minorHAnsi" w:cstheme="minorHAnsi"/>
          <w:sz w:val="20"/>
          <w:szCs w:val="20"/>
          <w:lang w:val="gl-ES"/>
        </w:rPr>
        <w:t xml:space="preserve"> e moi próximas a cursos de auga ou con cruzamento destes, lugares onde este </w:t>
      </w:r>
      <w:proofErr w:type="spellStart"/>
      <w:r w:rsidRPr="00BF62C2">
        <w:rPr>
          <w:rFonts w:asciiTheme="minorHAnsi" w:hAnsiTheme="minorHAnsi" w:cstheme="minorHAnsi"/>
          <w:sz w:val="20"/>
          <w:szCs w:val="20"/>
          <w:lang w:val="gl-ES"/>
        </w:rPr>
        <w:t>HIC</w:t>
      </w:r>
      <w:proofErr w:type="spellEnd"/>
      <w:r w:rsidRPr="00BF62C2">
        <w:rPr>
          <w:rFonts w:asciiTheme="minorHAnsi" w:hAnsiTheme="minorHAnsi" w:cstheme="minorHAnsi"/>
          <w:sz w:val="20"/>
          <w:szCs w:val="20"/>
          <w:lang w:val="gl-ES"/>
        </w:rPr>
        <w:t xml:space="preserve"> está presente.</w:t>
      </w:r>
    </w:p>
    <w:p w:rsidR="00612BB0" w:rsidRPr="00BF62C2" w:rsidRDefault="00612BB0" w:rsidP="00BF62C2">
      <w:pPr>
        <w:pStyle w:val="NormalWeb"/>
        <w:numPr>
          <w:ilvl w:val="0"/>
          <w:numId w:val="1"/>
        </w:numPr>
        <w:tabs>
          <w:tab w:val="clear" w:pos="1077"/>
          <w:tab w:val="num" w:pos="0"/>
          <w:tab w:val="num" w:pos="284"/>
        </w:tabs>
        <w:spacing w:before="120" w:beforeAutospacing="0"/>
        <w:ind w:left="0" w:firstLine="0"/>
        <w:jc w:val="both"/>
        <w:rPr>
          <w:rFonts w:asciiTheme="minorHAnsi" w:hAnsiTheme="minorHAnsi" w:cstheme="minorHAnsi"/>
          <w:sz w:val="20"/>
          <w:szCs w:val="20"/>
          <w:lang w:val="gl-ES"/>
        </w:rPr>
      </w:pPr>
      <w:r w:rsidRPr="00BF62C2">
        <w:rPr>
          <w:rFonts w:asciiTheme="minorHAnsi" w:hAnsiTheme="minorHAnsi" w:cstheme="minorHAnsi"/>
          <w:b/>
          <w:sz w:val="20"/>
          <w:szCs w:val="20"/>
          <w:lang w:val="gl-ES"/>
        </w:rPr>
        <w:t xml:space="preserve">Prodúcese afección directa a numerosas especies protexidas pola Directiva Hábitats (categorías </w:t>
      </w:r>
      <w:proofErr w:type="spellStart"/>
      <w:r w:rsidRPr="00BF62C2">
        <w:rPr>
          <w:rFonts w:asciiTheme="minorHAnsi" w:hAnsiTheme="minorHAnsi" w:cstheme="minorHAnsi"/>
          <w:b/>
          <w:sz w:val="20"/>
          <w:szCs w:val="20"/>
          <w:lang w:val="gl-ES"/>
        </w:rPr>
        <w:t>VU</w:t>
      </w:r>
      <w:proofErr w:type="spellEnd"/>
      <w:r w:rsidRPr="00BF62C2">
        <w:rPr>
          <w:rFonts w:asciiTheme="minorHAnsi" w:hAnsiTheme="minorHAnsi" w:cstheme="minorHAnsi"/>
          <w:b/>
          <w:sz w:val="20"/>
          <w:szCs w:val="20"/>
          <w:lang w:val="gl-ES"/>
        </w:rPr>
        <w:t xml:space="preserve"> e EN) e nos Catálogos Galego e Nacional de Especies Ameazadas (</w:t>
      </w:r>
      <w:proofErr w:type="spellStart"/>
      <w:r w:rsidRPr="00BF62C2">
        <w:rPr>
          <w:rFonts w:asciiTheme="minorHAnsi" w:hAnsiTheme="minorHAnsi" w:cstheme="minorHAnsi"/>
          <w:b/>
          <w:sz w:val="20"/>
          <w:szCs w:val="20"/>
          <w:lang w:val="gl-ES"/>
        </w:rPr>
        <w:t>CGEA</w:t>
      </w:r>
      <w:proofErr w:type="spellEnd"/>
      <w:r w:rsidRPr="00BF62C2">
        <w:rPr>
          <w:rFonts w:asciiTheme="minorHAnsi" w:hAnsiTheme="minorHAnsi" w:cstheme="minorHAnsi"/>
          <w:b/>
          <w:sz w:val="20"/>
          <w:szCs w:val="20"/>
          <w:lang w:val="gl-ES"/>
        </w:rPr>
        <w:t xml:space="preserve"> e </w:t>
      </w:r>
      <w:proofErr w:type="spellStart"/>
      <w:r w:rsidRPr="00BF62C2">
        <w:rPr>
          <w:rFonts w:asciiTheme="minorHAnsi" w:hAnsiTheme="minorHAnsi" w:cstheme="minorHAnsi"/>
          <w:b/>
          <w:sz w:val="20"/>
          <w:szCs w:val="20"/>
          <w:lang w:val="gl-ES"/>
        </w:rPr>
        <w:t>CNEA</w:t>
      </w:r>
      <w:proofErr w:type="spellEnd"/>
      <w:r w:rsidRPr="00BF62C2">
        <w:rPr>
          <w:rFonts w:asciiTheme="minorHAnsi" w:hAnsiTheme="minorHAnsi" w:cstheme="minorHAnsi"/>
          <w:b/>
          <w:sz w:val="20"/>
          <w:szCs w:val="20"/>
          <w:lang w:val="gl-ES"/>
        </w:rPr>
        <w:t xml:space="preserve">): </w:t>
      </w:r>
      <w:proofErr w:type="spellStart"/>
      <w:r w:rsidRPr="00BF62C2">
        <w:rPr>
          <w:rFonts w:asciiTheme="minorHAnsi" w:hAnsiTheme="minorHAnsi" w:cstheme="minorHAnsi"/>
          <w:sz w:val="20"/>
          <w:szCs w:val="20"/>
          <w:lang w:val="gl-ES"/>
        </w:rPr>
        <w:t>Arnica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montana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Narcissus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triandrus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Narcissus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bulbocodium</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Schistostega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pennata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Narcissus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cyclamineus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Sphagnum</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pylaisii</w:t>
      </w:r>
      <w:proofErr w:type="spellEnd"/>
      <w:r w:rsidRPr="00BF62C2">
        <w:rPr>
          <w:rFonts w:asciiTheme="minorHAnsi" w:hAnsiTheme="minorHAnsi" w:cstheme="minorHAnsi"/>
          <w:sz w:val="20"/>
          <w:szCs w:val="20"/>
          <w:lang w:val="gl-ES"/>
        </w:rPr>
        <w:t xml:space="preserve"> (vulnerábel en </w:t>
      </w:r>
      <w:proofErr w:type="spellStart"/>
      <w:r w:rsidRPr="00BF62C2">
        <w:rPr>
          <w:rFonts w:asciiTheme="minorHAnsi" w:hAnsiTheme="minorHAnsi" w:cstheme="minorHAnsi"/>
          <w:sz w:val="20"/>
          <w:szCs w:val="20"/>
          <w:lang w:val="gl-ES"/>
        </w:rPr>
        <w:t>LESPRE</w:t>
      </w:r>
      <w:proofErr w:type="spellEnd"/>
      <w:r w:rsidRPr="00BF62C2">
        <w:rPr>
          <w:rFonts w:asciiTheme="minorHAnsi" w:hAnsiTheme="minorHAnsi" w:cstheme="minorHAnsi"/>
          <w:sz w:val="20"/>
          <w:szCs w:val="20"/>
          <w:lang w:val="gl-ES"/>
        </w:rPr>
        <w:t xml:space="preserve"> e </w:t>
      </w:r>
      <w:proofErr w:type="spellStart"/>
      <w:r w:rsidRPr="00BF62C2">
        <w:rPr>
          <w:rFonts w:asciiTheme="minorHAnsi" w:hAnsiTheme="minorHAnsi" w:cstheme="minorHAnsi"/>
          <w:sz w:val="20"/>
          <w:szCs w:val="20"/>
          <w:lang w:val="gl-ES"/>
        </w:rPr>
        <w:t>CGEA</w:t>
      </w:r>
      <w:proofErr w:type="spellEnd"/>
      <w:r w:rsidRPr="00BF62C2">
        <w:rPr>
          <w:rFonts w:asciiTheme="minorHAnsi" w:hAnsiTheme="minorHAnsi" w:cstheme="minorHAnsi"/>
          <w:sz w:val="20"/>
          <w:szCs w:val="20"/>
          <w:lang w:val="gl-ES"/>
        </w:rPr>
        <w:t xml:space="preserve">), con infraestruturas de </w:t>
      </w:r>
      <w:proofErr w:type="spellStart"/>
      <w:r w:rsidRPr="00BF62C2">
        <w:rPr>
          <w:rFonts w:asciiTheme="minorHAnsi" w:hAnsiTheme="minorHAnsi" w:cstheme="minorHAnsi"/>
          <w:sz w:val="20"/>
          <w:szCs w:val="20"/>
          <w:lang w:val="gl-ES"/>
        </w:rPr>
        <w:t>aeroxeradores</w:t>
      </w:r>
      <w:proofErr w:type="spellEnd"/>
      <w:r w:rsidRPr="00BF62C2">
        <w:rPr>
          <w:rFonts w:asciiTheme="minorHAnsi" w:hAnsiTheme="minorHAnsi" w:cstheme="minorHAnsi"/>
          <w:sz w:val="20"/>
          <w:szCs w:val="20"/>
          <w:lang w:val="gl-ES"/>
        </w:rPr>
        <w:t xml:space="preserve"> literalmente enriba destas especies e dos seus hábitats. Así mesmo, </w:t>
      </w:r>
      <w:proofErr w:type="spellStart"/>
      <w:r w:rsidRPr="00BF62C2">
        <w:rPr>
          <w:rFonts w:asciiTheme="minorHAnsi" w:hAnsiTheme="minorHAnsi" w:cstheme="minorHAnsi"/>
          <w:sz w:val="20"/>
          <w:szCs w:val="20"/>
          <w:lang w:val="gl-ES"/>
        </w:rPr>
        <w:t>Salamandra</w:t>
      </w:r>
      <w:proofErr w:type="spellEnd"/>
      <w:r w:rsidRPr="00BF62C2">
        <w:rPr>
          <w:rFonts w:asciiTheme="minorHAnsi" w:hAnsiTheme="minorHAnsi" w:cstheme="minorHAnsi"/>
          <w:sz w:val="20"/>
          <w:szCs w:val="20"/>
          <w:lang w:val="gl-ES"/>
        </w:rPr>
        <w:t xml:space="preserve"> rabilonga (</w:t>
      </w:r>
      <w:proofErr w:type="spellStart"/>
      <w:r w:rsidRPr="00BF62C2">
        <w:rPr>
          <w:rFonts w:asciiTheme="minorHAnsi" w:hAnsiTheme="minorHAnsi" w:cstheme="minorHAnsi"/>
          <w:sz w:val="20"/>
          <w:szCs w:val="20"/>
          <w:lang w:val="gl-ES"/>
        </w:rPr>
        <w:t>Chioglossa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lusitanica</w:t>
      </w:r>
      <w:proofErr w:type="spellEnd"/>
      <w:r w:rsidRPr="00BF62C2">
        <w:rPr>
          <w:rFonts w:asciiTheme="minorHAnsi" w:hAnsiTheme="minorHAnsi" w:cstheme="minorHAnsi"/>
          <w:sz w:val="20"/>
          <w:szCs w:val="20"/>
          <w:lang w:val="gl-ES"/>
        </w:rPr>
        <w:t xml:space="preserve">), Ra </w:t>
      </w:r>
      <w:proofErr w:type="spellStart"/>
      <w:r w:rsidRPr="00BF62C2">
        <w:rPr>
          <w:rFonts w:asciiTheme="minorHAnsi" w:hAnsiTheme="minorHAnsi" w:cstheme="minorHAnsi"/>
          <w:sz w:val="20"/>
          <w:szCs w:val="20"/>
          <w:lang w:val="gl-ES"/>
        </w:rPr>
        <w:t>patilonga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Rana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iberica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Salamandra</w:t>
      </w:r>
      <w:proofErr w:type="spellEnd"/>
      <w:r w:rsidRPr="00BF62C2">
        <w:rPr>
          <w:rFonts w:asciiTheme="minorHAnsi" w:hAnsiTheme="minorHAnsi" w:cstheme="minorHAnsi"/>
          <w:sz w:val="20"/>
          <w:szCs w:val="20"/>
          <w:lang w:val="gl-ES"/>
        </w:rPr>
        <w:t xml:space="preserve"> común (</w:t>
      </w:r>
      <w:proofErr w:type="spellStart"/>
      <w:r w:rsidRPr="00BF62C2">
        <w:rPr>
          <w:rFonts w:asciiTheme="minorHAnsi" w:hAnsiTheme="minorHAnsi" w:cstheme="minorHAnsi"/>
          <w:sz w:val="20"/>
          <w:szCs w:val="20"/>
          <w:lang w:val="gl-ES"/>
        </w:rPr>
        <w:t>Salamandra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salamandra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Macromia</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splendens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Desmán</w:t>
      </w:r>
      <w:proofErr w:type="spellEnd"/>
      <w:r w:rsidRPr="00BF62C2">
        <w:rPr>
          <w:rFonts w:asciiTheme="minorHAnsi" w:hAnsiTheme="minorHAnsi" w:cstheme="minorHAnsi"/>
          <w:sz w:val="20"/>
          <w:szCs w:val="20"/>
          <w:lang w:val="gl-ES"/>
        </w:rPr>
        <w:t xml:space="preserve"> ibérico (</w:t>
      </w:r>
      <w:proofErr w:type="spellStart"/>
      <w:r w:rsidRPr="00BF62C2">
        <w:rPr>
          <w:rFonts w:asciiTheme="minorHAnsi" w:hAnsiTheme="minorHAnsi" w:cstheme="minorHAnsi"/>
          <w:sz w:val="20"/>
          <w:szCs w:val="20"/>
          <w:lang w:val="gl-ES"/>
        </w:rPr>
        <w:t>Galemys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pyrenaicus</w:t>
      </w:r>
      <w:proofErr w:type="spellEnd"/>
      <w:r w:rsidRPr="00BF62C2">
        <w:rPr>
          <w:rFonts w:asciiTheme="minorHAnsi" w:hAnsiTheme="minorHAnsi" w:cstheme="minorHAnsi"/>
          <w:sz w:val="20"/>
          <w:szCs w:val="20"/>
          <w:lang w:val="gl-ES"/>
        </w:rPr>
        <w:t>), Morcego pequeno de ferradura (</w:t>
      </w:r>
      <w:proofErr w:type="spellStart"/>
      <w:r w:rsidRPr="00BF62C2">
        <w:rPr>
          <w:rFonts w:asciiTheme="minorHAnsi" w:hAnsiTheme="minorHAnsi" w:cstheme="minorHAnsi"/>
          <w:sz w:val="20"/>
          <w:szCs w:val="20"/>
          <w:lang w:val="gl-ES"/>
        </w:rPr>
        <w:t>Rhinolophus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hipposideros</w:t>
      </w:r>
      <w:proofErr w:type="spellEnd"/>
      <w:r w:rsidRPr="00BF62C2">
        <w:rPr>
          <w:rFonts w:asciiTheme="minorHAnsi" w:hAnsiTheme="minorHAnsi" w:cstheme="minorHAnsi"/>
          <w:sz w:val="20"/>
          <w:szCs w:val="20"/>
          <w:lang w:val="gl-ES"/>
        </w:rPr>
        <w:t>), lagarteiro cincento (</w:t>
      </w:r>
      <w:proofErr w:type="spellStart"/>
      <w:r w:rsidRPr="00BF62C2">
        <w:rPr>
          <w:rFonts w:asciiTheme="minorHAnsi" w:hAnsiTheme="minorHAnsi" w:cstheme="minorHAnsi"/>
          <w:sz w:val="20"/>
          <w:szCs w:val="20"/>
          <w:lang w:val="gl-ES"/>
        </w:rPr>
        <w:t>Circus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cyaneus</w:t>
      </w:r>
      <w:proofErr w:type="spellEnd"/>
      <w:r w:rsidRPr="00BF62C2">
        <w:rPr>
          <w:rFonts w:asciiTheme="minorHAnsi" w:hAnsiTheme="minorHAnsi" w:cstheme="minorHAnsi"/>
          <w:sz w:val="20"/>
          <w:szCs w:val="20"/>
          <w:lang w:val="gl-ES"/>
        </w:rPr>
        <w:t>), lagarteiro cincento-pálido/</w:t>
      </w:r>
      <w:proofErr w:type="spellStart"/>
      <w:r w:rsidRPr="00BF62C2">
        <w:rPr>
          <w:rFonts w:asciiTheme="minorHAnsi" w:hAnsiTheme="minorHAnsi" w:cstheme="minorHAnsi"/>
          <w:sz w:val="20"/>
          <w:szCs w:val="20"/>
          <w:lang w:val="gl-ES"/>
        </w:rPr>
        <w:t>avieiro</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cenizo</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Circus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pygargus</w:t>
      </w:r>
      <w:proofErr w:type="spellEnd"/>
      <w:r w:rsidRPr="00BF62C2">
        <w:rPr>
          <w:rFonts w:asciiTheme="minorHAnsi" w:hAnsiTheme="minorHAnsi" w:cstheme="minorHAnsi"/>
          <w:sz w:val="20"/>
          <w:szCs w:val="20"/>
          <w:lang w:val="gl-ES"/>
        </w:rPr>
        <w:t>) e voitre negro (</w:t>
      </w:r>
      <w:proofErr w:type="spellStart"/>
      <w:r w:rsidRPr="00BF62C2">
        <w:rPr>
          <w:rFonts w:asciiTheme="minorHAnsi" w:hAnsiTheme="minorHAnsi" w:cstheme="minorHAnsi"/>
          <w:sz w:val="20"/>
          <w:szCs w:val="20"/>
          <w:lang w:val="gl-ES"/>
        </w:rPr>
        <w:t>Aegypius</w:t>
      </w:r>
      <w:proofErr w:type="spellEnd"/>
      <w:r w:rsidRPr="00BF62C2">
        <w:rPr>
          <w:rFonts w:asciiTheme="minorHAnsi" w:hAnsiTheme="minorHAnsi" w:cstheme="minorHAnsi"/>
          <w:sz w:val="20"/>
          <w:szCs w:val="20"/>
          <w:lang w:val="gl-ES"/>
        </w:rPr>
        <w:t xml:space="preserve"> </w:t>
      </w:r>
      <w:proofErr w:type="spellStart"/>
      <w:r w:rsidRPr="00BF62C2">
        <w:rPr>
          <w:rFonts w:asciiTheme="minorHAnsi" w:hAnsiTheme="minorHAnsi" w:cstheme="minorHAnsi"/>
          <w:sz w:val="20"/>
          <w:szCs w:val="20"/>
          <w:lang w:val="gl-ES"/>
        </w:rPr>
        <w:t>monachus</w:t>
      </w:r>
      <w:proofErr w:type="spellEnd"/>
      <w:r w:rsidRPr="00BF62C2">
        <w:rPr>
          <w:rFonts w:asciiTheme="minorHAnsi" w:hAnsiTheme="minorHAnsi" w:cstheme="minorHAnsi"/>
          <w:sz w:val="20"/>
          <w:szCs w:val="20"/>
          <w:lang w:val="gl-ES"/>
        </w:rPr>
        <w:t xml:space="preserve">). Tal como recoñece o propio </w:t>
      </w:r>
      <w:proofErr w:type="spellStart"/>
      <w:r w:rsidRPr="00BF62C2">
        <w:rPr>
          <w:rFonts w:asciiTheme="minorHAnsi" w:hAnsiTheme="minorHAnsi" w:cstheme="minorHAnsi"/>
          <w:sz w:val="20"/>
          <w:szCs w:val="20"/>
          <w:lang w:val="gl-ES"/>
        </w:rPr>
        <w:t>EIA</w:t>
      </w:r>
      <w:proofErr w:type="spellEnd"/>
      <w:r w:rsidRPr="00BF62C2">
        <w:rPr>
          <w:rFonts w:asciiTheme="minorHAnsi" w:hAnsiTheme="minorHAnsi" w:cstheme="minorHAnsi"/>
          <w:sz w:val="20"/>
          <w:szCs w:val="20"/>
          <w:lang w:val="gl-ES"/>
        </w:rPr>
        <w:t>, o efecto sobre a avifauna sería “significativo negativo”, motivo suficiente para non permitir a instalación destas infraestruturas.</w:t>
      </w:r>
    </w:p>
    <w:p w:rsidR="00612BB0" w:rsidRPr="00BF62C2" w:rsidRDefault="00612BB0" w:rsidP="00BF62C2">
      <w:pPr>
        <w:pStyle w:val="NormalWeb"/>
        <w:numPr>
          <w:ilvl w:val="0"/>
          <w:numId w:val="1"/>
        </w:numPr>
        <w:tabs>
          <w:tab w:val="clear" w:pos="1077"/>
          <w:tab w:val="num" w:pos="0"/>
          <w:tab w:val="num" w:pos="284"/>
        </w:tabs>
        <w:spacing w:before="120" w:beforeAutospacing="0"/>
        <w:ind w:left="0" w:firstLine="0"/>
        <w:jc w:val="both"/>
        <w:rPr>
          <w:rFonts w:asciiTheme="minorHAnsi" w:hAnsiTheme="minorHAnsi" w:cstheme="minorHAnsi"/>
          <w:sz w:val="20"/>
          <w:szCs w:val="20"/>
          <w:lang w:val="gl-ES"/>
        </w:rPr>
      </w:pPr>
      <w:r w:rsidRPr="00BF62C2">
        <w:rPr>
          <w:rFonts w:asciiTheme="minorHAnsi" w:hAnsiTheme="minorHAnsi" w:cstheme="minorHAnsi"/>
          <w:b/>
          <w:sz w:val="20"/>
          <w:szCs w:val="20"/>
          <w:lang w:val="gl-ES"/>
        </w:rPr>
        <w:t xml:space="preserve">Numerosos </w:t>
      </w:r>
      <w:proofErr w:type="spellStart"/>
      <w:r w:rsidRPr="00BF62C2">
        <w:rPr>
          <w:rFonts w:asciiTheme="minorHAnsi" w:hAnsiTheme="minorHAnsi" w:cstheme="minorHAnsi"/>
          <w:b/>
          <w:sz w:val="20"/>
          <w:szCs w:val="20"/>
          <w:lang w:val="gl-ES"/>
        </w:rPr>
        <w:t>aeroxeradores</w:t>
      </w:r>
      <w:proofErr w:type="spellEnd"/>
      <w:r w:rsidRPr="00BF62C2">
        <w:rPr>
          <w:rFonts w:asciiTheme="minorHAnsi" w:hAnsiTheme="minorHAnsi" w:cstheme="minorHAnsi"/>
          <w:b/>
          <w:sz w:val="20"/>
          <w:szCs w:val="20"/>
          <w:lang w:val="gl-ES"/>
        </w:rPr>
        <w:t xml:space="preserve"> do PE Greco e a súa liña de alta tensión sitúanse sobre zonas húmidas e regatos, incumprindo as normas de policía de </w:t>
      </w:r>
      <w:proofErr w:type="spellStart"/>
      <w:r w:rsidRPr="00BF62C2">
        <w:rPr>
          <w:rFonts w:asciiTheme="minorHAnsi" w:hAnsiTheme="minorHAnsi" w:cstheme="minorHAnsi"/>
          <w:b/>
          <w:sz w:val="20"/>
          <w:szCs w:val="20"/>
          <w:lang w:val="gl-ES"/>
        </w:rPr>
        <w:t>cauces</w:t>
      </w:r>
      <w:proofErr w:type="spellEnd"/>
      <w:r w:rsidRPr="00BF62C2">
        <w:rPr>
          <w:rFonts w:asciiTheme="minorHAnsi" w:hAnsiTheme="minorHAnsi" w:cstheme="minorHAnsi"/>
          <w:b/>
          <w:sz w:val="20"/>
          <w:szCs w:val="20"/>
          <w:lang w:val="gl-ES"/>
        </w:rPr>
        <w:t>.</w:t>
      </w:r>
      <w:r w:rsidRPr="00BF62C2">
        <w:rPr>
          <w:rFonts w:asciiTheme="minorHAnsi" w:hAnsiTheme="minorHAnsi" w:cstheme="minorHAnsi"/>
          <w:sz w:val="20"/>
          <w:szCs w:val="20"/>
          <w:lang w:val="gl-ES"/>
        </w:rPr>
        <w:t xml:space="preserve"> O PE Greco provocaría unha grave afección a </w:t>
      </w:r>
      <w:proofErr w:type="spellStart"/>
      <w:r w:rsidRPr="00BF62C2">
        <w:rPr>
          <w:rFonts w:asciiTheme="minorHAnsi" w:hAnsiTheme="minorHAnsi" w:cstheme="minorHAnsi"/>
          <w:sz w:val="20"/>
          <w:szCs w:val="20"/>
          <w:lang w:val="gl-ES"/>
        </w:rPr>
        <w:t>cauces</w:t>
      </w:r>
      <w:proofErr w:type="spellEnd"/>
      <w:r w:rsidRPr="00BF62C2">
        <w:rPr>
          <w:rFonts w:asciiTheme="minorHAnsi" w:hAnsiTheme="minorHAnsi" w:cstheme="minorHAnsi"/>
          <w:sz w:val="20"/>
          <w:szCs w:val="20"/>
          <w:lang w:val="gl-ES"/>
        </w:rPr>
        <w:t xml:space="preserve"> públicos e a zonas húmidas. Na área de implantación destes proxectos existen numerosas zonas húmidas incluídas no Inventario de Zonas Húmidas de Galicia. Tamén hai charcas temporais presentes nas áreas de implantación, que se verían afectadas. O </w:t>
      </w:r>
      <w:proofErr w:type="spellStart"/>
      <w:r w:rsidRPr="00BF62C2">
        <w:rPr>
          <w:rFonts w:asciiTheme="minorHAnsi" w:hAnsiTheme="minorHAnsi" w:cstheme="minorHAnsi"/>
          <w:sz w:val="20"/>
          <w:szCs w:val="20"/>
          <w:lang w:val="gl-ES"/>
        </w:rPr>
        <w:t>EIA</w:t>
      </w:r>
      <w:proofErr w:type="spellEnd"/>
      <w:r w:rsidRPr="00BF62C2">
        <w:rPr>
          <w:rFonts w:asciiTheme="minorHAnsi" w:hAnsiTheme="minorHAnsi" w:cstheme="minorHAnsi"/>
          <w:sz w:val="20"/>
          <w:szCs w:val="20"/>
          <w:lang w:val="gl-ES"/>
        </w:rPr>
        <w:t xml:space="preserve"> non achega un estudo hidrolóxico e </w:t>
      </w:r>
      <w:proofErr w:type="spellStart"/>
      <w:r w:rsidRPr="00BF62C2">
        <w:rPr>
          <w:rFonts w:asciiTheme="minorHAnsi" w:hAnsiTheme="minorHAnsi" w:cstheme="minorHAnsi"/>
          <w:sz w:val="20"/>
          <w:szCs w:val="20"/>
          <w:lang w:val="gl-ES"/>
        </w:rPr>
        <w:t>hidroxeolóxico</w:t>
      </w:r>
      <w:proofErr w:type="spellEnd"/>
      <w:r w:rsidRPr="00BF62C2">
        <w:rPr>
          <w:rFonts w:asciiTheme="minorHAnsi" w:hAnsiTheme="minorHAnsi" w:cstheme="minorHAnsi"/>
          <w:sz w:val="20"/>
          <w:szCs w:val="20"/>
          <w:lang w:val="gl-ES"/>
        </w:rPr>
        <w:t xml:space="preserve"> que garanta a inexistencia de afeccións aos acuíferos e á calidade das masas de auga, tanto superficiais como subterráneas. Os grandes movementos de terras, perforacións e outras obras necesar</w:t>
      </w:r>
      <w:r w:rsidR="00BF62C2">
        <w:rPr>
          <w:rFonts w:asciiTheme="minorHAnsi" w:hAnsiTheme="minorHAnsi" w:cstheme="minorHAnsi"/>
          <w:sz w:val="20"/>
          <w:szCs w:val="20"/>
          <w:lang w:val="gl-ES"/>
        </w:rPr>
        <w:t>ias para a construción do polígono</w:t>
      </w:r>
      <w:r w:rsidRPr="00BF62C2">
        <w:rPr>
          <w:rFonts w:asciiTheme="minorHAnsi" w:hAnsiTheme="minorHAnsi" w:cstheme="minorHAnsi"/>
          <w:sz w:val="20"/>
          <w:szCs w:val="20"/>
          <w:lang w:val="gl-ES"/>
        </w:rPr>
        <w:t xml:space="preserve"> eólico e da liña de evacuación poden afectar gravemente os acuíferos, os mananciais e a rede hidrográfica, producindo unha afección severa aos recursos hídricos. Cómpre ter en conta a Directiva Marco da Auga (</w:t>
      </w:r>
      <w:proofErr w:type="spellStart"/>
      <w:r w:rsidRPr="00BF62C2">
        <w:rPr>
          <w:rFonts w:asciiTheme="minorHAnsi" w:hAnsiTheme="minorHAnsi" w:cstheme="minorHAnsi"/>
          <w:sz w:val="20"/>
          <w:szCs w:val="20"/>
          <w:lang w:val="gl-ES"/>
        </w:rPr>
        <w:t>DMA</w:t>
      </w:r>
      <w:proofErr w:type="spellEnd"/>
      <w:r w:rsidRPr="00BF62C2">
        <w:rPr>
          <w:rFonts w:asciiTheme="minorHAnsi" w:hAnsiTheme="minorHAnsi" w:cstheme="minorHAnsi"/>
          <w:sz w:val="20"/>
          <w:szCs w:val="20"/>
          <w:lang w:val="gl-ES"/>
        </w:rPr>
        <w:t>).</w:t>
      </w:r>
    </w:p>
    <w:p w:rsidR="00612BB0" w:rsidRPr="00BF62C2" w:rsidRDefault="00612BB0" w:rsidP="00BF62C2">
      <w:pPr>
        <w:pStyle w:val="NormalWeb"/>
        <w:numPr>
          <w:ilvl w:val="0"/>
          <w:numId w:val="1"/>
        </w:numPr>
        <w:tabs>
          <w:tab w:val="clear" w:pos="1077"/>
          <w:tab w:val="num" w:pos="0"/>
          <w:tab w:val="num" w:pos="284"/>
        </w:tabs>
        <w:spacing w:before="120" w:beforeAutospacing="0"/>
        <w:ind w:left="0" w:firstLine="0"/>
        <w:jc w:val="both"/>
        <w:rPr>
          <w:rFonts w:asciiTheme="minorHAnsi" w:hAnsiTheme="minorHAnsi" w:cstheme="minorHAnsi"/>
          <w:sz w:val="20"/>
          <w:szCs w:val="20"/>
          <w:lang w:val="gl-ES"/>
        </w:rPr>
      </w:pPr>
      <w:r w:rsidRPr="00BF62C2">
        <w:rPr>
          <w:rFonts w:asciiTheme="minorHAnsi" w:hAnsiTheme="minorHAnsi" w:cstheme="minorHAnsi"/>
          <w:b/>
          <w:sz w:val="20"/>
          <w:szCs w:val="20"/>
          <w:lang w:val="gl-ES"/>
        </w:rPr>
        <w:t xml:space="preserve">As infraestruturas do PE Greco sitúanse dentro dos ámbitos de protección subsidiaria de numerosos elementos do patrimonio cultural. </w:t>
      </w:r>
      <w:r w:rsidRPr="00BF62C2">
        <w:rPr>
          <w:rFonts w:asciiTheme="minorHAnsi" w:hAnsiTheme="minorHAnsi" w:cstheme="minorHAnsi"/>
          <w:sz w:val="20"/>
          <w:szCs w:val="20"/>
          <w:lang w:val="gl-ES"/>
        </w:rPr>
        <w:t xml:space="preserve">Os contornos de protección en zonas arqueolóxicas de alto potencial e valor establécense co fin de evitar que a súa alteración incida na percepción e na comprensión dos valores culturais dos bens no seu contexto ou poida afectar a súa integridade, apreciación ou estudo. O contorno de protección debe manterse cos seus valores ambientais, polo que as intervencións teñen que resultar harmoniosas coas condicións características do ámbito. Deben seguirse, entre outros, os seguintes criterios: evitar movementos de terras que supoñan unha variación significativa da topografía orixinal do contorno e procurar a compatibilidade cos elementos configuradores da estrutura territorial tradicional, como a rede de camiños, os muros de peche, as sebes, as tapias, os </w:t>
      </w:r>
      <w:proofErr w:type="spellStart"/>
      <w:r w:rsidRPr="00BF62C2">
        <w:rPr>
          <w:rFonts w:asciiTheme="minorHAnsi" w:hAnsiTheme="minorHAnsi" w:cstheme="minorHAnsi"/>
          <w:sz w:val="20"/>
          <w:szCs w:val="20"/>
          <w:lang w:val="gl-ES"/>
        </w:rPr>
        <w:t>taludes</w:t>
      </w:r>
      <w:proofErr w:type="spellEnd"/>
      <w:r w:rsidRPr="00BF62C2">
        <w:rPr>
          <w:rFonts w:asciiTheme="minorHAnsi" w:hAnsiTheme="minorHAnsi" w:cstheme="minorHAnsi"/>
          <w:sz w:val="20"/>
          <w:szCs w:val="20"/>
          <w:lang w:val="gl-ES"/>
        </w:rPr>
        <w:t xml:space="preserve"> e outros semellantes; así como outras recomendacións que non foron tidas en conta no presente </w:t>
      </w:r>
      <w:proofErr w:type="spellStart"/>
      <w:r w:rsidRPr="00BF62C2">
        <w:rPr>
          <w:rFonts w:asciiTheme="minorHAnsi" w:hAnsiTheme="minorHAnsi" w:cstheme="minorHAnsi"/>
          <w:sz w:val="20"/>
          <w:szCs w:val="20"/>
          <w:lang w:val="gl-ES"/>
        </w:rPr>
        <w:t>EIA</w:t>
      </w:r>
      <w:proofErr w:type="spellEnd"/>
      <w:r w:rsidRPr="00BF62C2">
        <w:rPr>
          <w:rFonts w:asciiTheme="minorHAnsi" w:hAnsiTheme="minorHAnsi" w:cstheme="minorHAnsi"/>
          <w:sz w:val="20"/>
          <w:szCs w:val="20"/>
          <w:lang w:val="gl-ES"/>
        </w:rPr>
        <w:t>.</w:t>
      </w:r>
    </w:p>
    <w:p w:rsidR="00D37012" w:rsidRPr="00BF62C2" w:rsidRDefault="00D37012" w:rsidP="00BF62C2">
      <w:pPr>
        <w:pStyle w:val="NormalWeb"/>
        <w:spacing w:before="120" w:beforeAutospacing="0"/>
        <w:jc w:val="both"/>
        <w:rPr>
          <w:rFonts w:asciiTheme="minorHAnsi" w:hAnsiTheme="minorHAnsi" w:cstheme="minorHAnsi"/>
          <w:sz w:val="20"/>
          <w:szCs w:val="20"/>
          <w:lang w:val="gl-ES"/>
        </w:rPr>
      </w:pPr>
      <w:r w:rsidRPr="00BF62C2">
        <w:rPr>
          <w:rFonts w:asciiTheme="minorHAnsi" w:hAnsiTheme="minorHAnsi" w:cstheme="minorHAnsi"/>
          <w:b/>
          <w:sz w:val="20"/>
          <w:szCs w:val="20"/>
          <w:lang w:val="gl-ES"/>
        </w:rPr>
        <w:t>SOLICITA:</w:t>
      </w:r>
      <w:r w:rsidR="00BF62C2" w:rsidRPr="00BF62C2">
        <w:rPr>
          <w:rFonts w:asciiTheme="minorHAnsi" w:hAnsiTheme="minorHAnsi" w:cstheme="minorHAnsi"/>
          <w:b/>
          <w:sz w:val="20"/>
          <w:szCs w:val="20"/>
          <w:lang w:val="gl-ES"/>
        </w:rPr>
        <w:t xml:space="preserve"> </w:t>
      </w:r>
      <w:r w:rsidRPr="00BF62C2">
        <w:rPr>
          <w:rFonts w:asciiTheme="minorHAnsi" w:hAnsiTheme="minorHAnsi" w:cstheme="minorHAnsi"/>
          <w:sz w:val="20"/>
          <w:szCs w:val="20"/>
          <w:lang w:val="gl-ES"/>
        </w:rPr>
        <w:t xml:space="preserve">Que se emita declaración de impacto ambiental negativa e se denegue a autorización administrativa do </w:t>
      </w:r>
      <w:proofErr w:type="spellStart"/>
      <w:r w:rsidRPr="00BF62C2">
        <w:rPr>
          <w:rFonts w:asciiTheme="minorHAnsi" w:hAnsiTheme="minorHAnsi" w:cstheme="minorHAnsi"/>
          <w:sz w:val="20"/>
          <w:szCs w:val="20"/>
          <w:lang w:val="gl-ES"/>
        </w:rPr>
        <w:t>macroproxecto</w:t>
      </w:r>
      <w:proofErr w:type="spellEnd"/>
      <w:r w:rsidRPr="00BF62C2">
        <w:rPr>
          <w:rFonts w:asciiTheme="minorHAnsi" w:hAnsiTheme="minorHAnsi" w:cstheme="minorHAnsi"/>
          <w:sz w:val="20"/>
          <w:szCs w:val="20"/>
          <w:lang w:val="gl-ES"/>
        </w:rPr>
        <w:t xml:space="preserve"> industrial eólico co código de expediente </w:t>
      </w:r>
      <w:proofErr w:type="spellStart"/>
      <w:r w:rsidRPr="00BF62C2">
        <w:rPr>
          <w:rFonts w:asciiTheme="minorHAnsi" w:hAnsiTheme="minorHAnsi" w:cstheme="minorHAnsi"/>
          <w:sz w:val="20"/>
          <w:szCs w:val="20"/>
          <w:lang w:val="gl-ES"/>
        </w:rPr>
        <w:t>PEol</w:t>
      </w:r>
      <w:proofErr w:type="spellEnd"/>
      <w:r w:rsidRPr="00BF62C2">
        <w:rPr>
          <w:rFonts w:asciiTheme="minorHAnsi" w:hAnsiTheme="minorHAnsi" w:cstheme="minorHAnsi"/>
          <w:sz w:val="20"/>
          <w:szCs w:val="20"/>
          <w:lang w:val="gl-ES"/>
        </w:rPr>
        <w:t xml:space="preserve">-957: Parque eólico Greco, de 109,2 </w:t>
      </w:r>
      <w:proofErr w:type="spellStart"/>
      <w:r w:rsidRPr="00BF62C2">
        <w:rPr>
          <w:rFonts w:asciiTheme="minorHAnsi" w:hAnsiTheme="minorHAnsi" w:cstheme="minorHAnsi"/>
          <w:sz w:val="20"/>
          <w:szCs w:val="20"/>
          <w:lang w:val="gl-ES"/>
        </w:rPr>
        <w:t>MW</w:t>
      </w:r>
      <w:proofErr w:type="spellEnd"/>
      <w:r w:rsidRPr="00BF62C2">
        <w:rPr>
          <w:rFonts w:asciiTheme="minorHAnsi" w:hAnsiTheme="minorHAnsi" w:cstheme="minorHAnsi"/>
          <w:sz w:val="20"/>
          <w:szCs w:val="20"/>
          <w:lang w:val="gl-ES"/>
        </w:rPr>
        <w:t>, e a súa infraestrutura de evacuación, debido ao seu impacto ambiental, social, paisaxístico e na saúde pública, tal e como se detalla nas alegacións anteriores.</w:t>
      </w:r>
    </w:p>
    <w:p w:rsidR="00D37012" w:rsidRPr="00BF62C2" w:rsidRDefault="00D37012" w:rsidP="00D37012">
      <w:pPr>
        <w:pStyle w:val="NormalWeb"/>
        <w:spacing w:before="120" w:beforeAutospacing="0"/>
        <w:jc w:val="both"/>
        <w:rPr>
          <w:rFonts w:asciiTheme="minorHAnsi" w:hAnsiTheme="minorHAnsi" w:cstheme="minorHAnsi"/>
          <w:sz w:val="20"/>
          <w:szCs w:val="20"/>
          <w:lang w:val="gl-ES"/>
        </w:rPr>
      </w:pPr>
      <w:r w:rsidRPr="00BF62C2">
        <w:rPr>
          <w:rFonts w:asciiTheme="minorHAnsi" w:hAnsiTheme="minorHAnsi" w:cstheme="minorHAnsi"/>
          <w:sz w:val="20"/>
          <w:szCs w:val="20"/>
          <w:lang w:val="gl-ES"/>
        </w:rPr>
        <w:t>Asinado:</w:t>
      </w:r>
    </w:p>
    <w:p w:rsidR="00D37012" w:rsidRPr="00BF62C2" w:rsidRDefault="00D37012" w:rsidP="00D37012">
      <w:pPr>
        <w:pStyle w:val="NormalWeb"/>
        <w:spacing w:before="120" w:beforeAutospacing="0"/>
        <w:jc w:val="both"/>
        <w:rPr>
          <w:rFonts w:asciiTheme="minorHAnsi" w:hAnsiTheme="minorHAnsi" w:cstheme="minorHAnsi"/>
          <w:sz w:val="20"/>
          <w:szCs w:val="20"/>
          <w:lang w:val="gl-ES"/>
        </w:rPr>
      </w:pPr>
    </w:p>
    <w:p w:rsidR="0004060C" w:rsidRPr="00BF62C2" w:rsidRDefault="00D37012" w:rsidP="00D37012">
      <w:pPr>
        <w:pStyle w:val="NormalWeb"/>
        <w:spacing w:before="120" w:beforeAutospacing="0"/>
        <w:jc w:val="center"/>
        <w:rPr>
          <w:sz w:val="20"/>
          <w:szCs w:val="20"/>
          <w:lang w:val="gl-ES"/>
        </w:rPr>
      </w:pPr>
      <w:r w:rsidRPr="00BF62C2">
        <w:rPr>
          <w:rFonts w:asciiTheme="minorHAnsi" w:hAnsiTheme="minorHAnsi" w:cstheme="minorHAnsi"/>
          <w:sz w:val="20"/>
          <w:szCs w:val="20"/>
          <w:lang w:val="gl-ES"/>
        </w:rPr>
        <w:t xml:space="preserve">________________________________________, a _____ de ______________________ </w:t>
      </w:r>
      <w:proofErr w:type="spellStart"/>
      <w:r w:rsidRPr="00BF62C2">
        <w:rPr>
          <w:rFonts w:asciiTheme="minorHAnsi" w:hAnsiTheme="minorHAnsi" w:cstheme="minorHAnsi"/>
          <w:sz w:val="20"/>
          <w:szCs w:val="20"/>
          <w:lang w:val="gl-ES"/>
        </w:rPr>
        <w:t>de</w:t>
      </w:r>
      <w:proofErr w:type="spellEnd"/>
      <w:r w:rsidRPr="00BF62C2">
        <w:rPr>
          <w:rFonts w:asciiTheme="minorHAnsi" w:hAnsiTheme="minorHAnsi" w:cstheme="minorHAnsi"/>
          <w:sz w:val="20"/>
          <w:szCs w:val="20"/>
          <w:lang w:val="gl-ES"/>
        </w:rPr>
        <w:t xml:space="preserve"> 2025</w:t>
      </w:r>
    </w:p>
    <w:sectPr w:rsidR="0004060C" w:rsidRPr="00BF62C2" w:rsidSect="00D37012">
      <w:pgSz w:w="11906" w:h="16838"/>
      <w:pgMar w:top="959" w:right="849" w:bottom="709"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012" w:rsidRDefault="00B23012" w:rsidP="00BE0815">
      <w:pPr>
        <w:spacing w:after="0" w:line="240" w:lineRule="auto"/>
      </w:pPr>
      <w:r>
        <w:separator/>
      </w:r>
    </w:p>
  </w:endnote>
  <w:endnote w:type="continuationSeparator" w:id="0">
    <w:p w:rsidR="00B23012" w:rsidRDefault="00B23012" w:rsidP="00BE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012" w:rsidRDefault="00B23012" w:rsidP="00BE0815">
      <w:pPr>
        <w:spacing w:after="0" w:line="240" w:lineRule="auto"/>
      </w:pPr>
      <w:r>
        <w:separator/>
      </w:r>
    </w:p>
  </w:footnote>
  <w:footnote w:type="continuationSeparator" w:id="0">
    <w:p w:rsidR="00B23012" w:rsidRDefault="00B23012" w:rsidP="00BE08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74256"/>
    <w:multiLevelType w:val="multilevel"/>
    <w:tmpl w:val="61A434C2"/>
    <w:lvl w:ilvl="0">
      <w:start w:val="1"/>
      <w:numFmt w:val="decimal"/>
      <w:lvlText w:val="%1."/>
      <w:lvlJc w:val="left"/>
      <w:pPr>
        <w:tabs>
          <w:tab w:val="num" w:pos="1077"/>
        </w:tabs>
        <w:ind w:left="1077" w:hanging="360"/>
      </w:pPr>
    </w:lvl>
    <w:lvl w:ilvl="1" w:tentative="1">
      <w:start w:val="1"/>
      <w:numFmt w:val="decimal"/>
      <w:lvlText w:val="%2."/>
      <w:lvlJc w:val="left"/>
      <w:pPr>
        <w:tabs>
          <w:tab w:val="num" w:pos="1797"/>
        </w:tabs>
        <w:ind w:left="1797" w:hanging="360"/>
      </w:pPr>
    </w:lvl>
    <w:lvl w:ilvl="2" w:tentative="1">
      <w:start w:val="1"/>
      <w:numFmt w:val="decimal"/>
      <w:lvlText w:val="%3."/>
      <w:lvlJc w:val="left"/>
      <w:pPr>
        <w:tabs>
          <w:tab w:val="num" w:pos="2517"/>
        </w:tabs>
        <w:ind w:left="2517" w:hanging="360"/>
      </w:pPr>
    </w:lvl>
    <w:lvl w:ilvl="3" w:tentative="1">
      <w:start w:val="1"/>
      <w:numFmt w:val="decimal"/>
      <w:lvlText w:val="%4."/>
      <w:lvlJc w:val="left"/>
      <w:pPr>
        <w:tabs>
          <w:tab w:val="num" w:pos="3237"/>
        </w:tabs>
        <w:ind w:left="3237" w:hanging="360"/>
      </w:pPr>
    </w:lvl>
    <w:lvl w:ilvl="4" w:tentative="1">
      <w:start w:val="1"/>
      <w:numFmt w:val="decimal"/>
      <w:lvlText w:val="%5."/>
      <w:lvlJc w:val="left"/>
      <w:pPr>
        <w:tabs>
          <w:tab w:val="num" w:pos="3957"/>
        </w:tabs>
        <w:ind w:left="3957" w:hanging="360"/>
      </w:pPr>
    </w:lvl>
    <w:lvl w:ilvl="5" w:tentative="1">
      <w:start w:val="1"/>
      <w:numFmt w:val="decimal"/>
      <w:lvlText w:val="%6."/>
      <w:lvlJc w:val="left"/>
      <w:pPr>
        <w:tabs>
          <w:tab w:val="num" w:pos="4677"/>
        </w:tabs>
        <w:ind w:left="4677" w:hanging="360"/>
      </w:pPr>
    </w:lvl>
    <w:lvl w:ilvl="6" w:tentative="1">
      <w:start w:val="1"/>
      <w:numFmt w:val="decimal"/>
      <w:lvlText w:val="%7."/>
      <w:lvlJc w:val="left"/>
      <w:pPr>
        <w:tabs>
          <w:tab w:val="num" w:pos="5397"/>
        </w:tabs>
        <w:ind w:left="5397" w:hanging="360"/>
      </w:pPr>
    </w:lvl>
    <w:lvl w:ilvl="7" w:tentative="1">
      <w:start w:val="1"/>
      <w:numFmt w:val="decimal"/>
      <w:lvlText w:val="%8."/>
      <w:lvlJc w:val="left"/>
      <w:pPr>
        <w:tabs>
          <w:tab w:val="num" w:pos="6117"/>
        </w:tabs>
        <w:ind w:left="6117" w:hanging="360"/>
      </w:pPr>
    </w:lvl>
    <w:lvl w:ilvl="8" w:tentative="1">
      <w:start w:val="1"/>
      <w:numFmt w:val="decimal"/>
      <w:lvlText w:val="%9."/>
      <w:lvlJc w:val="left"/>
      <w:pPr>
        <w:tabs>
          <w:tab w:val="num" w:pos="6837"/>
        </w:tabs>
        <w:ind w:left="6837"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B0"/>
    <w:rsid w:val="00021CE2"/>
    <w:rsid w:val="00137A48"/>
    <w:rsid w:val="00600A6B"/>
    <w:rsid w:val="00612BB0"/>
    <w:rsid w:val="00B02463"/>
    <w:rsid w:val="00B12315"/>
    <w:rsid w:val="00B23012"/>
    <w:rsid w:val="00BE0815"/>
    <w:rsid w:val="00BF62C2"/>
    <w:rsid w:val="00D370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12BB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E08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0815"/>
  </w:style>
  <w:style w:type="paragraph" w:styleId="Piedepgina">
    <w:name w:val="footer"/>
    <w:basedOn w:val="Normal"/>
    <w:link w:val="PiedepginaCar"/>
    <w:uiPriority w:val="99"/>
    <w:unhideWhenUsed/>
    <w:rsid w:val="00BE08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08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12BB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E08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0815"/>
  </w:style>
  <w:style w:type="paragraph" w:styleId="Piedepgina">
    <w:name w:val="footer"/>
    <w:basedOn w:val="Normal"/>
    <w:link w:val="PiedepginaCar"/>
    <w:uiPriority w:val="99"/>
    <w:unhideWhenUsed/>
    <w:rsid w:val="00BE08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2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1665</Words>
  <Characters>9162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Marketing</cp:lastModifiedBy>
  <cp:revision>1</cp:revision>
  <dcterms:created xsi:type="dcterms:W3CDTF">2025-11-01T10:35:00Z</dcterms:created>
  <dcterms:modified xsi:type="dcterms:W3CDTF">2025-11-01T11:22:00Z</dcterms:modified>
</cp:coreProperties>
</file>